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C2A16" w14:textId="77777777" w:rsidR="00FF59D2" w:rsidRDefault="00FF59D2" w:rsidP="00AD141F">
      <w:pPr>
        <w:rPr>
          <w:rFonts w:ascii="Arial" w:hAnsi="Arial" w:cs="Arial"/>
          <w:noProof/>
          <w:szCs w:val="24"/>
          <w:lang w:eastAsia="de-DE"/>
        </w:rPr>
      </w:pPr>
      <w:r>
        <w:rPr>
          <w:noProof/>
          <w:lang w:eastAsia="de-DE"/>
        </w:rPr>
        <w:drawing>
          <wp:anchor distT="0" distB="0" distL="114300" distR="114300" simplePos="0" relativeHeight="251657216" behindDoc="0" locked="0" layoutInCell="1" allowOverlap="1" wp14:anchorId="3F0D5C30" wp14:editId="7E967FE4">
            <wp:simplePos x="0" y="0"/>
            <wp:positionH relativeFrom="column">
              <wp:posOffset>4393565</wp:posOffset>
            </wp:positionH>
            <wp:positionV relativeFrom="paragraph">
              <wp:posOffset>-271145</wp:posOffset>
            </wp:positionV>
            <wp:extent cx="1752600" cy="867463"/>
            <wp:effectExtent l="0" t="0" r="0" b="889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3D_High-Performance-3D-Printing-System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67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7B4005">
        <w:tab/>
      </w:r>
      <w:r w:rsidR="007B4005">
        <w:tab/>
      </w:r>
    </w:p>
    <w:p w14:paraId="67174D61" w14:textId="77777777" w:rsidR="00B03C61" w:rsidRDefault="00B03C61" w:rsidP="00AD141F">
      <w:pPr>
        <w:rPr>
          <w:rFonts w:ascii="Arial" w:eastAsia="Times New Roman" w:hAnsi="Arial" w:cs="Arial"/>
          <w:lang w:eastAsia="de-DE"/>
        </w:rPr>
      </w:pPr>
      <w:r w:rsidRPr="00AD141F">
        <w:rPr>
          <w:rFonts w:ascii="Arial" w:eastAsia="Times New Roman" w:hAnsi="Arial" w:cs="Arial"/>
          <w:b/>
          <w:lang w:eastAsia="de-DE"/>
        </w:rPr>
        <w:t xml:space="preserve">Sicherheitsdatenblatt </w:t>
      </w:r>
      <w:r w:rsidR="008A3490">
        <w:rPr>
          <w:rFonts w:ascii="Arial" w:eastAsia="Times New Roman" w:hAnsi="Arial" w:cs="Arial"/>
          <w:lang w:eastAsia="de-DE"/>
        </w:rPr>
        <w:t>gemäß Reg.</w:t>
      </w:r>
      <w:r w:rsidRPr="00AD141F">
        <w:rPr>
          <w:rFonts w:ascii="Arial" w:eastAsia="Times New Roman" w:hAnsi="Arial" w:cs="Arial"/>
          <w:lang w:eastAsia="de-DE"/>
        </w:rPr>
        <w:t xml:space="preserve"> (E</w:t>
      </w:r>
      <w:r w:rsidR="008A3490">
        <w:rPr>
          <w:rFonts w:ascii="Arial" w:eastAsia="Times New Roman" w:hAnsi="Arial" w:cs="Arial"/>
          <w:lang w:eastAsia="de-DE"/>
        </w:rPr>
        <w:t xml:space="preserve">U) </w:t>
      </w:r>
      <w:proofErr w:type="spellStart"/>
      <w:r w:rsidR="008A3490">
        <w:rPr>
          <w:rFonts w:ascii="Arial" w:eastAsia="Times New Roman" w:hAnsi="Arial" w:cs="Arial"/>
          <w:lang w:eastAsia="de-DE"/>
        </w:rPr>
        <w:t>No</w:t>
      </w:r>
      <w:proofErr w:type="spellEnd"/>
      <w:r w:rsidRPr="00AD141F">
        <w:rPr>
          <w:rFonts w:ascii="Arial" w:eastAsia="Times New Roman" w:hAnsi="Arial" w:cs="Arial"/>
          <w:lang w:eastAsia="de-DE"/>
        </w:rPr>
        <w:t xml:space="preserve"> </w:t>
      </w:r>
      <w:r w:rsidR="008A3490">
        <w:rPr>
          <w:rFonts w:ascii="Arial" w:eastAsia="Times New Roman" w:hAnsi="Arial" w:cs="Arial"/>
          <w:lang w:eastAsia="de-DE"/>
        </w:rPr>
        <w:t>2015/830</w:t>
      </w:r>
    </w:p>
    <w:p w14:paraId="320194DC" w14:textId="1A439217" w:rsidR="001C332D" w:rsidRPr="001C332D" w:rsidRDefault="001C332D" w:rsidP="001C332D">
      <w:pPr>
        <w:autoSpaceDE w:val="0"/>
        <w:autoSpaceDN w:val="0"/>
        <w:adjustRightInd w:val="0"/>
        <w:spacing w:after="266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Verordnung (EU) Nr.830/2015 Der Kommission vom 20. Mai 2015 und überarbeitet nach Verordnung (EU) 2020/878</w:t>
      </w:r>
    </w:p>
    <w:p w14:paraId="040075B5" w14:textId="77777777" w:rsidR="00D9070F" w:rsidRDefault="00B03C61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D5CEC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ABS</w:t>
      </w:r>
      <w:r w:rsidR="00656D6A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-S</w:t>
      </w:r>
    </w:p>
    <w:p w14:paraId="45C74B65" w14:textId="77777777" w:rsidR="001C332D" w:rsidRDefault="001C332D" w:rsidP="001C33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Druckdatum: 01.06.2024                      Revisionsnummer: 23</w:t>
      </w:r>
      <w:r>
        <w:rPr>
          <w:rFonts w:ascii="Arial" w:hAnsi="Arial" w:cs="Arial"/>
          <w:b/>
          <w:bCs/>
          <w:sz w:val="20"/>
          <w:szCs w:val="20"/>
        </w:rPr>
        <w:t xml:space="preserve">                           </w:t>
      </w:r>
      <w:r>
        <w:rPr>
          <w:rFonts w:ascii="Arial" w:hAnsi="Arial" w:cs="Arial"/>
          <w:sz w:val="20"/>
          <w:szCs w:val="20"/>
        </w:rPr>
        <w:t>Überarbeitet am: 01.06.2024</w:t>
      </w:r>
    </w:p>
    <w:p w14:paraId="27151330" w14:textId="77777777" w:rsidR="00D9070F" w:rsidRPr="00D9070F" w:rsidRDefault="00D9070F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</w:p>
    <w:p w14:paraId="6E8DCD56" w14:textId="77777777" w:rsidR="008D60BC" w:rsidRPr="00AD141F" w:rsidRDefault="008D60BC" w:rsidP="008D60B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Stoff-/ Zubereitungs- und Firmenbezeichnung</w:t>
      </w:r>
    </w:p>
    <w:p w14:paraId="510B3F39" w14:textId="77777777" w:rsidR="008D60BC" w:rsidRP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de-DE"/>
        </w:rPr>
      </w:pPr>
    </w:p>
    <w:p w14:paraId="37854599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D5CEC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ABS</w:t>
      </w:r>
      <w:r w:rsidR="00656D6A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-S</w:t>
      </w:r>
    </w:p>
    <w:p w14:paraId="0ECBDAE6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D9954A4" w14:textId="77777777" w:rsidR="006F26BB" w:rsidRPr="00BF6E1F" w:rsidRDefault="006F26BB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BF6E1F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ABS</w:t>
      </w:r>
    </w:p>
    <w:p w14:paraId="3E50DC10" w14:textId="77777777" w:rsidR="001061D9" w:rsidRDefault="001061D9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Relevante identifizierte Verwendungen des Stoffes oder Gemischs und Verwendungen, von denen abgeraten</w:t>
      </w:r>
    </w:p>
    <w:p w14:paraId="3F172C67" w14:textId="77777777" w:rsidR="008D60BC" w:rsidRDefault="001061D9" w:rsidP="001D0F43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Wird. Identifizierte Verwendungen: Thermoplastisches Harz. Rohmaterial zur industriellen Umwandlung zu Artikeln oder Gütern.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42D4AE81" w14:textId="77777777" w:rsidR="001C332D" w:rsidRDefault="001C332D" w:rsidP="001D0F43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A6DBC05" w14:textId="392F0A40" w:rsidR="001C332D" w:rsidRDefault="001C332D" w:rsidP="001C332D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Hersteller :</w:t>
      </w:r>
      <w:proofErr w:type="gramEnd"/>
      <w:r>
        <w:rPr>
          <w:rFonts w:ascii="Arial" w:hAnsi="Arial" w:cs="Arial"/>
          <w:sz w:val="20"/>
          <w:szCs w:val="20"/>
        </w:rPr>
        <w:t xml:space="preserve">                                                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CR-3D</w:t>
      </w:r>
    </w:p>
    <w:p w14:paraId="5ED3098B" w14:textId="1891EECE" w:rsidR="001C332D" w:rsidRDefault="001C332D" w:rsidP="001C332D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Saliterstraße</w:t>
      </w:r>
      <w:proofErr w:type="spellEnd"/>
      <w:r>
        <w:rPr>
          <w:rFonts w:ascii="Arial" w:hAnsi="Arial" w:cs="Arial"/>
          <w:sz w:val="20"/>
          <w:szCs w:val="20"/>
        </w:rPr>
        <w:t xml:space="preserve"> 25</w:t>
      </w:r>
    </w:p>
    <w:p w14:paraId="612211C1" w14:textId="75452FE5" w:rsidR="001C332D" w:rsidRDefault="001C332D" w:rsidP="001C332D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93413 Cham</w:t>
      </w:r>
    </w:p>
    <w:p w14:paraId="0E6984AF" w14:textId="7A4B6357" w:rsidR="001C332D" w:rsidRDefault="001C332D" w:rsidP="001C332D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Notrufnummer: 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09971 / 89 74 57 – 3</w:t>
      </w:r>
    </w:p>
    <w:p w14:paraId="5B71007E" w14:textId="77777777" w:rsidR="001C332D" w:rsidRPr="001D0F43" w:rsidRDefault="001C332D" w:rsidP="001C332D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77A6C9A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Zusammensetzung / Angabe zu Bestandteilen</w:t>
      </w:r>
    </w:p>
    <w:p w14:paraId="1EA50991" w14:textId="77777777" w:rsidR="008D60BC" w:rsidRDefault="00B9763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Diese Produkt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ist ein </w:t>
      </w:r>
      <w:r w:rsidR="001061D9">
        <w:rPr>
          <w:rFonts w:ascii="Arial" w:eastAsia="Times New Roman" w:hAnsi="Arial" w:cs="Arial"/>
          <w:sz w:val="20"/>
          <w:szCs w:val="20"/>
          <w:lang w:eastAsia="de-DE"/>
        </w:rPr>
        <w:t>Gemisch</w:t>
      </w:r>
    </w:p>
    <w:p w14:paraId="3C6CCD4D" w14:textId="77777777" w:rsidR="00DC10C8" w:rsidRPr="003F7AF3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CAS RN/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REACH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Konzentration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Bestandteil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Einstufung</w:t>
      </w:r>
    </w:p>
    <w:p w14:paraId="350CE3B5" w14:textId="77777777" w:rsidR="00DC10C8" w:rsidRPr="003F7AF3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EG-Nr./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VERORDNUNG (EG) Nr.</w:t>
      </w:r>
    </w:p>
    <w:p w14:paraId="4A885D56" w14:textId="77777777" w:rsidR="00DC10C8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INDEX-Nr.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1272/2008</w:t>
      </w:r>
    </w:p>
    <w:p w14:paraId="6C718A20" w14:textId="77777777" w:rsidR="003F7AF3" w:rsidRDefault="003F7AF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ACCDE51" w14:textId="77777777" w:rsidR="00DC10C8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CAS RN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&gt;=99,3 %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Butadien-Styrol-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klassifiziert</w:t>
      </w:r>
    </w:p>
    <w:p w14:paraId="0079AA76" w14:textId="77777777" w:rsidR="00DC10C8" w:rsidRPr="006A4661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26657-42-1</w:t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proofErr w:type="spellStart"/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Acrylnitril</w:t>
      </w:r>
      <w:proofErr w:type="spellEnd"/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-n-</w:t>
      </w:r>
    </w:p>
    <w:p w14:paraId="568D2CF5" w14:textId="77777777" w:rsidR="00DC10C8" w:rsidRPr="006A4661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6A4661">
        <w:rPr>
          <w:rFonts w:ascii="Arial" w:eastAsia="Times New Roman" w:hAnsi="Arial" w:cs="Arial"/>
          <w:b/>
          <w:sz w:val="20"/>
          <w:szCs w:val="20"/>
          <w:lang w:val="en-US" w:eastAsia="de-DE"/>
        </w:rPr>
        <w:t>EG-Nr.</w:t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proofErr w:type="spellStart"/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butylacrylat</w:t>
      </w:r>
      <w:proofErr w:type="spellEnd"/>
    </w:p>
    <w:p w14:paraId="0102A6C6" w14:textId="77777777" w:rsidR="00DC10C8" w:rsidRPr="006A4661" w:rsidRDefault="003F7AF3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Polymer</w:t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proofErr w:type="spellStart"/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Polymer</w:t>
      </w:r>
      <w:proofErr w:type="spellEnd"/>
    </w:p>
    <w:p w14:paraId="5DC4AADB" w14:textId="77777777" w:rsidR="003F7AF3" w:rsidRPr="003F7AF3" w:rsidRDefault="003F7AF3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INDEX-Nr.</w:t>
      </w:r>
    </w:p>
    <w:p w14:paraId="5CDB84DA" w14:textId="77777777" w:rsidR="003F7AF3" w:rsidRDefault="003F7AF3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  --</w:t>
      </w:r>
    </w:p>
    <w:p w14:paraId="6C8476B6" w14:textId="77777777" w:rsidR="003F7AF3" w:rsidRDefault="003F7AF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Wenn in diesem Produkt enthalten, werden jegliche oben aufgeführte nicht klassifizierten Komponenten, für</w:t>
      </w:r>
    </w:p>
    <w:p w14:paraId="30CB03F4" w14:textId="77777777" w:rsidR="003F7AF3" w:rsidRDefault="003F7AF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Welche in Abschnitt 8 keine länderspezifischen Arbeitsplatzgrenzwerte angegeben sind, auf freiwilliger Basis</w:t>
      </w:r>
    </w:p>
    <w:p w14:paraId="77636767" w14:textId="77777777" w:rsidR="003F7AF3" w:rsidRDefault="003F7AF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offen gelegt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7828E4CB" w14:textId="77777777" w:rsidR="00686370" w:rsidRDefault="0068637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16FAE5E" w14:textId="77777777" w:rsidR="00686370" w:rsidRDefault="00686370" w:rsidP="00686370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Zusätzliche Informationen:</w:t>
      </w:r>
    </w:p>
    <w:p w14:paraId="0F314B7F" w14:textId="7863F0CD" w:rsidR="00686370" w:rsidRDefault="00686370" w:rsidP="0068637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hAnsi="Arial" w:cs="Arial"/>
          <w:sz w:val="20"/>
          <w:szCs w:val="20"/>
        </w:rPr>
        <w:t xml:space="preserve">Für </w:t>
      </w:r>
      <w:r w:rsidRPr="00686370">
        <w:rPr>
          <w:rFonts w:ascii="Arial" w:hAnsi="Arial" w:cs="Arial"/>
          <w:b/>
          <w:bCs/>
          <w:sz w:val="20"/>
          <w:szCs w:val="20"/>
        </w:rPr>
        <w:t>ABS-S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sind keine </w:t>
      </w:r>
      <w:proofErr w:type="spellStart"/>
      <w:r>
        <w:rPr>
          <w:rFonts w:ascii="Arial" w:hAnsi="Arial" w:cs="Arial"/>
          <w:sz w:val="20"/>
          <w:szCs w:val="20"/>
        </w:rPr>
        <w:t>endokrinschädlichen</w:t>
      </w:r>
      <w:proofErr w:type="spellEnd"/>
      <w:r>
        <w:rPr>
          <w:rFonts w:ascii="Arial" w:hAnsi="Arial" w:cs="Arial"/>
          <w:sz w:val="20"/>
          <w:szCs w:val="20"/>
        </w:rPr>
        <w:t xml:space="preserve"> Eigenschaften bekannt.</w:t>
      </w:r>
    </w:p>
    <w:p w14:paraId="3B82CA5D" w14:textId="77777777" w:rsidR="008D60BC" w:rsidRPr="00B9763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val="fr-FR" w:eastAsia="de-DE"/>
        </w:rPr>
      </w:pPr>
    </w:p>
    <w:p w14:paraId="239A1380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Mögliche Gefahren</w:t>
      </w:r>
    </w:p>
    <w:p w14:paraId="68EAD470" w14:textId="77777777" w:rsidR="00024BEA" w:rsidRDefault="00024BEA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BF1B5A">
        <w:rPr>
          <w:rFonts w:ascii="Arial" w:eastAsia="Times New Roman" w:hAnsi="Arial" w:cs="Arial"/>
          <w:b/>
          <w:sz w:val="20"/>
          <w:szCs w:val="20"/>
          <w:lang w:eastAsia="de-DE"/>
        </w:rPr>
        <w:t>Einstufung gemäß Verordnung (EG) Nr. 1272/2008</w:t>
      </w:r>
    </w:p>
    <w:p w14:paraId="13E4BCB5" w14:textId="77777777" w:rsidR="00D0478F" w:rsidRDefault="00D0478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 gefährlicher Stoff oder gefährliches Gemisch gemäß Verordnung (EG) Nr. 1272/2008.</w:t>
      </w:r>
    </w:p>
    <w:p w14:paraId="4928346F" w14:textId="77777777" w:rsidR="00D0478F" w:rsidRPr="00B9167B" w:rsidRDefault="00D0478F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6706782" w14:textId="77777777" w:rsidR="00D0478F" w:rsidRDefault="00D0478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Etikettierung gemäß Verordnung (EC)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No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1272/2008 </w:t>
      </w:r>
      <w:r w:rsidR="00E01825">
        <w:rPr>
          <w:rFonts w:ascii="Arial" w:eastAsia="Times New Roman" w:hAnsi="Arial" w:cs="Arial"/>
          <w:sz w:val="20"/>
          <w:szCs w:val="20"/>
          <w:lang w:eastAsia="de-DE"/>
        </w:rPr>
        <w:t>[CLP/GHS]</w:t>
      </w:r>
    </w:p>
    <w:p w14:paraId="413FB042" w14:textId="77777777" w:rsidR="009D0C1E" w:rsidRPr="00D0478F" w:rsidRDefault="009D0C1E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Sonstige Gefahren: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43599923" w14:textId="77777777" w:rsidR="0037639A" w:rsidRPr="002A3E99" w:rsidRDefault="0037639A" w:rsidP="0037639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F54A04A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Erste– Hilfe Maßnahmen</w:t>
      </w:r>
    </w:p>
    <w:p w14:paraId="4C962926" w14:textId="77777777" w:rsidR="008D60BC" w:rsidRDefault="004C2E31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Erste Hilfe-Leistende sollten sich selbst schützen und empfohlene Schutzkleidung (chemikalienresistente Handschuhe, Spritzschutz) tragen. Bei möglicher Exposition, siehe Abschnitt 8 hinsichtlich spezieller</w:t>
      </w:r>
    </w:p>
    <w:p w14:paraId="37B570B8" w14:textId="77777777" w:rsidR="004C2E31" w:rsidRDefault="004C2E31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Persönlicher Schutzausrüstung.</w:t>
      </w:r>
    </w:p>
    <w:p w14:paraId="46B21B7C" w14:textId="77777777" w:rsidR="003F3713" w:rsidRPr="007E4113" w:rsidRDefault="003F3713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16"/>
          <w:szCs w:val="16"/>
          <w:lang w:eastAsia="de-DE"/>
        </w:rPr>
      </w:pPr>
    </w:p>
    <w:p w14:paraId="39D53951" w14:textId="77777777" w:rsidR="003F3713" w:rsidRDefault="008D60BC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Einatmen: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 xml:space="preserve">Person an die frische Luft bringen, 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bei Beschwerden Arzt </w:t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>auf-</w:t>
      </w:r>
    </w:p>
    <w:p w14:paraId="4404A707" w14:textId="77777777" w:rsidR="00E6692E" w:rsidRPr="00AD141F" w:rsidRDefault="00E6692E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suchen.</w:t>
      </w:r>
    </w:p>
    <w:p w14:paraId="01887FC7" w14:textId="77777777" w:rsidR="003F3713" w:rsidRDefault="003F3713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ach Hautkontakt: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 xml:space="preserve">Mit viel Wasser abwaschen. Bei Bedarf Erste Hilfe anwenden oder </w:t>
      </w:r>
    </w:p>
    <w:p w14:paraId="6C9AACAA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ärztliche Versorgung hinzuziehen. Bei Hautkontakt mit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geschmol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04DED885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zenem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Material, kein Eis aufbringen, aber mit Eiswasser oder unter</w:t>
      </w:r>
    </w:p>
    <w:p w14:paraId="74250E66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laufendem Wasser abkühlen. Das geschmolzene Material nicht </w:t>
      </w:r>
    </w:p>
    <w:p w14:paraId="4CA66613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von der Haut entfernen. Entfernen des Materials kann zu schweren</w:t>
      </w:r>
    </w:p>
    <w:p w14:paraId="26A6CCE2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Schäden am Hautgewebe führen. Begeben Sie sich sofort in</w:t>
      </w:r>
    </w:p>
    <w:p w14:paraId="680EB5BE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In medizinische Behandlung.</w:t>
      </w:r>
    </w:p>
    <w:p w14:paraId="175F2A58" w14:textId="77777777" w:rsidR="003F3713" w:rsidRDefault="008D60BC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Augenkontakt: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Augen mehrere Minuten bei geöffnetem </w:t>
      </w:r>
      <w:proofErr w:type="spellStart"/>
      <w:r w:rsidR="003F3713">
        <w:rPr>
          <w:rFonts w:ascii="Arial" w:eastAsia="Times New Roman" w:hAnsi="Arial" w:cs="Arial"/>
          <w:sz w:val="20"/>
          <w:szCs w:val="20"/>
          <w:lang w:eastAsia="de-DE"/>
        </w:rPr>
        <w:t>Lidspalt</w:t>
      </w:r>
      <w:proofErr w:type="spellEnd"/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 unter fließendem</w:t>
      </w:r>
    </w:p>
    <w:p w14:paraId="38E83029" w14:textId="77777777" w:rsidR="00C144FE" w:rsidRDefault="003F3713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Wasser abspülen. </w:t>
      </w:r>
      <w:r w:rsidR="00C144FE">
        <w:rPr>
          <w:rFonts w:ascii="Arial" w:eastAsia="Times New Roman" w:hAnsi="Arial" w:cs="Arial"/>
          <w:sz w:val="20"/>
          <w:szCs w:val="20"/>
          <w:lang w:eastAsia="de-DE"/>
        </w:rPr>
        <w:t xml:space="preserve">Entfernen der Kontaktlinsen innerhalb der </w:t>
      </w:r>
    </w:p>
    <w:p w14:paraId="3E8C6598" w14:textId="77777777" w:rsidR="00C144FE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ersten 1-2 Minuten und Augenspülung für einige Minuten fort-</w:t>
      </w:r>
    </w:p>
    <w:p w14:paraId="2B2243C0" w14:textId="77777777" w:rsidR="003F3713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setzen. 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Bei </w:t>
      </w:r>
      <w:r>
        <w:rPr>
          <w:rFonts w:ascii="Arial" w:eastAsia="Times New Roman" w:hAnsi="Arial" w:cs="Arial"/>
          <w:sz w:val="20"/>
          <w:szCs w:val="20"/>
          <w:lang w:eastAsia="de-DE"/>
        </w:rPr>
        <w:t>auftretenden Beeinträchtigungen</w:t>
      </w:r>
      <w:r w:rsidR="001564C5">
        <w:rPr>
          <w:rFonts w:ascii="Arial" w:eastAsia="Times New Roman" w:hAnsi="Arial" w:cs="Arial"/>
          <w:sz w:val="20"/>
          <w:szCs w:val="20"/>
          <w:lang w:eastAsia="de-DE"/>
        </w:rPr>
        <w:t>, Arzt aufsuchen</w:t>
      </w:r>
    </w:p>
    <w:p w14:paraId="5C8DD3D2" w14:textId="77777777" w:rsidR="001564C5" w:rsidRDefault="001564C5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vorzugsweise einen Augenarzt.</w:t>
      </w:r>
    </w:p>
    <w:p w14:paraId="48040C89" w14:textId="77777777" w:rsidR="00C144FE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E61B72A" w14:textId="77777777" w:rsidR="00C144FE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5BCA677" w14:textId="77777777" w:rsidR="008D60BC" w:rsidRDefault="007E4113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>ach Verschlucken: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564C5">
        <w:rPr>
          <w:rFonts w:ascii="Arial" w:eastAsia="Times New Roman" w:hAnsi="Arial" w:cs="Arial"/>
          <w:sz w:val="20"/>
          <w:szCs w:val="20"/>
          <w:lang w:eastAsia="de-DE"/>
        </w:rPr>
        <w:t>Bei Verschlucken umgehend ärztliche Hilfe aufsuchen. Kann zu Ver-</w:t>
      </w:r>
    </w:p>
    <w:p w14:paraId="114B05C4" w14:textId="77777777" w:rsidR="001564C5" w:rsidRDefault="001564C5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sto</w:t>
      </w:r>
      <w:r w:rsidR="005F1F1D">
        <w:rPr>
          <w:rFonts w:ascii="Arial" w:eastAsia="Times New Roman" w:hAnsi="Arial" w:cs="Arial"/>
          <w:sz w:val="20"/>
          <w:szCs w:val="20"/>
          <w:lang w:eastAsia="de-DE"/>
        </w:rPr>
        <w:t>p</w:t>
      </w:r>
      <w:r>
        <w:rPr>
          <w:rFonts w:ascii="Arial" w:eastAsia="Times New Roman" w:hAnsi="Arial" w:cs="Arial"/>
          <w:sz w:val="20"/>
          <w:szCs w:val="20"/>
          <w:lang w:eastAsia="de-DE"/>
        </w:rPr>
        <w:t>fungen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im Magen-Darm-Trakt führen. Keine Abführmittel verabreichen.</w:t>
      </w:r>
    </w:p>
    <w:p w14:paraId="0628DE37" w14:textId="77777777" w:rsidR="001564C5" w:rsidRDefault="001564C5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 Erbrechen herbeiführen außer bei ausdrücklicher Anweisung durch</w:t>
      </w:r>
    </w:p>
    <w:p w14:paraId="68E18552" w14:textId="77777777" w:rsidR="001564C5" w:rsidRDefault="001564C5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Medizinisches Personal.</w:t>
      </w:r>
    </w:p>
    <w:p w14:paraId="2EC49479" w14:textId="77777777" w:rsidR="00C144FE" w:rsidRPr="001564C5" w:rsidRDefault="00C144FE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680BF32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Wichtigste akute und verzögert auftretende Symptome und Wirkungen</w:t>
      </w:r>
    </w:p>
    <w:p w14:paraId="5433C7D1" w14:textId="77777777" w:rsidR="0076554A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Neben den Informationen, die in der Beschreibung unter „Erste-Hilfe-Maßnahmen“ (oberhalb) und „Hinweise</w:t>
      </w:r>
    </w:p>
    <w:p w14:paraId="618570EB" w14:textId="77777777" w:rsidR="00B9167B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Auf ärztliche Soforthilfe oder Spezialbehandlung“ (unterhalb) aufgeführt sind, sind weitere zusätzliche</w:t>
      </w:r>
    </w:p>
    <w:p w14:paraId="5749D8F6" w14:textId="77777777" w:rsidR="00B9167B" w:rsidRDefault="00B9167B" w:rsidP="00B9167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Symptome und Wirkungen in Abschnitt 11 „Toxikologische Angaben“ beschrieben.</w:t>
      </w:r>
    </w:p>
    <w:p w14:paraId="47153D4B" w14:textId="77777777" w:rsidR="00B9167B" w:rsidRPr="00B9167B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4DD3D9E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auf ärztliche Soforthilfe oder Spezialbehandlung</w:t>
      </w:r>
    </w:p>
    <w:p w14:paraId="069181F0" w14:textId="77777777" w:rsidR="0076554A" w:rsidRDefault="00FC21B7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Hinweise für den Arzt: Im Falle einer Verätzung nach vorheriger Reinigung wie Brandwunden behandeln.</w:t>
      </w:r>
    </w:p>
    <w:p w14:paraId="173275C2" w14:textId="77777777" w:rsidR="00FC21B7" w:rsidRDefault="00FC21B7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Wird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Lavage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durchgeführt, ist endotracheale und/oder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ösophageale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Kontrolle sinnvoll. Ist Magenentleerung</w:t>
      </w:r>
    </w:p>
    <w:p w14:paraId="05DC5558" w14:textId="77777777" w:rsidR="00FC21B7" w:rsidRDefault="00FC21B7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Indiziert, muss die Gefahr der Lungen</w:t>
      </w:r>
      <w:r w:rsidR="007A147A">
        <w:rPr>
          <w:rFonts w:ascii="Arial" w:eastAsia="Times New Roman" w:hAnsi="Arial" w:cs="Arial"/>
          <w:sz w:val="20"/>
          <w:szCs w:val="20"/>
          <w:lang w:eastAsia="de-DE"/>
        </w:rPr>
        <w:t>-Aspiration gegen die Gefahr der Giftigkeit abgewogen werden. Kein</w:t>
      </w:r>
    </w:p>
    <w:p w14:paraId="70C2B77B" w14:textId="77777777" w:rsidR="007A147A" w:rsidRDefault="007A147A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Spezifisches Antidot bekannt. Die Behandlung einer Exposition sollte sich auf die Kontrolle der Symptome</w:t>
      </w:r>
    </w:p>
    <w:p w14:paraId="7905D175" w14:textId="77777777" w:rsidR="007A147A" w:rsidRDefault="007A147A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Und des klinischen Zustandes des Patienten richten.</w:t>
      </w:r>
    </w:p>
    <w:p w14:paraId="6F41655F" w14:textId="77777777" w:rsidR="004C2E31" w:rsidRPr="002A3E99" w:rsidRDefault="004C2E31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ADACEB2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zur Brandbekämpfung</w:t>
      </w:r>
    </w:p>
    <w:p w14:paraId="77384CC4" w14:textId="77777777" w:rsidR="008D60BC" w:rsidRPr="00AD141F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Geeignete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Löschmittel: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F45EC">
        <w:rPr>
          <w:rFonts w:ascii="Arial" w:eastAsia="Times New Roman" w:hAnsi="Arial" w:cs="Arial"/>
          <w:sz w:val="20"/>
          <w:szCs w:val="20"/>
          <w:lang w:eastAsia="de-DE"/>
        </w:rPr>
        <w:t xml:space="preserve">Wassernebel oder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Wassersprühstrahl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. </w:t>
      </w:r>
      <w:r w:rsidR="005F45EC">
        <w:rPr>
          <w:rFonts w:ascii="Arial" w:eastAsia="Times New Roman" w:hAnsi="Arial" w:cs="Arial"/>
          <w:sz w:val="20"/>
          <w:szCs w:val="20"/>
          <w:lang w:eastAsia="de-DE"/>
        </w:rPr>
        <w:t>Trockenlöschmittel</w:t>
      </w:r>
    </w:p>
    <w:p w14:paraId="45E5EDB2" w14:textId="77777777" w:rsidR="00E97C12" w:rsidRDefault="005F45EC" w:rsidP="008D60BC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Kohlendioxid-Feuerlöscher. Schaum.</w:t>
      </w:r>
    </w:p>
    <w:p w14:paraId="20DC8E1F" w14:textId="77777777" w:rsidR="00CD580F" w:rsidRDefault="00CD580F" w:rsidP="008D60BC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845078A" w14:textId="77777777" w:rsidR="00CD580F" w:rsidRPr="00AD141F" w:rsidRDefault="00CD580F" w:rsidP="00CD580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Ungeeignete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Löschmittel: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bekannt</w:t>
      </w:r>
    </w:p>
    <w:p w14:paraId="1B3F0F87" w14:textId="77777777" w:rsidR="00CD580F" w:rsidRPr="00C02784" w:rsidRDefault="00CD580F" w:rsidP="008D60BC">
      <w:pPr>
        <w:spacing w:after="0" w:line="240" w:lineRule="auto"/>
        <w:ind w:left="3900" w:firstLine="348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D437214" w14:textId="77777777" w:rsidR="00E97C12" w:rsidRPr="00E97C12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E97C12">
        <w:rPr>
          <w:rFonts w:ascii="Arial" w:eastAsia="Times New Roman" w:hAnsi="Arial" w:cs="Arial"/>
          <w:b/>
          <w:sz w:val="20"/>
          <w:szCs w:val="20"/>
          <w:lang w:eastAsia="de-DE"/>
        </w:rPr>
        <w:t>Besondere vom Stoff und Gemisch ausgehende Gefahren</w:t>
      </w:r>
    </w:p>
    <w:p w14:paraId="7F7C4067" w14:textId="77777777" w:rsidR="00CD580F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Brand kann </w:t>
      </w:r>
      <w:r w:rsidR="00CD580F">
        <w:rPr>
          <w:rFonts w:ascii="Arial" w:eastAsia="Times New Roman" w:hAnsi="Arial" w:cs="Arial"/>
          <w:sz w:val="20"/>
          <w:szCs w:val="20"/>
          <w:lang w:eastAsia="de-DE"/>
        </w:rPr>
        <w:t>der Rauch neben dem Ausgangsmaterial Verbrennungsprodukte mit nicht bestimmbaren</w:t>
      </w:r>
    </w:p>
    <w:p w14:paraId="5CBFB922" w14:textId="77777777" w:rsidR="00CD580F" w:rsidRDefault="00CD580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Toxisch und/oder reizend wirkenden Zusammensetzungen enthalten. Verbrennungsprodukte können u.a.</w:t>
      </w:r>
    </w:p>
    <w:p w14:paraId="422E4802" w14:textId="77777777" w:rsidR="00CD580F" w:rsidRDefault="00CD580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enthalten: </w:t>
      </w:r>
      <w:r w:rsidR="00C02784">
        <w:rPr>
          <w:rFonts w:ascii="Arial" w:eastAsia="Times New Roman" w:hAnsi="Arial" w:cs="Arial"/>
          <w:sz w:val="20"/>
          <w:szCs w:val="20"/>
          <w:lang w:eastAsia="de-DE"/>
        </w:rPr>
        <w:t>Stickstoffoxide, Kohlenmonoxid, Kohlendioxid. Verbrennungsprodukte können Spurenmengen</w:t>
      </w:r>
    </w:p>
    <w:p w14:paraId="048D5BD5" w14:textId="77777777" w:rsidR="00C02784" w:rsidRDefault="00C0278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enthalten von: Styrol, Cyanwasserstoff.</w:t>
      </w:r>
    </w:p>
    <w:p w14:paraId="3E08AB75" w14:textId="77777777" w:rsidR="00C02784" w:rsidRPr="00237BB2" w:rsidRDefault="00C02784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DA6805E" w14:textId="77777777" w:rsidR="00237BB2" w:rsidRPr="00E97C12" w:rsidRDefault="00237BB2" w:rsidP="00237BB2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E97C12"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Besondere 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Gefährdung bei Feuer und Explosion</w:t>
      </w:r>
    </w:p>
    <w:p w14:paraId="27978053" w14:textId="77777777" w:rsidR="00237BB2" w:rsidRDefault="00237BB2" w:rsidP="00237BB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Pneumatisches Fördern und andere mechanische Verfahren können zur Bildung von brennbarem Staub</w:t>
      </w:r>
    </w:p>
    <w:p w14:paraId="7A22B276" w14:textId="77777777" w:rsidR="00237BB2" w:rsidRDefault="00237BB2" w:rsidP="00237BB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führen. </w:t>
      </w:r>
      <w:r w:rsidR="007B5A51">
        <w:rPr>
          <w:rFonts w:ascii="Arial" w:eastAsia="Times New Roman" w:hAnsi="Arial" w:cs="Arial"/>
          <w:sz w:val="20"/>
          <w:szCs w:val="20"/>
          <w:lang w:eastAsia="de-DE"/>
        </w:rPr>
        <w:t>Zur Verminderung von möglichen Staubexplosionen ist die Ansammlung von Staub zu verhindern.</w:t>
      </w:r>
    </w:p>
    <w:p w14:paraId="20254F8E" w14:textId="77777777" w:rsidR="007B5A51" w:rsidRDefault="007B5A51" w:rsidP="00237BB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 Verbrennung des Produkts entsteht dichter Rauch.</w:t>
      </w:r>
    </w:p>
    <w:p w14:paraId="5269C9A2" w14:textId="77777777" w:rsidR="007B5A51" w:rsidRPr="007B5A51" w:rsidRDefault="007B5A51" w:rsidP="00237BB2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3F693DE5" w14:textId="77777777" w:rsidR="007B5A51" w:rsidRPr="00E97C12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für die Brandbekämpfung</w:t>
      </w:r>
    </w:p>
    <w:p w14:paraId="43783F33" w14:textId="77777777" w:rsidR="007B5A51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Gefahrenbereich absperren. Mit Wasser kühlen und gründlich tränken, um eine Wiederentzündung zu</w:t>
      </w:r>
    </w:p>
    <w:p w14:paraId="771D6C87" w14:textId="77777777" w:rsidR="007B5A51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verhindern.</w:t>
      </w:r>
      <w:r w:rsidR="00AB2904">
        <w:rPr>
          <w:rFonts w:ascii="Arial" w:eastAsia="Times New Roman" w:hAnsi="Arial" w:cs="Arial"/>
          <w:sz w:val="20"/>
          <w:szCs w:val="20"/>
          <w:lang w:eastAsia="de-DE"/>
        </w:rPr>
        <w:t xml:space="preserve"> Falls das Material geschmolzen ist, nicht mit direktem Wasserstrahl löschen. Wassersprüh-</w:t>
      </w:r>
    </w:p>
    <w:p w14:paraId="3ED9718D" w14:textId="77777777" w:rsid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nebel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oder Schaum verwenden. Den umgebenden Bereich mit Wasser kühlen, um die Brandzone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einge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36E60777" w14:textId="77777777" w:rsid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grenzt zu halten. Bei kleineren Bränden können Feuerlöscher mit Kohlendioxid oder Trockenlöschmittel</w:t>
      </w:r>
    </w:p>
    <w:p w14:paraId="31B92085" w14:textId="77777777" w:rsid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per Hand eingesetzt werden.</w:t>
      </w:r>
    </w:p>
    <w:p w14:paraId="26216250" w14:textId="77777777" w:rsidR="00AB2904" w:rsidRP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9C5624A" w14:textId="77777777" w:rsidR="00AB2904" w:rsidRPr="00E97C12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Besondere Schutzausrüstung für die Brandbekämpfung</w:t>
      </w:r>
    </w:p>
    <w:p w14:paraId="545898CF" w14:textId="77777777" w:rsidR="00AB2904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Zugelassene ortsunabhängigen Überdruck-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Preßluftatmer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bez.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umluftunabhängiges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Atemschutzgerät </w:t>
      </w:r>
    </w:p>
    <w:p w14:paraId="65EB1490" w14:textId="77777777" w:rsidR="004E70C7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anlegen sowie Feuerschutzkleidung (Feuerwehr-Helm mit Nackenschutz, Schutzanzug, Schutzschuhwerk</w:t>
      </w:r>
    </w:p>
    <w:p w14:paraId="0680D094" w14:textId="77777777" w:rsidR="004E70C7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und Schutzhandschuhe) tragen. Sollte keine Schutzkleidung vorhanden sein, Feuer aus sicherer Entfernung</w:t>
      </w:r>
    </w:p>
    <w:p w14:paraId="16CE5F56" w14:textId="77777777" w:rsidR="004E70C7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oder von geschützter Stelle aus bekämpfen.</w:t>
      </w:r>
    </w:p>
    <w:p w14:paraId="062C281C" w14:textId="77777777" w:rsidR="008D60BC" w:rsidRPr="002A3E9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70B60AF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bei unbeabsichtigter Freisetzung</w:t>
      </w:r>
    </w:p>
    <w:p w14:paraId="3A89015A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personenbezogene </w:t>
      </w:r>
    </w:p>
    <w:p w14:paraId="3505A320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Vorsichtsmaßnahmen: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36B5F">
        <w:rPr>
          <w:rFonts w:ascii="Arial" w:eastAsia="Times New Roman" w:hAnsi="Arial" w:cs="Arial"/>
          <w:sz w:val="20"/>
          <w:szCs w:val="20"/>
          <w:lang w:eastAsia="de-DE"/>
        </w:rPr>
        <w:t>Besondere Rutschgefahr durch ausgelaufenes/ verschüttetes</w:t>
      </w:r>
    </w:p>
    <w:p w14:paraId="344FDCC4" w14:textId="77777777" w:rsidR="00536B5F" w:rsidRDefault="00536B5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Produkt</w:t>
      </w:r>
      <w:r w:rsidR="00581870">
        <w:rPr>
          <w:rFonts w:ascii="Arial" w:eastAsia="Times New Roman" w:hAnsi="Arial" w:cs="Arial"/>
          <w:sz w:val="20"/>
          <w:szCs w:val="20"/>
          <w:lang w:eastAsia="de-DE"/>
        </w:rPr>
        <w:t>. Es ist entsprechende Schutzausrüstung zu verwenden.</w:t>
      </w:r>
    </w:p>
    <w:p w14:paraId="76D51262" w14:textId="77777777" w:rsidR="00581870" w:rsidRDefault="0058187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Zusätzliche Information ist Abschnitt 8, Expositionsbegrenzung</w:t>
      </w:r>
    </w:p>
    <w:p w14:paraId="672F28DE" w14:textId="77777777" w:rsidR="00581870" w:rsidRPr="00AD141F" w:rsidRDefault="0058187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Persönliche Schutzausrüstung, zu entnehmen.</w:t>
      </w:r>
    </w:p>
    <w:p w14:paraId="173FC2D0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Umweltschutzmaßnahmen: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C087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E69BB">
        <w:rPr>
          <w:rFonts w:ascii="Arial" w:eastAsia="Times New Roman" w:hAnsi="Arial" w:cs="Arial"/>
          <w:sz w:val="20"/>
          <w:szCs w:val="20"/>
          <w:lang w:eastAsia="de-DE"/>
        </w:rPr>
        <w:t>Das Eindringen in das Erdreich, in Gewässer oder in das Grund-</w:t>
      </w:r>
    </w:p>
    <w:p w14:paraId="04216A33" w14:textId="77777777" w:rsidR="00AE69BB" w:rsidRDefault="00AE69B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wasser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verhindern. Siehe Kap.12, Angaben zur Ökologie</w:t>
      </w:r>
    </w:p>
    <w:p w14:paraId="10F3E8B1" w14:textId="77777777" w:rsidR="009078A4" w:rsidRDefault="009078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Methoden zur Reinigung: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Wenn möglich, ausgelaufenes Material eindämmen. Zusammen-</w:t>
      </w:r>
    </w:p>
    <w:p w14:paraId="783290AF" w14:textId="77777777" w:rsidR="009078A4" w:rsidRDefault="009078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kehren. In geeigneten und sachgemäß gekennzeichneten Behälter</w:t>
      </w:r>
    </w:p>
    <w:p w14:paraId="46E5873B" w14:textId="77777777" w:rsidR="009078A4" w:rsidRDefault="009078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sammeln. Siehe Abschnitt 13, Hinweise zur Entsorgung.</w:t>
      </w:r>
    </w:p>
    <w:p w14:paraId="6E81AD6F" w14:textId="77777777" w:rsidR="00581870" w:rsidRDefault="00581870" w:rsidP="009078A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FE774B4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Handhabung und Lagerung</w:t>
      </w:r>
    </w:p>
    <w:p w14:paraId="6D75277B" w14:textId="77777777" w:rsidR="009E062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Rauchen, offene Flammen oder Zündquellen im Arbeits-und Lagerungsbereich sind zu vermeiden. Zur sicheren Handhabung dieses Produktes sind eine gute Lagerhaltung und eine Überwachung der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Staubent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427890E5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wicklung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erforderlich. Das Einatmen von Dämpfen, die bei der Verarbeitung entstehen, ist zu vermeiden.</w:t>
      </w:r>
    </w:p>
    <w:p w14:paraId="265B7ABC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 xml:space="preserve">Bei angemessener Lüftung verwenden. Arbeiter sollten gegenüber einem möglichen Kontakt mit </w:t>
      </w:r>
    </w:p>
    <w:p w14:paraId="1E803419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geschmolzenem Harz geschützt werden, darf nicht in die Augen, auf die Haut oder an die Kleidung </w:t>
      </w:r>
    </w:p>
    <w:p w14:paraId="375B6698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gelangen. Pneumatisches Fördern und andere mechanische Verfahren können zur Bildung brennbarer</w:t>
      </w:r>
    </w:p>
    <w:p w14:paraId="487BA1F2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Stäube führen. Zur Verminderung einer möglichen Staubexplosion sollten die Geräte geerdet und mit</w:t>
      </w:r>
    </w:p>
    <w:p w14:paraId="4A009AC1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Elektrischen Ableitungen versehen sein. Staubansammlungen sollten verhindert werden. Staub kann sich bei</w:t>
      </w:r>
    </w:p>
    <w:p w14:paraId="143DAFCA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Statischer Entladung entzünden.</w:t>
      </w:r>
    </w:p>
    <w:p w14:paraId="1D8D8B69" w14:textId="77777777" w:rsidR="00690669" w:rsidRP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A2A095E" w14:textId="77777777" w:rsidR="00690669" w:rsidRPr="00E97C12" w:rsidRDefault="00690669" w:rsidP="00690669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Bedingungen zur sicheren Lagerung unter Berücksichtigung von Unverträglichkeiten</w:t>
      </w:r>
    </w:p>
    <w:p w14:paraId="19B64D44" w14:textId="77777777" w:rsidR="00690669" w:rsidRDefault="00690669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Lagern in Übereinstimmung mit den Regeln guter Produktionsverfahren</w:t>
      </w:r>
    </w:p>
    <w:p w14:paraId="01BEF5AF" w14:textId="77777777" w:rsidR="009E0629" w:rsidRPr="00690669" w:rsidRDefault="009E0629" w:rsidP="009E062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5E3F519" w14:textId="77777777" w:rsidR="008D60BC" w:rsidRPr="007E4113" w:rsidRDefault="008D60BC" w:rsidP="007E4113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7E4113">
        <w:rPr>
          <w:rFonts w:ascii="Arial" w:eastAsia="Times New Roman" w:hAnsi="Arial" w:cs="Arial"/>
          <w:b/>
          <w:bCs/>
          <w:lang w:eastAsia="de-DE"/>
        </w:rPr>
        <w:t>Expositionsbegrenzung und persönliche Schutzausrüstung</w:t>
      </w:r>
    </w:p>
    <w:p w14:paraId="653E6E3D" w14:textId="77777777" w:rsidR="008D60BC" w:rsidRPr="007E4113" w:rsidRDefault="007E4113" w:rsidP="009C219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7E4113">
        <w:rPr>
          <w:rFonts w:ascii="Arial" w:eastAsia="Times New Roman" w:hAnsi="Arial" w:cs="Arial"/>
          <w:b/>
          <w:sz w:val="20"/>
          <w:szCs w:val="20"/>
          <w:lang w:eastAsia="de-DE"/>
        </w:rPr>
        <w:t>Zu überwachende Parameter</w:t>
      </w:r>
    </w:p>
    <w:p w14:paraId="271806CF" w14:textId="77777777" w:rsidR="008D60BC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So Grenzwerte für Arbeitsstoffe festgelegt wurden, sind diese nachfolgend aufgeführt.</w:t>
      </w:r>
    </w:p>
    <w:p w14:paraId="5FC9F536" w14:textId="77777777" w:rsidR="00DC7A5B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1D0F36E" w14:textId="77777777" w:rsidR="00DC7A5B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Expositionsgrenzen wurden nicht für Substanzen festgelegt, die in der Komposition aufgelistet sind, falls</w:t>
      </w:r>
    </w:p>
    <w:p w14:paraId="2817A27F" w14:textId="77777777" w:rsidR="00DC7A5B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Irgendwelche veröffentlicht wurden.</w:t>
      </w:r>
    </w:p>
    <w:p w14:paraId="2DC1AC51" w14:textId="77777777" w:rsidR="00321814" w:rsidRDefault="00321814" w:rsidP="008D60BC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</w:p>
    <w:p w14:paraId="79FC7285" w14:textId="77777777" w:rsidR="00DC7A5B" w:rsidRDefault="00321814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20"/>
          <w:szCs w:val="20"/>
          <w:lang w:eastAsia="de-DE"/>
        </w:rPr>
      </w:pPr>
      <w:r w:rsidRPr="00321814">
        <w:rPr>
          <w:rFonts w:ascii="Arial" w:eastAsia="Times New Roman" w:hAnsi="Arial" w:cs="Arial"/>
          <w:b/>
          <w:iCs/>
          <w:sz w:val="20"/>
          <w:szCs w:val="20"/>
          <w:lang w:eastAsia="de-DE"/>
        </w:rPr>
        <w:t>Begrenzung</w:t>
      </w:r>
      <w:r>
        <w:rPr>
          <w:rFonts w:ascii="Arial" w:eastAsia="Times New Roman" w:hAnsi="Arial" w:cs="Arial"/>
          <w:b/>
          <w:iCs/>
          <w:sz w:val="20"/>
          <w:szCs w:val="20"/>
          <w:lang w:eastAsia="de-DE"/>
        </w:rPr>
        <w:t xml:space="preserve"> und Überwachung der Exposition: </w:t>
      </w:r>
    </w:p>
    <w:p w14:paraId="64C24303" w14:textId="77777777" w:rsidR="00C7622B" w:rsidRDefault="00C7622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>Siehe Abschnitt 7, Handhabung und Lagerung und Abschnitt 13, Entsorgungshinweise für Maßnahmen</w:t>
      </w:r>
    </w:p>
    <w:p w14:paraId="0B91BD1C" w14:textId="77777777" w:rsidR="00C7622B" w:rsidRDefault="00C7622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 xml:space="preserve">Zur Verhinderung übermäßiger Umweltexposition während der Verwendung und </w:t>
      </w:r>
      <w:proofErr w:type="spellStart"/>
      <w:r>
        <w:rPr>
          <w:rFonts w:ascii="Arial" w:eastAsia="Times New Roman" w:hAnsi="Arial" w:cs="Arial"/>
          <w:iCs/>
          <w:sz w:val="20"/>
          <w:szCs w:val="20"/>
          <w:lang w:eastAsia="de-DE"/>
        </w:rPr>
        <w:t>Abfallentsorung</w:t>
      </w:r>
      <w:proofErr w:type="spellEnd"/>
      <w:r>
        <w:rPr>
          <w:rFonts w:ascii="Arial" w:eastAsia="Times New Roman" w:hAnsi="Arial" w:cs="Arial"/>
          <w:iCs/>
          <w:sz w:val="20"/>
          <w:szCs w:val="20"/>
          <w:lang w:eastAsia="de-DE"/>
        </w:rPr>
        <w:t>,</w:t>
      </w:r>
    </w:p>
    <w:p w14:paraId="711087AD" w14:textId="77777777" w:rsidR="00DC7A5B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 w:rsidRPr="00DC7A5B">
        <w:rPr>
          <w:rFonts w:ascii="Arial" w:eastAsia="Times New Roman" w:hAnsi="Arial" w:cs="Arial"/>
          <w:iCs/>
          <w:sz w:val="20"/>
          <w:szCs w:val="20"/>
          <w:lang w:eastAsia="de-DE"/>
        </w:rPr>
        <w:t>Technische Kontrollmaßnahmen:</w:t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  <w:t xml:space="preserve">Es ist für lokale Entlüftung oder andere technische </w:t>
      </w:r>
      <w:proofErr w:type="spellStart"/>
      <w:r>
        <w:rPr>
          <w:rFonts w:ascii="Arial" w:eastAsia="Times New Roman" w:hAnsi="Arial" w:cs="Arial"/>
          <w:iCs/>
          <w:sz w:val="20"/>
          <w:szCs w:val="20"/>
          <w:lang w:eastAsia="de-DE"/>
        </w:rPr>
        <w:t>Vorraus</w:t>
      </w:r>
      <w:proofErr w:type="spellEnd"/>
      <w:r>
        <w:rPr>
          <w:rFonts w:ascii="Arial" w:eastAsia="Times New Roman" w:hAnsi="Arial" w:cs="Arial"/>
          <w:iCs/>
          <w:sz w:val="20"/>
          <w:szCs w:val="20"/>
          <w:lang w:eastAsia="de-DE"/>
        </w:rPr>
        <w:t>-</w:t>
      </w:r>
    </w:p>
    <w:p w14:paraId="2231F402" w14:textId="77777777" w:rsidR="00DC7A5B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iCs/>
          <w:sz w:val="20"/>
          <w:szCs w:val="20"/>
          <w:lang w:eastAsia="de-DE"/>
        </w:rPr>
        <w:t>setzungen</w:t>
      </w:r>
      <w:proofErr w:type="spellEnd"/>
      <w:r>
        <w:rPr>
          <w:rFonts w:ascii="Arial" w:eastAsia="Times New Roman" w:hAnsi="Arial" w:cs="Arial"/>
          <w:iCs/>
          <w:sz w:val="20"/>
          <w:szCs w:val="20"/>
          <w:lang w:eastAsia="de-DE"/>
        </w:rPr>
        <w:t xml:space="preserve"> zu sorgen, um die Arbeitsplatzgrenzwerte einzuhalten.</w:t>
      </w:r>
    </w:p>
    <w:p w14:paraId="716AA373" w14:textId="77777777" w:rsidR="00DC7A5B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  <w:t>Wenn keine Arbeitsplatzgrenzwerte vorliegen, sollt eine generelle</w:t>
      </w:r>
    </w:p>
    <w:p w14:paraId="230D71DC" w14:textId="77777777" w:rsidR="00DC7A5B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  <w:t>Be-und Entlüftung für die meisten Arbeitsgänge ausreichend sein.</w:t>
      </w:r>
    </w:p>
    <w:p w14:paraId="55D5BACB" w14:textId="77777777" w:rsidR="00DC7A5B" w:rsidRPr="00DC7A5B" w:rsidRDefault="00DC7A5B" w:rsidP="00DC7A5B">
      <w:pPr>
        <w:spacing w:after="0" w:line="240" w:lineRule="auto"/>
        <w:ind w:left="4248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>Bei manchen Arbeitsgängen kann örtliche Absaugung notwendig sein.</w:t>
      </w:r>
    </w:p>
    <w:p w14:paraId="036BEE98" w14:textId="77777777" w:rsidR="00DC7A5B" w:rsidRPr="00297AF6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</w:p>
    <w:p w14:paraId="5EACDF76" w14:textId="77777777" w:rsidR="008D60BC" w:rsidRPr="00321814" w:rsidRDefault="00297AF6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Individuelle Schutz</w:t>
      </w:r>
      <w:r w:rsidR="00321814">
        <w:rPr>
          <w:rFonts w:ascii="Arial" w:eastAsia="Times New Roman" w:hAnsi="Arial" w:cs="Arial"/>
          <w:b/>
          <w:sz w:val="20"/>
          <w:szCs w:val="20"/>
          <w:lang w:eastAsia="de-DE"/>
        </w:rPr>
        <w:t>maßnahmen</w:t>
      </w:r>
    </w:p>
    <w:p w14:paraId="29058C15" w14:textId="77777777" w:rsidR="008D60BC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Augen-/ Gesichtsschutz: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Sicherheitsbrille (mit Seitenschutz) tragen, sollten den Anforder-</w:t>
      </w:r>
    </w:p>
    <w:p w14:paraId="54DBCFC7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ungen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 der EN 166 oder ähnlich entsprechen. Bei möglicher </w:t>
      </w:r>
    </w:p>
    <w:p w14:paraId="0FBEF072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Exposition gegenüber Partikeln, die Augenbeschwerden hervor-</w:t>
      </w:r>
    </w:p>
    <w:p w14:paraId="2B1AEF27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rufen könnten, Schutzbrille tragen. Bei expositionsbedingten</w:t>
      </w:r>
    </w:p>
    <w:p w14:paraId="43556550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Augenbeschwerden Vollmaske benutzen.</w:t>
      </w:r>
    </w:p>
    <w:p w14:paraId="3E1C861B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Handschutz: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Chemikalienschutzhandschuhe sind beim Umgang mit diesem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Produkt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nicht nötig. Übereinstimmend mit allgemeinen </w:t>
      </w:r>
    </w:p>
    <w:p w14:paraId="67517DB1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Hygienischem Verhalten im Umgang mit Produkten sollt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Hautkon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3C4FDEDF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takt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möglichst gering gehalten werden. Schutzhandschuhe gegen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Risiken (EN 407) verwenden, wenn erforderlich.</w:t>
      </w:r>
    </w:p>
    <w:p w14:paraId="5F25D63E" w14:textId="77777777" w:rsidR="00E518B0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Handschuhe zum Schutz gegen mechanische Verletzungen tragen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Die Auswahl der Handschuhe hängt von der Art der Arbeit </w:t>
      </w:r>
      <w:r w:rsidR="00E518B0">
        <w:rPr>
          <w:rFonts w:ascii="Arial" w:eastAsia="Times New Roman" w:hAnsi="Arial" w:cs="Arial"/>
          <w:sz w:val="20"/>
          <w:szCs w:val="20"/>
          <w:lang w:eastAsia="de-DE"/>
        </w:rPr>
        <w:t>ab.</w:t>
      </w:r>
    </w:p>
    <w:p w14:paraId="4999026E" w14:textId="77777777" w:rsidR="002B0626" w:rsidRDefault="002B0626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Atemschutz: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518B0">
        <w:rPr>
          <w:rFonts w:ascii="Arial" w:eastAsia="Times New Roman" w:hAnsi="Arial" w:cs="Arial"/>
          <w:sz w:val="20"/>
          <w:szCs w:val="20"/>
          <w:lang w:eastAsia="de-DE"/>
        </w:rPr>
        <w:t>Bei möglicher Überschreitung der Arbeitsplatzgrenzwerte sollte</w:t>
      </w:r>
    </w:p>
    <w:p w14:paraId="0DFF241C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Atemschutz getragen werden. Wenn es keine Arbeitsplatzgrenz-</w:t>
      </w:r>
    </w:p>
    <w:p w14:paraId="1018FA1A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werte gibt, sollte beim Auftreten schädigender Wirkungen wie</w:t>
      </w:r>
    </w:p>
    <w:p w14:paraId="293F6634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Atemwegsreizung oderkörperlicher Beschwerden oder wenn es</w:t>
      </w:r>
    </w:p>
    <w:p w14:paraId="0040998F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Durch den Risikobewertungsprozess angezeigt ist Atemschutz</w:t>
      </w:r>
    </w:p>
    <w:p w14:paraId="494FAD0F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getragen werden. Bei Staub oder Dunst oder wenn bei erhöhten</w:t>
      </w:r>
    </w:p>
    <w:p w14:paraId="10AEF571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Temperaturen Dämpfe entstehen ist ein zugelassenes Filtergerät</w:t>
      </w:r>
    </w:p>
    <w:p w14:paraId="230A9B83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Zu verwenden. Folgende CE-zugelassene Atemschutzmaske ist zu</w:t>
      </w:r>
    </w:p>
    <w:p w14:paraId="68FCB18D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Verwenden. Bei Anwesenheit von Staub/Dunst ist zu verwenden</w:t>
      </w:r>
    </w:p>
    <w:p w14:paraId="41345A92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Ein Partikelfilter, Typ P2. Bei Kombination von Dämpfen, Säuren</w:t>
      </w:r>
    </w:p>
    <w:p w14:paraId="10835F8B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oder Stäuben/Dunst ist zu verwenden ein Kombinationsfilter für</w:t>
      </w:r>
    </w:p>
    <w:p w14:paraId="1AF51C6F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organische Gase und Dämpfe mit Partikelfilter, Typ P2.</w:t>
      </w:r>
    </w:p>
    <w:p w14:paraId="485085FF" w14:textId="77777777" w:rsidR="002B0626" w:rsidRDefault="002B0626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Körperschutz: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518B0">
        <w:rPr>
          <w:rFonts w:ascii="Arial" w:eastAsia="Times New Roman" w:hAnsi="Arial" w:cs="Arial"/>
          <w:sz w:val="20"/>
          <w:szCs w:val="20"/>
          <w:lang w:eastAsia="de-DE"/>
        </w:rPr>
        <w:t>Außer sauberer, körperbedeckender Kleidung ist keine weitere</w:t>
      </w:r>
    </w:p>
    <w:p w14:paraId="54315FE7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Maßnahme erforderlich.</w:t>
      </w:r>
    </w:p>
    <w:p w14:paraId="0538F9B6" w14:textId="77777777" w:rsidR="00321814" w:rsidRPr="002A3E99" w:rsidRDefault="0032181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5D077F5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Physikalische und chemische Eigenschaften</w:t>
      </w:r>
    </w:p>
    <w:p w14:paraId="5996DEB9" w14:textId="77777777" w:rsidR="008D60BC" w:rsidRPr="00AD141F" w:rsidRDefault="008D60BC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Aussehen</w:t>
      </w:r>
    </w:p>
    <w:p w14:paraId="0BEB4EA1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Form: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  <w:t>Filament für 3D Druck</w:t>
      </w:r>
    </w:p>
    <w:p w14:paraId="5D342DC9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Farbe: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6733A">
        <w:rPr>
          <w:rFonts w:ascii="Arial" w:eastAsia="Times New Roman" w:hAnsi="Arial" w:cs="Arial"/>
          <w:sz w:val="20"/>
          <w:szCs w:val="20"/>
          <w:lang w:eastAsia="de-DE"/>
        </w:rPr>
        <w:t>natur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 oder nach Einfärbung</w:t>
      </w:r>
    </w:p>
    <w:p w14:paraId="35CD53CF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Geruch: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>Geruchslos</w:t>
      </w:r>
    </w:p>
    <w:p w14:paraId="2114F33C" w14:textId="77777777" w:rsidR="0049579F" w:rsidRPr="00AD141F" w:rsidRDefault="0049579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Geruchsschwellenwert: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Testdaten verfügbar</w:t>
      </w:r>
    </w:p>
    <w:p w14:paraId="3BC3FFC4" w14:textId="77777777" w:rsidR="008D60BC" w:rsidRDefault="00FD79B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Schmelzpunkt/ Schmelzbereich: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>90 -13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0°C</w:t>
      </w:r>
    </w:p>
    <w:p w14:paraId="6937DA2B" w14:textId="77777777" w:rsidR="004A347F" w:rsidRPr="00AD141F" w:rsidRDefault="0049579F" w:rsidP="004A347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Gefrierpunkt: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Testdaten verfügbar</w:t>
      </w:r>
    </w:p>
    <w:p w14:paraId="1EB986E7" w14:textId="77777777" w:rsidR="008D60BC" w:rsidRPr="00AD141F" w:rsidRDefault="001E572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Zersetzungstemperatur: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A347F">
        <w:rPr>
          <w:rFonts w:ascii="Arial" w:eastAsia="Times New Roman" w:hAnsi="Arial" w:cs="Arial"/>
          <w:sz w:val="20"/>
          <w:szCs w:val="20"/>
          <w:lang w:eastAsia="de-DE"/>
        </w:rPr>
        <w:t>Keine Testdaten verfügbar</w:t>
      </w:r>
    </w:p>
    <w:p w14:paraId="4E79193E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Flammpunkt: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16CA4AC0" w14:textId="77777777" w:rsidR="00703FE3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Verdampfungsgeschwindigkeit: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69A25874" w14:textId="77777777" w:rsidR="00703FE3" w:rsidRPr="00AD141F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(Butylacetat = 1)</w:t>
      </w:r>
    </w:p>
    <w:p w14:paraId="14283688" w14:textId="77777777" w:rsidR="008D60BC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Entzündbar</w:t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>keit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(fest,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gasförnig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):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65C0B175" w14:textId="77777777" w:rsidR="00202221" w:rsidRDefault="0020222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Untere Explo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sionsgrenze: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2C64BC3B" w14:textId="77777777" w:rsidR="00202221" w:rsidRDefault="0020222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Obere Explosionsgrenze: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2F95FE66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Dampfdruck: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284D562A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Relative Dampfdichte (Luft = 1)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39EF4B32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Relative Dichte (Wasser = 1)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1,05- 1,07 Literaturdaten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2C249103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Wasserlöslichkeit: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Literaturdaten Unlöslich in Wasser</w:t>
      </w:r>
    </w:p>
    <w:p w14:paraId="11DBDD62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Verteilungskoeffizient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3AC8C268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Octanol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/Wasser</w:t>
      </w:r>
    </w:p>
    <w:p w14:paraId="42D6E666" w14:textId="77777777" w:rsidR="00C66F4B" w:rsidRDefault="00C66F4B" w:rsidP="00C66F4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Selbstentzündungstemperatur: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 = 400 °C Literaturdaten</w:t>
      </w:r>
    </w:p>
    <w:p w14:paraId="4951AFFF" w14:textId="77777777" w:rsidR="00AA0246" w:rsidRDefault="00AA0246" w:rsidP="00C66F4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Kinematische Viskosität: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5DD9946A" w14:textId="77777777" w:rsidR="001E572D" w:rsidRDefault="00AA0246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Explosive Eigenschaften</w:t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Testdaten verfügbar</w:t>
      </w:r>
    </w:p>
    <w:p w14:paraId="7F1F8AFC" w14:textId="77777777" w:rsidR="00AA0246" w:rsidRDefault="00AA0246" w:rsidP="00AA024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Oxidierende Eigenschaften: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Testdaten verfügbar</w:t>
      </w:r>
    </w:p>
    <w:p w14:paraId="7823D5A3" w14:textId="77777777" w:rsidR="00AA0246" w:rsidRDefault="001F292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Molekulargewicht: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Testdaten verfügbar</w:t>
      </w:r>
    </w:p>
    <w:p w14:paraId="11C7C43B" w14:textId="77777777" w:rsidR="001F292F" w:rsidRDefault="001F292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7BFC235" w14:textId="77777777" w:rsidR="001F292F" w:rsidRDefault="001F292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physikalischen Daten in Abschnitt 9 entsprechen typischen Werten für dieses Produkt</w:t>
      </w:r>
      <w:r w:rsidR="00022C32">
        <w:rPr>
          <w:rFonts w:ascii="Arial" w:eastAsia="Times New Roman" w:hAnsi="Arial" w:cs="Arial"/>
          <w:sz w:val="20"/>
          <w:szCs w:val="20"/>
          <w:lang w:eastAsia="de-DE"/>
        </w:rPr>
        <w:t xml:space="preserve"> und sind nicht als</w:t>
      </w:r>
    </w:p>
    <w:p w14:paraId="528A3CA0" w14:textId="77777777" w:rsidR="00022C32" w:rsidRPr="00AD141F" w:rsidRDefault="00022C3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Produktspezifikationen zu sehen.</w:t>
      </w:r>
    </w:p>
    <w:p w14:paraId="1C44AA02" w14:textId="77777777" w:rsidR="008D60BC" w:rsidRPr="002A3E99" w:rsidRDefault="008D60BC" w:rsidP="00022C3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113AC713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Stabilität und Reaktivität</w:t>
      </w:r>
    </w:p>
    <w:p w14:paraId="16F3EE29" w14:textId="77777777" w:rsidR="000E4E82" w:rsidRDefault="000E4E82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Reaktivität: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gramStart"/>
      <w:r w:rsidR="00831C87">
        <w:rPr>
          <w:rFonts w:ascii="Arial" w:eastAsia="Times New Roman" w:hAnsi="Arial" w:cs="Arial"/>
          <w:sz w:val="20"/>
          <w:szCs w:val="20"/>
          <w:lang w:eastAsia="de-DE"/>
        </w:rPr>
        <w:t>Keine gefährlichen Reaktion</w:t>
      </w:r>
      <w:proofErr w:type="gramEnd"/>
      <w:r w:rsidR="00831C87">
        <w:rPr>
          <w:rFonts w:ascii="Arial" w:eastAsia="Times New Roman" w:hAnsi="Arial" w:cs="Arial"/>
          <w:sz w:val="20"/>
          <w:szCs w:val="20"/>
          <w:lang w:eastAsia="de-DE"/>
        </w:rPr>
        <w:t xml:space="preserve"> bekannt bei bestimmungsgemäßem</w:t>
      </w:r>
    </w:p>
    <w:p w14:paraId="27044E99" w14:textId="77777777" w:rsidR="00831C87" w:rsidRDefault="00831C87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Umgang</w:t>
      </w:r>
    </w:p>
    <w:p w14:paraId="6B4803CB" w14:textId="77777777" w:rsidR="000E4E82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Chemische Stabilität: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>Stabil</w:t>
      </w:r>
    </w:p>
    <w:p w14:paraId="44C67623" w14:textId="77777777" w:rsidR="00A512AD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Mögliche gefährliche Reaktionen: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>Polymerisation findet nicht statt,</w:t>
      </w:r>
    </w:p>
    <w:p w14:paraId="0CAEEC11" w14:textId="77777777" w:rsidR="008D60BC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u vermeidende Bedingungen: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Zu vermeiden sind Temperaturen oberhalb 300 °C.</w:t>
      </w:r>
    </w:p>
    <w:p w14:paraId="2DA3095D" w14:textId="77777777" w:rsidR="00831C87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erhöhten Temperaturen kann sich das Produkt zersetzen.</w:t>
      </w:r>
    </w:p>
    <w:p w14:paraId="62AB0FAC" w14:textId="77777777" w:rsidR="00831C87" w:rsidRPr="00AD141F" w:rsidRDefault="00831C87" w:rsidP="00831C8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Unerträgliche Materialien: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bekannt</w:t>
      </w:r>
    </w:p>
    <w:p w14:paraId="57851FFC" w14:textId="77777777" w:rsidR="00831C87" w:rsidRDefault="00831C87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efährliche Zersetzungsprodukte: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724C">
        <w:rPr>
          <w:rFonts w:ascii="Arial" w:eastAsia="Times New Roman" w:hAnsi="Arial" w:cs="Arial"/>
          <w:sz w:val="20"/>
          <w:szCs w:val="20"/>
          <w:lang w:eastAsia="de-DE"/>
        </w:rPr>
        <w:t xml:space="preserve">Zersetzungsprodukte hängen von der Temperatur, der </w:t>
      </w:r>
      <w:proofErr w:type="spellStart"/>
      <w:r w:rsidR="008D724C">
        <w:rPr>
          <w:rFonts w:ascii="Arial" w:eastAsia="Times New Roman" w:hAnsi="Arial" w:cs="Arial"/>
          <w:sz w:val="20"/>
          <w:szCs w:val="20"/>
          <w:lang w:eastAsia="de-DE"/>
        </w:rPr>
        <w:t>Luftzu</w:t>
      </w:r>
      <w:proofErr w:type="spellEnd"/>
      <w:r w:rsidR="008D724C"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2928F2F8" w14:textId="77777777" w:rsidR="008D724C" w:rsidRDefault="008D724C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fuhr und dem Vorhandensein anderer Stoffe ab. Bei der Ver-</w:t>
      </w:r>
    </w:p>
    <w:p w14:paraId="22FDE791" w14:textId="77777777" w:rsidR="008D724C" w:rsidRDefault="008D724C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arbeitung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können Rauche und andere Zersetzungsprodukte </w:t>
      </w:r>
    </w:p>
    <w:p w14:paraId="01A9667E" w14:textId="77777777" w:rsidR="008D724C" w:rsidRDefault="008D724C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freigesetzt werden. Bei Temperaturen oberhalb der Schmelz-</w:t>
      </w:r>
    </w:p>
    <w:p w14:paraId="5ACDA7D2" w14:textId="77777777" w:rsidR="008D724C" w:rsidRDefault="008D724C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temperatur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können Polymerfragmente freigesetzt werden.</w:t>
      </w:r>
    </w:p>
    <w:p w14:paraId="1EABF809" w14:textId="77777777" w:rsidR="008D60BC" w:rsidRPr="00A512AD" w:rsidRDefault="008D60BC" w:rsidP="00831C87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Pr="00AD141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65740EB" w14:textId="77777777" w:rsidR="008D60BC" w:rsidRDefault="00E6245A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 toxikologischen Wirkungen</w:t>
      </w:r>
    </w:p>
    <w:p w14:paraId="1C62546F" w14:textId="77777777" w:rsidR="008D60BC" w:rsidRPr="00A512AD" w:rsidRDefault="00A512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Akute Toxizität</w:t>
      </w:r>
    </w:p>
    <w:p w14:paraId="034DF0BB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 orale Toxizität: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Sehr geringe orale Toxizität. Gesundheitsschädliche Wirkungen</w:t>
      </w:r>
    </w:p>
    <w:p w14:paraId="6018F792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Werden bei Verschlucken kleiner Mengen nicht erwartet. Kann </w:t>
      </w:r>
    </w:p>
    <w:p w14:paraId="38DE7A60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Verschlucken Verstopfung verursachen.</w:t>
      </w:r>
    </w:p>
    <w:p w14:paraId="4A0999A7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Orale LD50 (bei einmaliger Verabreichung) ist nicht bestimmt worden</w:t>
      </w:r>
    </w:p>
    <w:p w14:paraId="6D588145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LD50, Ratte, &gt; 5000 mg/kg (geschätzt)</w:t>
      </w:r>
    </w:p>
    <w:p w14:paraId="77641997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636BADA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 dermale Toxizität: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Aufnahme über die Haut werden keine Nebenwirkungen</w:t>
      </w:r>
    </w:p>
    <w:p w14:paraId="0CAB26EC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erwartet.</w:t>
      </w:r>
    </w:p>
    <w:p w14:paraId="1D00EA87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Dermale LD50: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bestimmt</w:t>
      </w:r>
    </w:p>
    <w:p w14:paraId="4731F8C3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Typisch für diese Produktfamilie</w:t>
      </w:r>
    </w:p>
    <w:p w14:paraId="632121C3" w14:textId="77777777" w:rsidR="00E6245A" w:rsidRDefault="00E6245A" w:rsidP="00E6245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LD50, Kaninchen, &gt; 2000 mg/kg (geschätzt)</w:t>
      </w:r>
    </w:p>
    <w:p w14:paraId="09191647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2784C81" w14:textId="77777777" w:rsidR="00E6245A" w:rsidRDefault="009710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 inhalative Toxizität: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Nebenwirkungen werden bei einmaliger Staubexposition nicht</w:t>
      </w:r>
    </w:p>
    <w:p w14:paraId="7C1BB8DE" w14:textId="77777777" w:rsidR="0097105A" w:rsidRDefault="009710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Erwartet. Dämpfe können Reizung der Atemwege verursachen.</w:t>
      </w:r>
    </w:p>
    <w:p w14:paraId="4E900BD7" w14:textId="77777777" w:rsidR="00E6245A" w:rsidRPr="009710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723263A" w14:textId="77777777" w:rsidR="00A512AD" w:rsidRPr="00321814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Ätz-/</w:t>
      </w:r>
      <w:r w:rsidR="00A512AD">
        <w:rPr>
          <w:rFonts w:ascii="Arial" w:eastAsia="Times New Roman" w:hAnsi="Arial" w:cs="Arial"/>
          <w:b/>
          <w:sz w:val="20"/>
          <w:szCs w:val="20"/>
          <w:lang w:eastAsia="de-DE"/>
        </w:rPr>
        <w:t>Reizwirkung:</w:t>
      </w:r>
    </w:p>
    <w:p w14:paraId="6A7E40DB" w14:textId="77777777" w:rsidR="00A512AD" w:rsidRDefault="00A512AD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 der Haut: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>Auch nach längerem Hautkontakt in der Regel nicht reizend.</w:t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  <w:t>Verletzung nur durch mechanische Einwirkung. Unter normalen</w:t>
      </w:r>
    </w:p>
    <w:p w14:paraId="088AFDD5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Prozessbedingungen wird das Material auf erhöhte Temperaturen</w:t>
      </w:r>
    </w:p>
    <w:p w14:paraId="573899E9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erhitzt, Kontakt mit dem Material kann zu Verbrennungen führen.</w:t>
      </w:r>
    </w:p>
    <w:p w14:paraId="31756F10" w14:textId="77777777" w:rsidR="00A512AD" w:rsidRDefault="00A512AD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Am Auge: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>Feststoff oder Staub können Aufgrund mechanischer Einwirkung</w:t>
      </w:r>
    </w:p>
    <w:p w14:paraId="0132967A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Zur Verletzung der Hornhaut führen. Erhöhte Temperaturen</w:t>
      </w:r>
    </w:p>
    <w:p w14:paraId="0CC37BBF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Können zu Dampfkonzentration führen, die ausreichend Augen-</w:t>
      </w:r>
    </w:p>
    <w:p w14:paraId="426F156C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reizungen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hervorrufen. Die Wirkungen können Beschwerden</w:t>
      </w:r>
    </w:p>
    <w:p w14:paraId="3A9596B5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und Rötungen einschließen.</w:t>
      </w:r>
    </w:p>
    <w:p w14:paraId="17C35E0C" w14:textId="77777777" w:rsidR="00A512AD" w:rsidRDefault="00A512AD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Sensibilisierung:</w:t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>Für die Sensibilisierung der Haut, keine relevanten Angaben vorh.</w:t>
      </w:r>
    </w:p>
    <w:p w14:paraId="3CFB9FFE" w14:textId="77777777" w:rsidR="0097105A" w:rsidRDefault="00E816B5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Gegen die Sensibilisierung der Atemwege, keine relevanten </w:t>
      </w:r>
    </w:p>
    <w:p w14:paraId="1C359E81" w14:textId="77777777" w:rsidR="00E816B5" w:rsidRDefault="00E816B5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Angaben vorhanden.</w:t>
      </w:r>
    </w:p>
    <w:p w14:paraId="500E7C6D" w14:textId="77777777" w:rsidR="006553A9" w:rsidRPr="00E816B5" w:rsidRDefault="006553A9" w:rsidP="006553A9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6C838F7" w14:textId="77777777" w:rsidR="006553A9" w:rsidRPr="00321814" w:rsidRDefault="00E816B5" w:rsidP="006553A9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Systemische Zielorgantoxizität</w:t>
      </w:r>
    </w:p>
    <w:p w14:paraId="5A3E2DA0" w14:textId="77777777" w:rsidR="003F7860" w:rsidRDefault="00E816B5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>d</w:t>
      </w:r>
      <w:r>
        <w:rPr>
          <w:rFonts w:ascii="Arial" w:eastAsia="Times New Roman" w:hAnsi="Arial" w:cs="Arial"/>
          <w:sz w:val="20"/>
          <w:szCs w:val="20"/>
          <w:lang w:eastAsia="de-DE"/>
        </w:rPr>
        <w:t>ditive sind im Produkt eingekapselt. Es wird nicht erwartet, dass sie unter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 xml:space="preserve"> normalen Verarbeitungs-</w:t>
      </w:r>
    </w:p>
    <w:p w14:paraId="1E69416C" w14:textId="77777777" w:rsidR="003F7860" w:rsidRDefault="003F7860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bedingungen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bei einem voraussehbaren Notfall freigesetzt werden.</w:t>
      </w:r>
    </w:p>
    <w:p w14:paraId="46FF8E19" w14:textId="77777777" w:rsidR="003F7860" w:rsidRDefault="003F7860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4FB21F5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Karzinogenität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relevanten Angaben vorhanden</w:t>
      </w:r>
    </w:p>
    <w:p w14:paraId="41529BC8" w14:textId="77777777" w:rsidR="003F7860" w:rsidRDefault="00D13EC3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Teratogenität</w:t>
      </w:r>
      <w:proofErr w:type="spellEnd"/>
      <w:r w:rsidR="003F7860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  <w:t>Keine relevanten Angaben vorhanden</w:t>
      </w:r>
    </w:p>
    <w:p w14:paraId="192F1117" w14:textId="77777777" w:rsidR="003F7860" w:rsidRDefault="00D13EC3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Reproduktionstoxizität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  <w:t>Keine relevanten Angaben vorhanden</w:t>
      </w:r>
    </w:p>
    <w:p w14:paraId="3DAF5322" w14:textId="77777777" w:rsidR="003F7860" w:rsidRDefault="00D13EC3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Muta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>genität: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  <w:t>Keine relevanten Angaben vorhanden</w:t>
      </w:r>
    </w:p>
    <w:p w14:paraId="0A150689" w14:textId="77777777" w:rsidR="003F7860" w:rsidRDefault="00D13EC3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Aspirationsgefahr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Stellt auf Grund der physikalischen Eigenschaften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kein Gefahr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dar.</w:t>
      </w:r>
    </w:p>
    <w:p w14:paraId="63A87EAC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2108292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E6DFF11" w14:textId="77777777" w:rsidR="008D60BC" w:rsidRPr="00AD141F" w:rsidRDefault="00F31086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Umweltbezogene Angaben</w:t>
      </w:r>
    </w:p>
    <w:p w14:paraId="3CDF1BD3" w14:textId="77777777" w:rsidR="00F31086" w:rsidRPr="00A512AD" w:rsidRDefault="00F31086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Toxizität</w:t>
      </w:r>
    </w:p>
    <w:p w14:paraId="563B2FAA" w14:textId="77777777" w:rsidR="00F31086" w:rsidRDefault="000D044E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 Fischt</w:t>
      </w:r>
      <w:r w:rsidR="007B0F3A">
        <w:rPr>
          <w:rFonts w:ascii="Arial" w:eastAsia="Times New Roman" w:hAnsi="Arial" w:cs="Arial"/>
          <w:sz w:val="20"/>
          <w:szCs w:val="20"/>
          <w:lang w:eastAsia="de-DE"/>
        </w:rPr>
        <w:t>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Es wird keine akute Toxizität erwartet, das Material kann jedoch</w:t>
      </w:r>
    </w:p>
    <w:p w14:paraId="37A06792" w14:textId="77777777" w:rsidR="000D044E" w:rsidRDefault="000D044E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Bei Verschlucken in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Granulatform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durch mechanische Einwirkung</w:t>
      </w:r>
    </w:p>
    <w:p w14:paraId="1FB22B93" w14:textId="77777777" w:rsidR="000D044E" w:rsidRDefault="000D044E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schädliche Effekte auf Wasservögel o. aquatisches Leben haben.</w:t>
      </w:r>
    </w:p>
    <w:p w14:paraId="113E7096" w14:textId="77777777" w:rsidR="00773A20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Persistenz und Abbaubarkeit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>Biologische Abbaubarkeit: Es wird erwartet, dass sich dieser</w:t>
      </w:r>
    </w:p>
    <w:p w14:paraId="2371D73A" w14:textId="77777777" w:rsidR="00121B74" w:rsidRDefault="00121B74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wasserunlösliche polymere Feststoff in der Umwelt inert verhält.</w:t>
      </w:r>
    </w:p>
    <w:p w14:paraId="615A9067" w14:textId="77777777" w:rsidR="00121B74" w:rsidRDefault="00121B74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Unter Sonneneinstrahlung ist ein photochemischer Abbau der</w:t>
      </w:r>
    </w:p>
    <w:p w14:paraId="6A62B26E" w14:textId="77777777" w:rsidR="00121B74" w:rsidRDefault="00121B74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Oberfläche zu erwarten. Eine nennenswerte Biodegradation ist</w:t>
      </w:r>
    </w:p>
    <w:p w14:paraId="67641F31" w14:textId="77777777" w:rsidR="00121B74" w:rsidRDefault="00121B74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zu erwarten.</w:t>
      </w:r>
    </w:p>
    <w:p w14:paraId="070D96F6" w14:textId="77777777" w:rsidR="00773A20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Bioakkumulationspotenzial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F03E0">
        <w:rPr>
          <w:rFonts w:ascii="Arial" w:eastAsia="Times New Roman" w:hAnsi="Arial" w:cs="Arial"/>
          <w:sz w:val="20"/>
          <w:szCs w:val="20"/>
          <w:lang w:eastAsia="de-DE"/>
        </w:rPr>
        <w:t>Aufgrund des relativ hohen Molekulargewichtes (MG&gt;1000) ist</w:t>
      </w:r>
    </w:p>
    <w:p w14:paraId="2F650E05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Biokonzentration zu erwarten.</w:t>
      </w:r>
    </w:p>
    <w:p w14:paraId="52D7A790" w14:textId="77777777" w:rsidR="00773A20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Mobilität im Boden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F03E0">
        <w:rPr>
          <w:rFonts w:ascii="Arial" w:eastAsia="Times New Roman" w:hAnsi="Arial" w:cs="Arial"/>
          <w:sz w:val="20"/>
          <w:szCs w:val="20"/>
          <w:lang w:eastAsia="de-DE"/>
        </w:rPr>
        <w:t>Vom Material wird erwartet, dass es im Erdreich verbleibt. In</w:t>
      </w:r>
    </w:p>
    <w:p w14:paraId="36441FAC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wässriger Umgebung wir es absinken und im Sediment verbleiben.</w:t>
      </w:r>
    </w:p>
    <w:p w14:paraId="6E7FD396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8E513FC" w14:textId="77777777" w:rsidR="00DE278E" w:rsidRPr="00F04DC7" w:rsidRDefault="00DE278E" w:rsidP="00DE278E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Ergebnisse der PBT- und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-Beurteilung</w:t>
      </w:r>
    </w:p>
    <w:p w14:paraId="473C7301" w14:textId="77777777" w:rsidR="00DE278E" w:rsidRDefault="005F03E0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Dieser Stoff/ Mischung enthält keine Komponenten in Konzentrationen von 0,1 % oder höher, die entweder</w:t>
      </w:r>
    </w:p>
    <w:p w14:paraId="7514B9A3" w14:textId="77777777" w:rsidR="005F03E0" w:rsidRDefault="005F03E0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als persistent,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bioakkumulierbar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und toxisch (PBT) oder sehr persistent und sehr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bioakkumulierbar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(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)</w:t>
      </w:r>
    </w:p>
    <w:p w14:paraId="37229EF9" w14:textId="77777777" w:rsidR="005F03E0" w:rsidRDefault="005F03E0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eingestuft sind. </w:t>
      </w:r>
    </w:p>
    <w:p w14:paraId="46397A91" w14:textId="77777777" w:rsidR="00DE278E" w:rsidRPr="00AD141F" w:rsidRDefault="00DE278E" w:rsidP="00DE278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Andere schädliche 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weiteren relevanten Informationen verfügbar.</w:t>
      </w:r>
    </w:p>
    <w:p w14:paraId="261FEACA" w14:textId="77777777" w:rsidR="008D60BC" w:rsidRPr="002A3E9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17F0041" w14:textId="77777777" w:rsidR="008D60BC" w:rsidRPr="00475F05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475F05">
        <w:rPr>
          <w:rFonts w:ascii="Arial" w:eastAsia="Times New Roman" w:hAnsi="Arial" w:cs="Arial"/>
          <w:b/>
          <w:bCs/>
          <w:lang w:eastAsia="de-DE"/>
        </w:rPr>
        <w:t>Hinweise zur Entsorgung</w:t>
      </w:r>
    </w:p>
    <w:p w14:paraId="70399248" w14:textId="77777777" w:rsidR="008D60BC" w:rsidRDefault="008944E2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Entsorgung von nicht kontaminiertem Material schließt mechanisches und chemisches Recycling oder</w:t>
      </w:r>
    </w:p>
    <w:p w14:paraId="6BADB7BC" w14:textId="77777777" w:rsidR="008944E2" w:rsidRDefault="008944E2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Energetische Verwertung ein. In einigen Ländern ist die Entsorgung auf einer Mülldeponie erlaubt. Für </w:t>
      </w:r>
    </w:p>
    <w:p w14:paraId="026E9093" w14:textId="77777777" w:rsidR="008944E2" w:rsidRDefault="008944E2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Kontaminiertes Material bestehen die gleichen Möglichkeiten obwohl eine zusätzliche Beurteilung erforderlich</w:t>
      </w:r>
    </w:p>
    <w:p w14:paraId="66AD12D2" w14:textId="77777777" w:rsidR="008944E2" w:rsidRDefault="008944E2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ist. Für alle Länder müssen die Entsorgungsmethoden mit nationalen und lokalen Gesetzen und Vorschriften</w:t>
      </w:r>
    </w:p>
    <w:p w14:paraId="18B7DDB5" w14:textId="77777777" w:rsidR="008944E2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übereinstim</w:t>
      </w:r>
      <w:r w:rsidR="008944E2">
        <w:rPr>
          <w:rFonts w:ascii="Arial" w:eastAsia="Times New Roman" w:hAnsi="Arial" w:cs="Arial"/>
          <w:sz w:val="20"/>
          <w:szCs w:val="20"/>
          <w:lang w:eastAsia="de-DE"/>
        </w:rPr>
        <w:t>men. Alle Entsorgungs</w:t>
      </w:r>
      <w:r>
        <w:rPr>
          <w:rFonts w:ascii="Arial" w:eastAsia="Times New Roman" w:hAnsi="Arial" w:cs="Arial"/>
          <w:sz w:val="20"/>
          <w:szCs w:val="20"/>
          <w:lang w:eastAsia="de-DE"/>
        </w:rPr>
        <w:t>methoden müssen mit den Richtlinien 2008/98/EC und deren Änderungen,</w:t>
      </w:r>
    </w:p>
    <w:p w14:paraId="60C123F2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wie sie in nationales Recht übernommen worden sind, sowie mit den EU-Richtlinien, die sich mit kritischen</w:t>
      </w:r>
    </w:p>
    <w:p w14:paraId="6C8CE7C8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Abfallströmen beschäftigen, übereinstimmen. Grenzüberschreitender Abfalltransport muss in Übereinstimmung</w:t>
      </w:r>
    </w:p>
    <w:p w14:paraId="74A4E0EF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Mit der Richtlinie Regulation (EC)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No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1013/2006 und den entsprechenden Änderungen erfolgen.</w:t>
      </w:r>
    </w:p>
    <w:p w14:paraId="745625A2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definitive Zuordnung dieses Materials zur entsprechenden Europäischen Abfallgruppe und daher zum</w:t>
      </w:r>
    </w:p>
    <w:p w14:paraId="27EEBEF3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passenden Europäischen Abfallschlüssel hängt von der Endanwendung dieses Materials ab. Setzen Sie sich mit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authorisierten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Abfallentsorger in Verbindung. </w:t>
      </w:r>
    </w:p>
    <w:p w14:paraId="0D2036F0" w14:textId="77777777" w:rsidR="008944E2" w:rsidRPr="002A3E99" w:rsidRDefault="008944E2" w:rsidP="00475F05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7E853AE" w14:textId="77777777" w:rsidR="008D60BC" w:rsidRDefault="002C3BA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zum Transport</w:t>
      </w:r>
    </w:p>
    <w:p w14:paraId="16DF006C" w14:textId="77777777" w:rsidR="002C3BAC" w:rsidRPr="00EB3C15" w:rsidRDefault="002C3BAC" w:rsidP="002C3BA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bCs/>
          <w:sz w:val="20"/>
          <w:szCs w:val="20"/>
          <w:lang w:eastAsia="de-DE"/>
        </w:rPr>
        <w:t>Einstufung für den Landtransport (ADR / RID)</w:t>
      </w:r>
    </w:p>
    <w:p w14:paraId="041FEA48" w14:textId="77777777" w:rsidR="009C2196" w:rsidRPr="00EB3C15" w:rsidRDefault="00EB3C15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sz w:val="20"/>
          <w:szCs w:val="20"/>
          <w:lang w:eastAsia="de-DE"/>
        </w:rPr>
        <w:t>UN-Nummer</w:t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 w:rsidRPr="00EB3C15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576B84BA" w14:textId="77777777" w:rsidR="007A7694" w:rsidRDefault="007A7694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Ordnungsgemäße UN-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Versandbez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 Gefahrgut im Sinne der Transportvorschriften</w:t>
      </w:r>
    </w:p>
    <w:p w14:paraId="52CFB2BA" w14:textId="77777777" w:rsidR="007A7694" w:rsidRDefault="007A7694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Transportgefahrenklasse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05087DA3" w14:textId="77777777" w:rsidR="007A7694" w:rsidRDefault="007A7694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Verpackungsgruppe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31C8978E" w14:textId="77777777" w:rsidR="007A7694" w:rsidRDefault="00C14EAE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C14EAE">
        <w:rPr>
          <w:rFonts w:ascii="Arial" w:eastAsia="Times New Roman" w:hAnsi="Arial" w:cs="Arial"/>
          <w:sz w:val="20"/>
          <w:szCs w:val="20"/>
          <w:lang w:eastAsia="de-DE"/>
        </w:rPr>
        <w:t>Umweltgefahren</w:t>
      </w:r>
      <w:r w:rsidR="007A7694" w:rsidRPr="00C14EAE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7A7694" w:rsidRPr="00C14EAE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A7694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Aufgrund zur Verfügung stehender Daten als </w:t>
      </w:r>
      <w:r w:rsidR="00EB3C15">
        <w:rPr>
          <w:rFonts w:ascii="Arial" w:eastAsia="Times New Roman" w:hAnsi="Arial" w:cs="Arial"/>
          <w:sz w:val="20"/>
          <w:szCs w:val="20"/>
          <w:lang w:eastAsia="de-DE"/>
        </w:rPr>
        <w:t>nicht gefährlich</w:t>
      </w:r>
    </w:p>
    <w:p w14:paraId="776AE50B" w14:textId="77777777" w:rsidR="00EB3C15" w:rsidRDefault="00EB3C15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eingestuft.</w:t>
      </w:r>
    </w:p>
    <w:p w14:paraId="5AE1DB9E" w14:textId="77777777" w:rsidR="00EB3C15" w:rsidRDefault="00EB3C15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Besondere Vorsichtsmaßnahmen</w:t>
      </w:r>
    </w:p>
    <w:p w14:paraId="25B32992" w14:textId="77777777" w:rsidR="007A7694" w:rsidRDefault="00EB3C15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den Verwender</w:t>
      </w:r>
      <w:r w:rsidR="007A7694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654E9277" w14:textId="77777777" w:rsidR="007A7694" w:rsidRDefault="007A7694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255C390" w14:textId="77777777" w:rsidR="00EB3C15" w:rsidRPr="00EB3C15" w:rsidRDefault="00EB3C15" w:rsidP="00EB3C15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Einstufung für den Seeschiffstransport (IMO – IMDG-code</w:t>
      </w:r>
      <w:r w:rsidRPr="00EB3C15">
        <w:rPr>
          <w:rFonts w:ascii="Arial" w:eastAsia="Times New Roman" w:hAnsi="Arial" w:cs="Arial"/>
          <w:bCs/>
          <w:sz w:val="20"/>
          <w:szCs w:val="20"/>
          <w:lang w:eastAsia="de-DE"/>
        </w:rPr>
        <w:t>)</w:t>
      </w:r>
    </w:p>
    <w:p w14:paraId="7F3C271A" w14:textId="77777777" w:rsidR="00EB3C15" w:rsidRP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sz w:val="20"/>
          <w:szCs w:val="20"/>
          <w:lang w:eastAsia="de-DE"/>
        </w:rPr>
        <w:t>UN-Nummer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41B50EB3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Ordnungsgemäße UN-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Versandbez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 Gefahrgut im Sinne der Transportvorschriften</w:t>
      </w:r>
    </w:p>
    <w:p w14:paraId="5A01C56A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Transportgefahrenklasse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10FF4BED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Verpackungsgruppe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2D108376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C14EAE">
        <w:rPr>
          <w:rFonts w:ascii="Arial" w:eastAsia="Times New Roman" w:hAnsi="Arial" w:cs="Arial"/>
          <w:sz w:val="20"/>
          <w:szCs w:val="20"/>
          <w:lang w:eastAsia="de-DE"/>
        </w:rPr>
        <w:t>Umweltgefahren:</w:t>
      </w:r>
      <w:r w:rsidRPr="00C14EAE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Aufgrund zur Verfügung stehender Daten als nicht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Meerver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6D9020D4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verschmutzend eingestuft.</w:t>
      </w:r>
    </w:p>
    <w:p w14:paraId="4D48527C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Besondere Vorsichtsmaßnahmen</w:t>
      </w:r>
    </w:p>
    <w:p w14:paraId="6A91476B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den Verwender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626DD50C" w14:textId="77777777" w:rsidR="00F537F6" w:rsidRPr="00F537F6" w:rsidRDefault="00F537F6" w:rsidP="00EB3C15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A930CE5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Massengutbeförderung gemäß Anhang I oder II des MARPOL-Übereinkommens 73/78 und gemäß</w:t>
      </w:r>
    </w:p>
    <w:p w14:paraId="6662775E" w14:textId="77777777" w:rsidR="00F537F6" w:rsidRP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val="en-US" w:eastAsia="de-DE"/>
        </w:rPr>
      </w:pPr>
      <w:r w:rsidRPr="00F537F6">
        <w:rPr>
          <w:rFonts w:ascii="Arial" w:eastAsia="Times New Roman" w:hAnsi="Arial" w:cs="Arial"/>
          <w:b/>
          <w:sz w:val="20"/>
          <w:szCs w:val="20"/>
          <w:lang w:val="en-US" w:eastAsia="de-DE"/>
        </w:rPr>
        <w:t xml:space="preserve">IBC </w:t>
      </w:r>
      <w:proofErr w:type="spellStart"/>
      <w:r w:rsidRPr="00F537F6">
        <w:rPr>
          <w:rFonts w:ascii="Arial" w:eastAsia="Times New Roman" w:hAnsi="Arial" w:cs="Arial"/>
          <w:b/>
          <w:sz w:val="20"/>
          <w:szCs w:val="20"/>
          <w:lang w:val="en-US" w:eastAsia="de-DE"/>
        </w:rPr>
        <w:t>oder</w:t>
      </w:r>
      <w:proofErr w:type="spellEnd"/>
      <w:r w:rsidRPr="00F537F6">
        <w:rPr>
          <w:rFonts w:ascii="Arial" w:eastAsia="Times New Roman" w:hAnsi="Arial" w:cs="Arial"/>
          <w:b/>
          <w:sz w:val="20"/>
          <w:szCs w:val="20"/>
          <w:lang w:val="en-US" w:eastAsia="de-DE"/>
        </w:rPr>
        <w:t xml:space="preserve"> IGC-Code</w:t>
      </w:r>
    </w:p>
    <w:p w14:paraId="6A8A4A9B" w14:textId="77777777" w:rsidR="00F537F6" w:rsidRP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F537F6">
        <w:rPr>
          <w:rFonts w:ascii="Arial" w:eastAsia="Times New Roman" w:hAnsi="Arial" w:cs="Arial"/>
          <w:sz w:val="20"/>
          <w:szCs w:val="20"/>
          <w:lang w:val="en-US" w:eastAsia="de-DE"/>
        </w:rPr>
        <w:t>Consult IMO regulations before transporting ocean bulk</w:t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>.</w:t>
      </w:r>
    </w:p>
    <w:p w14:paraId="565D0701" w14:textId="77777777" w:rsidR="00F537F6" w:rsidRPr="00F537F6" w:rsidRDefault="00F537F6" w:rsidP="00EB3C15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val="en-US" w:eastAsia="de-DE"/>
        </w:rPr>
      </w:pPr>
    </w:p>
    <w:p w14:paraId="49E2A461" w14:textId="77777777" w:rsidR="00F537F6" w:rsidRPr="00EB3C15" w:rsidRDefault="00F537F6" w:rsidP="00F537F6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Einstufung für den Lufttransport (IATA - DGR</w:t>
      </w:r>
      <w:r w:rsidRPr="00EB3C15">
        <w:rPr>
          <w:rFonts w:ascii="Arial" w:eastAsia="Times New Roman" w:hAnsi="Arial" w:cs="Arial"/>
          <w:bCs/>
          <w:sz w:val="20"/>
          <w:szCs w:val="20"/>
          <w:lang w:eastAsia="de-DE"/>
        </w:rPr>
        <w:t>)</w:t>
      </w:r>
    </w:p>
    <w:p w14:paraId="16C8F01D" w14:textId="77777777" w:rsidR="00F537F6" w:rsidRPr="00EB3C15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sz w:val="20"/>
          <w:szCs w:val="20"/>
          <w:lang w:eastAsia="de-DE"/>
        </w:rPr>
        <w:t>UN-Nummer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35B037F7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Ordnungsgemäße UN-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Versandbez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 Gefahrgut im Sinne der Transportvorschriften</w:t>
      </w:r>
    </w:p>
    <w:p w14:paraId="445FD7BF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Transportgefahrenklasse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2BE48C23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Verpackungsgruppe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79E0D4B5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C14EAE">
        <w:rPr>
          <w:rFonts w:ascii="Arial" w:eastAsia="Times New Roman" w:hAnsi="Arial" w:cs="Arial"/>
          <w:sz w:val="20"/>
          <w:szCs w:val="20"/>
          <w:lang w:eastAsia="de-DE"/>
        </w:rPr>
        <w:t>Umweltgefahren:</w:t>
      </w:r>
      <w:r w:rsidRPr="00C14EAE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414D1439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Besondere Vorsichtsmaßnahmen</w:t>
      </w:r>
    </w:p>
    <w:p w14:paraId="450D9AE9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den Verwender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35FCAC12" w14:textId="77777777" w:rsidR="00F537F6" w:rsidRPr="00F537F6" w:rsidRDefault="00F537F6" w:rsidP="00EB3C15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3961F6B2" w14:textId="77777777" w:rsidR="007A7694" w:rsidRDefault="00F537F6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537F6">
        <w:rPr>
          <w:rFonts w:ascii="Arial" w:eastAsia="Times New Roman" w:hAnsi="Arial" w:cs="Arial"/>
          <w:sz w:val="20"/>
          <w:szCs w:val="20"/>
          <w:lang w:eastAsia="de-DE"/>
        </w:rPr>
        <w:t>Diese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Information dient</w:t>
      </w:r>
      <w:r w:rsidR="00066370">
        <w:rPr>
          <w:rFonts w:ascii="Arial" w:eastAsia="Times New Roman" w:hAnsi="Arial" w:cs="Arial"/>
          <w:sz w:val="20"/>
          <w:szCs w:val="20"/>
          <w:lang w:eastAsia="de-DE"/>
        </w:rPr>
        <w:t xml:space="preserve"> nicht dazu, alle spezifischen R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egulatorien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bzw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, betrieblichen </w:t>
      </w:r>
      <w:r w:rsidR="00066370">
        <w:rPr>
          <w:rFonts w:ascii="Arial" w:eastAsia="Times New Roman" w:hAnsi="Arial" w:cs="Arial"/>
          <w:sz w:val="20"/>
          <w:szCs w:val="20"/>
          <w:lang w:eastAsia="de-DE"/>
        </w:rPr>
        <w:t>Anforderungen/</w:t>
      </w:r>
    </w:p>
    <w:p w14:paraId="7E41E16D" w14:textId="77777777" w:rsidR="00066370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Informationen bezüglich dieses Produktes zu vermitteln. Transportklassifizierungen können für verschiedene</w:t>
      </w:r>
    </w:p>
    <w:p w14:paraId="40721FD6" w14:textId="77777777" w:rsidR="00066370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Behältergrößen und aufgrund regionaler oder länderspezifischer Regularien variieren. Zusätzliche </w:t>
      </w:r>
    </w:p>
    <w:p w14:paraId="753C3DB7" w14:textId="77777777" w:rsidR="00066370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Informationen bzgl. Des Transportsystems können bei autorisierten Verkaufs-oder Kundendienstmitarbeitern</w:t>
      </w:r>
    </w:p>
    <w:p w14:paraId="231881AE" w14:textId="77777777" w:rsidR="00066370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Erfragt werden. Es liegt in der Verantwortung des Transportunternehmers, alle entsprechenden Gesetze,</w:t>
      </w:r>
    </w:p>
    <w:p w14:paraId="7E33AEC6" w14:textId="77777777" w:rsidR="00066370" w:rsidRPr="00F537F6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Verordnungen und Regel hinsichtlich des Transports diese Produktes zu befolgen.</w:t>
      </w:r>
    </w:p>
    <w:p w14:paraId="1FC4D579" w14:textId="77777777" w:rsidR="008D60BC" w:rsidRPr="00066370" w:rsidRDefault="008D60BC" w:rsidP="005F384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D3E39E1" w14:textId="77777777" w:rsidR="008D60BC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Rechtsvorschriften</w:t>
      </w:r>
    </w:p>
    <w:p w14:paraId="373F4C0C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Vorschriften zu Sicherheit, Gesundheits- und Umweltschutz/spezifische Rechtsvorschriften für den Stoff oder das Gemisch.</w:t>
      </w:r>
    </w:p>
    <w:p w14:paraId="12554400" w14:textId="77777777" w:rsidR="00990B52" w:rsidRPr="004921D3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C1E6D18" w14:textId="77777777" w:rsidR="00990B52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 (EG) Nr. 1907/2006: REACH Verordnung</w:t>
      </w:r>
    </w:p>
    <w:p w14:paraId="664C1B4A" w14:textId="77777777" w:rsidR="00990B52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Dieses Produkt enthält ausschließlich Komponenten, die entweder vorregistriert wurden, bereits registriert</w:t>
      </w:r>
    </w:p>
    <w:p w14:paraId="10BFE38A" w14:textId="77777777" w:rsidR="00990B52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Sind, von der Registrierung ausgenommen, als registriert betrachtet oder keiner Registrierungspflicht gemäß</w:t>
      </w:r>
    </w:p>
    <w:p w14:paraId="2C88F010" w14:textId="77777777" w:rsidR="004921D3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Verordnung (EG) Nr. 1907/2006 (REACH) unterliegt. Polymer sind von der REACH-Registrierung ausgenommen. Alle relevanten Ausgangsstoffe und Zusatzstoffe wurden entweder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 xml:space="preserve">vorregistriert </w:t>
      </w:r>
      <w:r w:rsidR="004921D3">
        <w:rPr>
          <w:rFonts w:ascii="Arial" w:eastAsia="Times New Roman" w:hAnsi="Arial" w:cs="Arial"/>
          <w:sz w:val="20"/>
          <w:szCs w:val="20"/>
          <w:lang w:eastAsia="de-DE"/>
        </w:rPr>
        <w:t>,</w:t>
      </w:r>
      <w:proofErr w:type="gramEnd"/>
      <w:r w:rsidR="004921D3">
        <w:rPr>
          <w:rFonts w:ascii="Arial" w:eastAsia="Times New Roman" w:hAnsi="Arial" w:cs="Arial"/>
          <w:sz w:val="20"/>
          <w:szCs w:val="20"/>
          <w:lang w:eastAsia="de-DE"/>
        </w:rPr>
        <w:t xml:space="preserve"> registriert</w:t>
      </w:r>
    </w:p>
    <w:p w14:paraId="1C6E61DE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Oder sind von der Registrierung nach Verordnung (EG) Nr. 1907/2006 (REACH) ausgenommen. Die oben</w:t>
      </w:r>
    </w:p>
    <w:p w14:paraId="51AD4323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Erwähnten Angaben über den RACH Registrierungsstatus wurden nach besten Wissen und Gewissen </w:t>
      </w:r>
    </w:p>
    <w:p w14:paraId="7EF5661C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Bereitgestellt und zum oben erwähnten Zeitpunkt der Veröffentlichung als richtig erachtet. Es kann jedoch</w:t>
      </w:r>
    </w:p>
    <w:p w14:paraId="275B3C8E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 Garantie, ausdrücklich oder stillschweigen, gegeben werden. Es liegt in der Verantwortlichkeit des Käufers bzw. Verwenders sicherzustellen, dass sein Wissen über den Verordnungsstatus korrekt ist.</w:t>
      </w:r>
    </w:p>
    <w:p w14:paraId="722EDB24" w14:textId="77777777" w:rsidR="004921D3" w:rsidRP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A99DFD4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Seveso III: Richtlinie 2012/18/EU des Europäischen Parlaments und des Rates zur Beherrschung der</w:t>
      </w:r>
    </w:p>
    <w:p w14:paraId="4C2C8322" w14:textId="77777777" w:rsidR="00990B52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Gefahren schwere Unfälle mit gefährlichen Stoffen:  Nicht anwendbar</w:t>
      </w:r>
      <w:r w:rsidR="00990B52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62AF9541" w14:textId="77777777" w:rsidR="008A3B5D" w:rsidRPr="004921D3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4FDB9A8" w14:textId="77777777" w:rsidR="004921D3" w:rsidRDefault="004921D3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Wassergefährdungsklasse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14C809BF" w14:textId="77777777" w:rsidR="004921D3" w:rsidRDefault="004921D3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Deutschland</w:t>
      </w:r>
    </w:p>
    <w:p w14:paraId="592AA234" w14:textId="77777777" w:rsidR="004921D3" w:rsidRDefault="004921D3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Stoffsicherungsbeurteilung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539D791C" w14:textId="77777777" w:rsidR="00990B52" w:rsidRPr="002A3E99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B3C074E" w14:textId="77777777" w:rsidR="008A3B5D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sz w:val="20"/>
          <w:szCs w:val="20"/>
          <w:lang w:eastAsia="de-DE"/>
        </w:rPr>
        <w:t>Sonstige Angaben</w:t>
      </w:r>
    </w:p>
    <w:p w14:paraId="4B09D9C4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>Endgebrauch:                                            Kunststoff für 3D Druck</w:t>
      </w:r>
    </w:p>
    <w:p w14:paraId="53F41D54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> </w:t>
      </w:r>
    </w:p>
    <w:p w14:paraId="5715F349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>Revisionsgrund:                                         Verordnung (EU) 2020/878</w:t>
      </w:r>
    </w:p>
    <w:p w14:paraId="00231436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>Revisionsnummer:                                     23</w:t>
      </w:r>
    </w:p>
    <w:p w14:paraId="5CCB032E" w14:textId="127BD2D6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 xml:space="preserve">Überarbeitet: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 xml:space="preserve"> </w:t>
      </w:r>
      <w:r w:rsidRPr="001B1033">
        <w:rPr>
          <w:rFonts w:ascii="Arial" w:hAnsi="Arial" w:cs="Arial"/>
          <w:sz w:val="20"/>
          <w:szCs w:val="20"/>
        </w:rPr>
        <w:t>01.06.2024</w:t>
      </w:r>
    </w:p>
    <w:p w14:paraId="7345D1F4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>Druckdatum:                                              01.06.2024</w:t>
      </w:r>
    </w:p>
    <w:p w14:paraId="5894687D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50795DFF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>Alle anderen Abschnitte wurden auf Vollständigkeit und Aktualität geprüft. Das überarbeitete Sicherheitsdatenblatt entspricht nach diesen Änderungen den Vorgaben der Verordnung (EU) 2020/878.</w:t>
      </w:r>
    </w:p>
    <w:p w14:paraId="44084E0C" w14:textId="77777777" w:rsidR="00BB085B" w:rsidRP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DA6E9B2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Einstufung von Gemischen und verwendete Bewertungsmethode gemäß Verordnung (EG) Nr. 1272/2008</w:t>
      </w:r>
    </w:p>
    <w:p w14:paraId="57600224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[CLP)</w:t>
      </w:r>
    </w:p>
    <w:p w14:paraId="193F0CED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Dieses Produkt ist nach den EG-Kriterien nicht als gefährlich eingestuft.</w:t>
      </w:r>
    </w:p>
    <w:p w14:paraId="22DF9E84" w14:textId="77777777" w:rsidR="00BB085B" w:rsidRP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77D0ED31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Revision</w:t>
      </w:r>
    </w:p>
    <w:p w14:paraId="25285655" w14:textId="77777777" w:rsidR="00BB085B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Identifikationsnummer: 101203121 / A567 / Gültig ab: 21.11.2017 / Version 7.0</w:t>
      </w:r>
    </w:p>
    <w:p w14:paraId="1784B327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8D9A274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hierin gegebenen Informationen sind zum Zeitpunkt der Veröffentlichung nach unserem besten Wissen</w:t>
      </w:r>
    </w:p>
    <w:p w14:paraId="303A1A54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Richtig. Jedoch wird dafür keine Garantie, ausdrücklich oder nicht ausdrücklich, gegeben. Die zu befolgenden</w:t>
      </w:r>
    </w:p>
    <w:p w14:paraId="4010C85B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Vorschriften unterliegen Änderungen und können an den verschiedenen Standorten voneinander abweichen.</w:t>
      </w:r>
    </w:p>
    <w:p w14:paraId="5EE31B9B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Es liegt daher in der Verantwortlichkeit des Käufers / Verwenders bei seinen Tätigkeiten die Gesetze auf </w:t>
      </w:r>
    </w:p>
    <w:p w14:paraId="49A6ED43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Bundes-, Landes- und lokaler Ebene zu befolgen. Da die Verwendung des Produktes nicht der Kontrolle des</w:t>
      </w:r>
    </w:p>
    <w:p w14:paraId="23E90905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Herstellers unterliegt, ist es die Pflicht des Käufer / Verwenders die nötigen Bedingungen für den sicheren</w:t>
      </w:r>
    </w:p>
    <w:p w14:paraId="3E0BCAF3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Umgang mit dem Produkt festzulegen.</w:t>
      </w:r>
    </w:p>
    <w:p w14:paraId="6575A6B7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D899D89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36D6F8E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85D6BE3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3009A04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92147EB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CD0F29D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6F84E9F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EECFE94" w14:textId="77777777" w:rsidR="008D60BC" w:rsidRPr="008D60BC" w:rsidRDefault="008D60BC" w:rsidP="008D60B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de-DE"/>
        </w:rPr>
      </w:pPr>
    </w:p>
    <w:p w14:paraId="14EF6549" w14:textId="77777777" w:rsidR="008D60BC" w:rsidRDefault="008D60BC"/>
    <w:sectPr w:rsidR="008D60BC" w:rsidSect="007B4005">
      <w:pgSz w:w="11906" w:h="16838" w:code="9"/>
      <w:pgMar w:top="907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E8B"/>
    <w:multiLevelType w:val="hybridMultilevel"/>
    <w:tmpl w:val="E4B22192"/>
    <w:lvl w:ilvl="0" w:tplc="37727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693779"/>
    <w:multiLevelType w:val="hybridMultilevel"/>
    <w:tmpl w:val="8626CF28"/>
    <w:lvl w:ilvl="0" w:tplc="38B87D6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A4483"/>
    <w:multiLevelType w:val="multilevel"/>
    <w:tmpl w:val="4FF6F9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5597479"/>
    <w:multiLevelType w:val="multilevel"/>
    <w:tmpl w:val="28E0731E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A510E98"/>
    <w:multiLevelType w:val="hybridMultilevel"/>
    <w:tmpl w:val="F21845FC"/>
    <w:lvl w:ilvl="0" w:tplc="5CC8CDC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742C"/>
    <w:multiLevelType w:val="hybridMultilevel"/>
    <w:tmpl w:val="1C0406D2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D4557"/>
    <w:multiLevelType w:val="multilevel"/>
    <w:tmpl w:val="D2A4600A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0F40301"/>
    <w:multiLevelType w:val="multilevel"/>
    <w:tmpl w:val="B94E69D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9262189"/>
    <w:multiLevelType w:val="hybridMultilevel"/>
    <w:tmpl w:val="090A0C6E"/>
    <w:lvl w:ilvl="0" w:tplc="0407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3550829">
    <w:abstractNumId w:val="0"/>
  </w:num>
  <w:num w:numId="2" w16cid:durableId="594942753">
    <w:abstractNumId w:val="8"/>
  </w:num>
  <w:num w:numId="3" w16cid:durableId="751971730">
    <w:abstractNumId w:val="2"/>
  </w:num>
  <w:num w:numId="4" w16cid:durableId="1426924530">
    <w:abstractNumId w:val="4"/>
  </w:num>
  <w:num w:numId="5" w16cid:durableId="315500586">
    <w:abstractNumId w:val="5"/>
  </w:num>
  <w:num w:numId="6" w16cid:durableId="539167427">
    <w:abstractNumId w:val="3"/>
  </w:num>
  <w:num w:numId="7" w16cid:durableId="1274361705">
    <w:abstractNumId w:val="7"/>
  </w:num>
  <w:num w:numId="8" w16cid:durableId="1103498742">
    <w:abstractNumId w:val="6"/>
  </w:num>
  <w:num w:numId="9" w16cid:durableId="140392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C61"/>
    <w:rsid w:val="00022C32"/>
    <w:rsid w:val="00024BEA"/>
    <w:rsid w:val="00066370"/>
    <w:rsid w:val="000B0FB8"/>
    <w:rsid w:val="000D044E"/>
    <w:rsid w:val="000E4E82"/>
    <w:rsid w:val="000F467B"/>
    <w:rsid w:val="001061D9"/>
    <w:rsid w:val="00121B74"/>
    <w:rsid w:val="00153611"/>
    <w:rsid w:val="001564C5"/>
    <w:rsid w:val="001A5FAA"/>
    <w:rsid w:val="001B1033"/>
    <w:rsid w:val="001C332D"/>
    <w:rsid w:val="001D0F43"/>
    <w:rsid w:val="001E572D"/>
    <w:rsid w:val="001F292F"/>
    <w:rsid w:val="00202221"/>
    <w:rsid w:val="00235727"/>
    <w:rsid w:val="00237BB2"/>
    <w:rsid w:val="00255170"/>
    <w:rsid w:val="00297AF6"/>
    <w:rsid w:val="002A3E99"/>
    <w:rsid w:val="002B0626"/>
    <w:rsid w:val="002C3BAC"/>
    <w:rsid w:val="00321814"/>
    <w:rsid w:val="0033199D"/>
    <w:rsid w:val="00361596"/>
    <w:rsid w:val="0036733A"/>
    <w:rsid w:val="0037639A"/>
    <w:rsid w:val="003F192E"/>
    <w:rsid w:val="003F3211"/>
    <w:rsid w:val="003F3713"/>
    <w:rsid w:val="003F7860"/>
    <w:rsid w:val="003F7AF3"/>
    <w:rsid w:val="00435204"/>
    <w:rsid w:val="00475F05"/>
    <w:rsid w:val="004921D3"/>
    <w:rsid w:val="0049579F"/>
    <w:rsid w:val="004A347F"/>
    <w:rsid w:val="004B1090"/>
    <w:rsid w:val="004C2E31"/>
    <w:rsid w:val="004E70C7"/>
    <w:rsid w:val="00536B5F"/>
    <w:rsid w:val="00581870"/>
    <w:rsid w:val="005F03E0"/>
    <w:rsid w:val="005F1F1D"/>
    <w:rsid w:val="005F3841"/>
    <w:rsid w:val="005F45EC"/>
    <w:rsid w:val="00623F23"/>
    <w:rsid w:val="006546DA"/>
    <w:rsid w:val="006553A9"/>
    <w:rsid w:val="00656D6A"/>
    <w:rsid w:val="00665335"/>
    <w:rsid w:val="00686370"/>
    <w:rsid w:val="00690669"/>
    <w:rsid w:val="006A4661"/>
    <w:rsid w:val="006E6F4C"/>
    <w:rsid w:val="006F120E"/>
    <w:rsid w:val="006F26BB"/>
    <w:rsid w:val="00703FE3"/>
    <w:rsid w:val="00716CD0"/>
    <w:rsid w:val="00721E2A"/>
    <w:rsid w:val="007467E0"/>
    <w:rsid w:val="0076554A"/>
    <w:rsid w:val="00773A20"/>
    <w:rsid w:val="00795BAF"/>
    <w:rsid w:val="007A147A"/>
    <w:rsid w:val="007A3522"/>
    <w:rsid w:val="007A623F"/>
    <w:rsid w:val="007A7694"/>
    <w:rsid w:val="007B0F3A"/>
    <w:rsid w:val="007B4005"/>
    <w:rsid w:val="007B5A51"/>
    <w:rsid w:val="007B5D03"/>
    <w:rsid w:val="007C6AFB"/>
    <w:rsid w:val="007E4113"/>
    <w:rsid w:val="00831C87"/>
    <w:rsid w:val="00883C9A"/>
    <w:rsid w:val="008938D1"/>
    <w:rsid w:val="008944E2"/>
    <w:rsid w:val="008A3490"/>
    <w:rsid w:val="008A3B5D"/>
    <w:rsid w:val="008D57A1"/>
    <w:rsid w:val="008D60BC"/>
    <w:rsid w:val="008D724C"/>
    <w:rsid w:val="008E5D17"/>
    <w:rsid w:val="008F0F44"/>
    <w:rsid w:val="009078A4"/>
    <w:rsid w:val="0097105A"/>
    <w:rsid w:val="00990B52"/>
    <w:rsid w:val="009C2196"/>
    <w:rsid w:val="009D0C1E"/>
    <w:rsid w:val="009E0629"/>
    <w:rsid w:val="009E4F27"/>
    <w:rsid w:val="00A22E69"/>
    <w:rsid w:val="00A512AD"/>
    <w:rsid w:val="00A810C4"/>
    <w:rsid w:val="00AA0246"/>
    <w:rsid w:val="00AA14D1"/>
    <w:rsid w:val="00AB2904"/>
    <w:rsid w:val="00AD141F"/>
    <w:rsid w:val="00AE69BB"/>
    <w:rsid w:val="00B03C61"/>
    <w:rsid w:val="00B70B07"/>
    <w:rsid w:val="00B9167B"/>
    <w:rsid w:val="00B97639"/>
    <w:rsid w:val="00BA79B0"/>
    <w:rsid w:val="00BB085B"/>
    <w:rsid w:val="00BC087C"/>
    <w:rsid w:val="00BF1B5A"/>
    <w:rsid w:val="00BF6E1F"/>
    <w:rsid w:val="00C02784"/>
    <w:rsid w:val="00C144FE"/>
    <w:rsid w:val="00C14EAE"/>
    <w:rsid w:val="00C66F4B"/>
    <w:rsid w:val="00C72AD5"/>
    <w:rsid w:val="00C7622B"/>
    <w:rsid w:val="00CA42EB"/>
    <w:rsid w:val="00CA7268"/>
    <w:rsid w:val="00CD580F"/>
    <w:rsid w:val="00CE0D88"/>
    <w:rsid w:val="00D0478F"/>
    <w:rsid w:val="00D13EC3"/>
    <w:rsid w:val="00D9070F"/>
    <w:rsid w:val="00DC10C8"/>
    <w:rsid w:val="00DC7A5B"/>
    <w:rsid w:val="00DE278E"/>
    <w:rsid w:val="00E01825"/>
    <w:rsid w:val="00E116EB"/>
    <w:rsid w:val="00E23A95"/>
    <w:rsid w:val="00E518B0"/>
    <w:rsid w:val="00E6245A"/>
    <w:rsid w:val="00E6692E"/>
    <w:rsid w:val="00E816B5"/>
    <w:rsid w:val="00E83000"/>
    <w:rsid w:val="00E85C72"/>
    <w:rsid w:val="00E93A76"/>
    <w:rsid w:val="00E97C12"/>
    <w:rsid w:val="00EB3C15"/>
    <w:rsid w:val="00ED69C5"/>
    <w:rsid w:val="00F04DC7"/>
    <w:rsid w:val="00F31086"/>
    <w:rsid w:val="00F51733"/>
    <w:rsid w:val="00F537F6"/>
    <w:rsid w:val="00FC21B7"/>
    <w:rsid w:val="00FD5CEC"/>
    <w:rsid w:val="00FD79B8"/>
    <w:rsid w:val="00FF4D6C"/>
    <w:rsid w:val="00FF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CEF3F"/>
  <w15:docId w15:val="{0DE88274-AA0E-4D04-BE8D-48554D23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03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03C61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BF1B5A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F0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2915</Words>
  <Characters>18369</Characters>
  <Application>Microsoft Office Word</Application>
  <DocSecurity>0</DocSecurity>
  <Lines>153</Lines>
  <Paragraphs>42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1</vt:i4>
      </vt:variant>
    </vt:vector>
  </HeadingPairs>
  <TitlesOfParts>
    <vt:vector size="2" baseType="lpstr">
      <vt:lpstr/>
      <vt:lpstr>        Michelbacherstraße 15</vt:lpstr>
    </vt:vector>
  </TitlesOfParts>
  <Company/>
  <LinksUpToDate>false</LinksUpToDate>
  <CharactersWithSpaces>21242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Bettina Lang</dc:creator>
  <cp:lastModifiedBy>ste ve</cp:lastModifiedBy>
  <cp:revision>118</cp:revision>
  <cp:lastPrinted>2020-10-13T05:29:00Z</cp:lastPrinted>
  <dcterms:created xsi:type="dcterms:W3CDTF">2018-01-15T18:40:00Z</dcterms:created>
  <dcterms:modified xsi:type="dcterms:W3CDTF">2024-07-01T12:45:00Z</dcterms:modified>
</cp:coreProperties>
</file>