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B675" w14:textId="7101A4AA" w:rsidR="00B33B6A" w:rsidRDefault="00B33B6A" w:rsidP="00AD141F">
      <w:r>
        <w:rPr>
          <w:rFonts w:ascii="Arial" w:eastAsia="Times New Roman" w:hAnsi="Arial" w:cs="Arial"/>
          <w:b/>
          <w:noProof/>
          <w:lang w:eastAsia="de-DE"/>
        </w:rPr>
        <w:drawing>
          <wp:anchor distT="0" distB="0" distL="114300" distR="114300" simplePos="0" relativeHeight="251659264" behindDoc="0" locked="0" layoutInCell="1" allowOverlap="1" wp14:anchorId="6AF33CFF" wp14:editId="18CEF3F5">
            <wp:simplePos x="0" y="0"/>
            <wp:positionH relativeFrom="column">
              <wp:posOffset>4873806</wp:posOffset>
            </wp:positionH>
            <wp:positionV relativeFrom="paragraph">
              <wp:posOffset>-350520</wp:posOffset>
            </wp:positionV>
            <wp:extent cx="1790700" cy="886414"/>
            <wp:effectExtent l="0" t="0" r="0" b="9525"/>
            <wp:wrapNone/>
            <wp:docPr id="3" name="Grafik 3"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Schrift, Logo, Grafiken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886414"/>
                    </a:xfrm>
                    <a:prstGeom prst="rect">
                      <a:avLst/>
                    </a:prstGeom>
                  </pic:spPr>
                </pic:pic>
              </a:graphicData>
            </a:graphic>
            <wp14:sizeRelH relativeFrom="margin">
              <wp14:pctWidth>0</wp14:pctWidth>
            </wp14:sizeRelH>
            <wp14:sizeRelV relativeFrom="margin">
              <wp14:pctHeight>0</wp14:pctHeight>
            </wp14:sizeRelV>
          </wp:anchor>
        </w:drawing>
      </w:r>
      <w:r w:rsidR="00B03C61">
        <w:tab/>
      </w:r>
      <w:r w:rsidR="00B03C61">
        <w:tab/>
      </w:r>
      <w:r w:rsidR="00B03C61">
        <w:tab/>
      </w:r>
      <w:r w:rsidR="00B03C61">
        <w:tab/>
      </w:r>
      <w:r w:rsidR="00B03C61">
        <w:tab/>
      </w:r>
      <w:r w:rsidR="00B03C61">
        <w:tab/>
      </w:r>
      <w:r w:rsidR="00B03C61">
        <w:tab/>
      </w:r>
      <w:r w:rsidR="00B03C61">
        <w:tab/>
      </w:r>
      <w:r w:rsidR="00B03C61">
        <w:tab/>
      </w:r>
      <w:r w:rsidR="007B4005">
        <w:tab/>
      </w:r>
      <w:r w:rsidR="007B4005">
        <w:tab/>
      </w:r>
    </w:p>
    <w:p w14:paraId="021FC8D1" w14:textId="5D2186BC" w:rsidR="00B03C61" w:rsidRDefault="00B03C61" w:rsidP="00AD141F">
      <w:pPr>
        <w:rPr>
          <w:rFonts w:ascii="Arial" w:eastAsia="Times New Roman" w:hAnsi="Arial" w:cs="Arial"/>
          <w:lang w:eastAsia="de-DE"/>
        </w:rPr>
      </w:pPr>
      <w:r w:rsidRPr="00AD141F">
        <w:rPr>
          <w:rFonts w:ascii="Arial" w:eastAsia="Times New Roman" w:hAnsi="Arial" w:cs="Arial"/>
          <w:b/>
          <w:lang w:eastAsia="de-DE"/>
        </w:rPr>
        <w:t xml:space="preserve">Sicherheitsdatenblatt </w:t>
      </w:r>
      <w:r w:rsidRPr="00AD141F">
        <w:rPr>
          <w:rFonts w:ascii="Arial" w:eastAsia="Times New Roman" w:hAnsi="Arial" w:cs="Arial"/>
          <w:lang w:eastAsia="de-DE"/>
        </w:rPr>
        <w:t>gemäß Verordnung (EG) Nr. 1907/2006</w:t>
      </w:r>
    </w:p>
    <w:p w14:paraId="0FFBCE90" w14:textId="0665B0E5" w:rsidR="00B33B6A" w:rsidRPr="00B33B6A" w:rsidRDefault="00B33B6A" w:rsidP="00B33B6A">
      <w:pPr>
        <w:autoSpaceDE w:val="0"/>
        <w:autoSpaceDN w:val="0"/>
        <w:adjustRightInd w:val="0"/>
        <w:spacing w:after="266" w:line="240" w:lineRule="auto"/>
        <w:rPr>
          <w:rFonts w:ascii="Arial" w:hAnsi="Arial" w:cs="Arial"/>
          <w:sz w:val="20"/>
          <w:szCs w:val="20"/>
        </w:rPr>
      </w:pPr>
      <w:r>
        <w:rPr>
          <w:rFonts w:ascii="Arial" w:hAnsi="Arial" w:cs="Arial"/>
          <w:sz w:val="20"/>
          <w:szCs w:val="20"/>
        </w:rPr>
        <w:t>Verordnung (EU) Nr.830/2015 Der Kommission vom 20. Mai 2015 und überarbeitet nach Verordnung (EU) 2020/878</w:t>
      </w:r>
    </w:p>
    <w:p w14:paraId="18679E7E" w14:textId="77777777" w:rsidR="00B03C61" w:rsidRPr="00AD141F" w:rsidRDefault="00B03C61" w:rsidP="00B03C61">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0F439A">
        <w:rPr>
          <w:rFonts w:ascii="Arial" w:eastAsia="Times New Roman" w:hAnsi="Arial" w:cs="Arial"/>
          <w:b/>
          <w:bCs/>
          <w:iCs/>
          <w:sz w:val="20"/>
          <w:szCs w:val="20"/>
          <w:lang w:eastAsia="de-DE"/>
        </w:rPr>
        <w:t>Nylon 6 CF</w:t>
      </w:r>
    </w:p>
    <w:p w14:paraId="5A3813D4" w14:textId="77777777" w:rsidR="00B03C61" w:rsidRPr="00AD141F" w:rsidRDefault="00B03C61" w:rsidP="00B03C61">
      <w:pPr>
        <w:spacing w:after="0" w:line="240" w:lineRule="auto"/>
        <w:rPr>
          <w:rFonts w:ascii="Times New Roman" w:eastAsia="Times New Roman" w:hAnsi="Times New Roman" w:cs="Times New Roman"/>
          <w:sz w:val="20"/>
          <w:szCs w:val="20"/>
          <w:lang w:eastAsia="de-DE"/>
        </w:rPr>
      </w:pPr>
    </w:p>
    <w:p w14:paraId="6234E077" w14:textId="1B4B05CF" w:rsidR="00B33B6A" w:rsidRDefault="00B33B6A" w:rsidP="00B33B6A">
      <w:pPr>
        <w:autoSpaceDE w:val="0"/>
        <w:autoSpaceDN w:val="0"/>
        <w:adjustRightInd w:val="0"/>
        <w:spacing w:after="0" w:line="240" w:lineRule="auto"/>
        <w:rPr>
          <w:rFonts w:ascii="Arial" w:hAnsi="Arial" w:cs="Arial"/>
          <w:sz w:val="20"/>
          <w:szCs w:val="20"/>
        </w:rPr>
      </w:pPr>
      <w:r w:rsidRPr="00B33B6A">
        <w:rPr>
          <w:rFonts w:ascii="Arial" w:hAnsi="Arial" w:cs="Arial"/>
          <w:sz w:val="20"/>
          <w:szCs w:val="20"/>
        </w:rPr>
        <w:t xml:space="preserve">Druckdatum: 01.06.2024                      </w:t>
      </w:r>
      <w:r>
        <w:rPr>
          <w:rFonts w:ascii="Arial" w:hAnsi="Arial" w:cs="Arial"/>
          <w:sz w:val="20"/>
          <w:szCs w:val="20"/>
        </w:rPr>
        <w:tab/>
      </w:r>
      <w:r w:rsidRPr="00B33B6A">
        <w:rPr>
          <w:rFonts w:ascii="Arial" w:hAnsi="Arial" w:cs="Arial"/>
          <w:sz w:val="20"/>
          <w:szCs w:val="20"/>
        </w:rPr>
        <w:t>Revisionsnummer: 2</w:t>
      </w:r>
      <w:r w:rsidR="00A11B20">
        <w:rPr>
          <w:rFonts w:ascii="Arial" w:hAnsi="Arial" w:cs="Arial"/>
          <w:sz w:val="20"/>
          <w:szCs w:val="20"/>
        </w:rPr>
        <w:t>4</w:t>
      </w:r>
      <w:r w:rsidRPr="00B33B6A">
        <w:rPr>
          <w:rFonts w:ascii="Arial" w:hAnsi="Arial" w:cs="Arial"/>
          <w:b/>
          <w:bCs/>
          <w:sz w:val="20"/>
          <w:szCs w:val="20"/>
        </w:rPr>
        <w:t xml:space="preserve">                           </w:t>
      </w:r>
      <w:r w:rsidRPr="00B33B6A">
        <w:rPr>
          <w:rFonts w:ascii="Arial" w:hAnsi="Arial" w:cs="Arial"/>
          <w:sz w:val="20"/>
          <w:szCs w:val="20"/>
        </w:rPr>
        <w:t xml:space="preserve">Überarbeitet am: </w:t>
      </w:r>
      <w:r w:rsidR="00A25E6C">
        <w:rPr>
          <w:rFonts w:ascii="Arial" w:hAnsi="Arial" w:cs="Arial"/>
          <w:sz w:val="20"/>
          <w:szCs w:val="20"/>
        </w:rPr>
        <w:t>21.02.2025</w:t>
      </w:r>
    </w:p>
    <w:p w14:paraId="464E02B3" w14:textId="77777777" w:rsidR="00B33B6A" w:rsidRPr="00B33B6A" w:rsidRDefault="00B33B6A" w:rsidP="00B33B6A">
      <w:pPr>
        <w:autoSpaceDE w:val="0"/>
        <w:autoSpaceDN w:val="0"/>
        <w:adjustRightInd w:val="0"/>
        <w:spacing w:after="0" w:line="240" w:lineRule="auto"/>
        <w:rPr>
          <w:rFonts w:ascii="Arial" w:hAnsi="Arial" w:cs="Arial"/>
          <w:sz w:val="20"/>
          <w:szCs w:val="20"/>
        </w:rPr>
      </w:pPr>
    </w:p>
    <w:p w14:paraId="02B13690"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6386E2CA"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48B74D3B"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0F439A">
        <w:rPr>
          <w:rFonts w:ascii="Arial" w:eastAsia="Times New Roman" w:hAnsi="Arial" w:cs="Arial"/>
          <w:b/>
          <w:bCs/>
          <w:iCs/>
          <w:sz w:val="20"/>
          <w:szCs w:val="20"/>
          <w:lang w:eastAsia="de-DE"/>
        </w:rPr>
        <w:t>Nylon 6 CF</w:t>
      </w:r>
    </w:p>
    <w:p w14:paraId="3B1AA5DA"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085978BC" w14:textId="77777777" w:rsidR="008D60BC" w:rsidRPr="00AD141F" w:rsidRDefault="0098202D" w:rsidP="00395E39">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Nylon 6 unverstärk</w:t>
      </w:r>
      <w:r w:rsidR="003F192E" w:rsidRPr="00AD141F">
        <w:rPr>
          <w:rFonts w:ascii="Arial" w:eastAsia="Times New Roman" w:hAnsi="Arial" w:cs="Arial"/>
          <w:sz w:val="20"/>
          <w:szCs w:val="20"/>
          <w:lang w:eastAsia="de-DE"/>
        </w:rPr>
        <w:t>, kohle</w:t>
      </w:r>
      <w:r w:rsidR="00395E39">
        <w:rPr>
          <w:rFonts w:ascii="Arial" w:eastAsia="Times New Roman" w:hAnsi="Arial" w:cs="Arial"/>
          <w:sz w:val="20"/>
          <w:szCs w:val="20"/>
          <w:lang w:eastAsia="de-DE"/>
        </w:rPr>
        <w:t>faserverstärkt</w:t>
      </w:r>
    </w:p>
    <w:p w14:paraId="41E57F96" w14:textId="77777777" w:rsidR="00B33B6A" w:rsidRDefault="00B33B6A" w:rsidP="008D60BC">
      <w:pPr>
        <w:spacing w:after="0" w:line="240" w:lineRule="auto"/>
        <w:ind w:left="360"/>
        <w:rPr>
          <w:rFonts w:ascii="Arial" w:eastAsia="Times New Roman" w:hAnsi="Arial" w:cs="Arial"/>
          <w:color w:val="FFFFFF" w:themeColor="background1"/>
          <w:sz w:val="20"/>
          <w:szCs w:val="20"/>
          <w:lang w:eastAsia="de-DE"/>
        </w:rPr>
      </w:pPr>
    </w:p>
    <w:p w14:paraId="22F0605C" w14:textId="77777777" w:rsidR="00B33B6A" w:rsidRDefault="00B33B6A" w:rsidP="00B33B6A">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 xml:space="preserve">Hersteller :                                                 </w:t>
      </w:r>
      <w:r>
        <w:rPr>
          <w:rFonts w:ascii="Arial" w:hAnsi="Arial" w:cs="Arial"/>
          <w:b/>
          <w:bCs/>
          <w:sz w:val="20"/>
          <w:szCs w:val="20"/>
        </w:rPr>
        <w:t>CR-3D</w:t>
      </w:r>
    </w:p>
    <w:p w14:paraId="7AAD5E2B" w14:textId="18697C73" w:rsidR="00B33B6A" w:rsidRDefault="00B33B6A" w:rsidP="00B33B6A">
      <w:pPr>
        <w:autoSpaceDE w:val="0"/>
        <w:autoSpaceDN w:val="0"/>
        <w:adjustRightInd w:val="0"/>
        <w:spacing w:after="0" w:line="240" w:lineRule="auto"/>
        <w:ind w:left="480" w:hanging="480"/>
        <w:rPr>
          <w:rFonts w:ascii="Arial" w:hAnsi="Arial" w:cs="Arial"/>
          <w:sz w:val="20"/>
          <w:szCs w:val="20"/>
        </w:rPr>
      </w:pPr>
      <w:r>
        <w:rPr>
          <w:rFonts w:ascii="Arial" w:hAnsi="Arial" w:cs="Arial"/>
          <w:sz w:val="20"/>
          <w:szCs w:val="20"/>
        </w:rPr>
        <w:t>                                                                         Saliterstraße 25</w:t>
      </w:r>
    </w:p>
    <w:p w14:paraId="68029307" w14:textId="3E0648AB" w:rsidR="00B33B6A" w:rsidRDefault="00B33B6A" w:rsidP="00B33B6A">
      <w:pPr>
        <w:autoSpaceDE w:val="0"/>
        <w:autoSpaceDN w:val="0"/>
        <w:adjustRightInd w:val="0"/>
        <w:spacing w:after="0" w:line="240" w:lineRule="auto"/>
        <w:ind w:left="480" w:hanging="480"/>
        <w:rPr>
          <w:rFonts w:ascii="Arial" w:hAnsi="Arial" w:cs="Arial"/>
          <w:sz w:val="20"/>
          <w:szCs w:val="20"/>
        </w:rPr>
      </w:pPr>
      <w:r>
        <w:rPr>
          <w:rFonts w:ascii="Arial" w:hAnsi="Arial" w:cs="Arial"/>
          <w:sz w:val="20"/>
          <w:szCs w:val="20"/>
        </w:rPr>
        <w:t>                                                                         93413 Cham</w:t>
      </w:r>
    </w:p>
    <w:p w14:paraId="09173EE0" w14:textId="65F19EB2" w:rsidR="00B33B6A" w:rsidRPr="00B33B6A" w:rsidRDefault="00B33B6A" w:rsidP="00B33B6A">
      <w:pPr>
        <w:spacing w:after="0" w:line="240" w:lineRule="auto"/>
        <w:ind w:left="360"/>
        <w:rPr>
          <w:rFonts w:ascii="Arial" w:hAnsi="Arial" w:cs="Arial"/>
          <w:sz w:val="20"/>
          <w:szCs w:val="20"/>
        </w:rPr>
      </w:pPr>
      <w:r>
        <w:rPr>
          <w:rFonts w:ascii="Arial" w:hAnsi="Arial" w:cs="Arial"/>
          <w:sz w:val="20"/>
          <w:szCs w:val="20"/>
        </w:rPr>
        <w:t>Notrufnummer:                                          09971 / 89 74 57 – 3</w:t>
      </w:r>
      <w:r w:rsidR="008D60BC" w:rsidRPr="00395E39">
        <w:rPr>
          <w:rFonts w:ascii="Arial" w:eastAsia="Times New Roman" w:hAnsi="Arial" w:cs="Arial"/>
          <w:b/>
          <w:bCs/>
          <w:iCs/>
          <w:color w:val="FFFFFF" w:themeColor="background1"/>
          <w:sz w:val="20"/>
          <w:szCs w:val="20"/>
          <w:lang w:eastAsia="de-DE"/>
        </w:rPr>
        <w:tab/>
      </w:r>
      <w:r w:rsidR="008D60BC" w:rsidRPr="00395E39">
        <w:rPr>
          <w:rFonts w:ascii="Arial" w:eastAsia="Times New Roman" w:hAnsi="Arial" w:cs="Arial"/>
          <w:b/>
          <w:bCs/>
          <w:iCs/>
          <w:color w:val="FFFFFF" w:themeColor="background1"/>
          <w:sz w:val="20"/>
          <w:szCs w:val="20"/>
          <w:lang w:eastAsia="de-DE"/>
        </w:rPr>
        <w:tab/>
      </w:r>
      <w:r w:rsidR="008D60BC" w:rsidRPr="00395E39">
        <w:rPr>
          <w:rFonts w:ascii="Arial" w:eastAsia="Times New Roman" w:hAnsi="Arial" w:cs="Arial"/>
          <w:b/>
          <w:bCs/>
          <w:iCs/>
          <w:color w:val="FFFFFF" w:themeColor="background1"/>
          <w:sz w:val="20"/>
          <w:szCs w:val="20"/>
          <w:lang w:eastAsia="de-DE"/>
        </w:rPr>
        <w:tab/>
      </w:r>
    </w:p>
    <w:p w14:paraId="56B957C7" w14:textId="77777777" w:rsidR="00A25E6C" w:rsidRDefault="00A25E6C" w:rsidP="008D60BC">
      <w:pPr>
        <w:spacing w:after="0" w:line="240" w:lineRule="auto"/>
        <w:ind w:left="360"/>
        <w:rPr>
          <w:rFonts w:ascii="Arial" w:eastAsia="Times New Roman" w:hAnsi="Arial" w:cs="Arial"/>
          <w:b/>
          <w:bCs/>
          <w:iCs/>
          <w:color w:val="FFFFFF" w:themeColor="background1"/>
          <w:sz w:val="20"/>
          <w:szCs w:val="20"/>
          <w:lang w:eastAsia="de-DE"/>
        </w:rPr>
      </w:pPr>
    </w:p>
    <w:p w14:paraId="1F694855" w14:textId="77777777" w:rsidR="00A25E6C" w:rsidRPr="00AD141F" w:rsidRDefault="00A25E6C" w:rsidP="00A25E6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Mögliche Gefahren</w:t>
      </w:r>
    </w:p>
    <w:p w14:paraId="2508B2F5" w14:textId="77777777" w:rsidR="00A25E6C" w:rsidRPr="00AD141F" w:rsidRDefault="00A25E6C" w:rsidP="00A25E6C">
      <w:pPr>
        <w:spacing w:after="0" w:line="240" w:lineRule="auto"/>
        <w:ind w:left="360"/>
        <w:rPr>
          <w:rFonts w:ascii="Arial" w:eastAsia="Times New Roman" w:hAnsi="Arial" w:cs="Arial"/>
          <w:sz w:val="16"/>
          <w:szCs w:val="16"/>
          <w:lang w:eastAsia="de-DE"/>
        </w:rPr>
      </w:pPr>
    </w:p>
    <w:p w14:paraId="59C61ED2" w14:textId="77777777" w:rsidR="00A25E6C" w:rsidRPr="00AD141F" w:rsidRDefault="00A25E6C" w:rsidP="00A25E6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Das Material ist laut den EU Vorschriften nicht gefährlich.</w:t>
      </w:r>
    </w:p>
    <w:p w14:paraId="1049D927" w14:textId="30375B61" w:rsidR="008D60BC" w:rsidRPr="00395E39" w:rsidRDefault="008D60BC" w:rsidP="008D60BC">
      <w:pPr>
        <w:spacing w:after="0" w:line="240" w:lineRule="auto"/>
        <w:ind w:left="360"/>
        <w:rPr>
          <w:rFonts w:ascii="Arial" w:eastAsia="Times New Roman" w:hAnsi="Arial" w:cs="Arial"/>
          <w:b/>
          <w:bCs/>
          <w:iCs/>
          <w:color w:val="FFFFFF" w:themeColor="background1"/>
          <w:sz w:val="20"/>
          <w:szCs w:val="20"/>
          <w:lang w:eastAsia="de-DE"/>
        </w:rPr>
      </w:pPr>
      <w:r w:rsidRPr="00395E39">
        <w:rPr>
          <w:rFonts w:ascii="Arial" w:eastAsia="Times New Roman" w:hAnsi="Arial" w:cs="Arial"/>
          <w:b/>
          <w:bCs/>
          <w:iCs/>
          <w:color w:val="FFFFFF" w:themeColor="background1"/>
          <w:sz w:val="20"/>
          <w:szCs w:val="20"/>
          <w:lang w:eastAsia="de-DE"/>
        </w:rPr>
        <w:tab/>
      </w:r>
      <w:r w:rsidRPr="00395E39">
        <w:rPr>
          <w:rFonts w:ascii="Arial" w:eastAsia="Times New Roman" w:hAnsi="Arial" w:cs="Arial"/>
          <w:b/>
          <w:bCs/>
          <w:iCs/>
          <w:color w:val="FFFFFF" w:themeColor="background1"/>
          <w:sz w:val="20"/>
          <w:szCs w:val="20"/>
          <w:lang w:eastAsia="de-DE"/>
        </w:rPr>
        <w:tab/>
        <w:t xml:space="preserve">76571 Gaggenau </w:t>
      </w:r>
    </w:p>
    <w:p w14:paraId="7C1C7432"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Zusammensetzung / Angabe zu Bestandteilen</w:t>
      </w:r>
    </w:p>
    <w:p w14:paraId="6AA2A9DB"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7D5B34F6"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chemische Natur des Produktes: </w:t>
      </w:r>
      <w:r w:rsidRPr="00AD141F">
        <w:rPr>
          <w:rFonts w:ascii="Arial" w:eastAsia="Times New Roman" w:hAnsi="Arial" w:cs="Arial"/>
          <w:sz w:val="20"/>
          <w:szCs w:val="20"/>
          <w:lang w:eastAsia="de-DE"/>
        </w:rPr>
        <w:tab/>
        <w:t>PA 6 aus Caprolactam (Polykondensierung)</w:t>
      </w:r>
    </w:p>
    <w:p w14:paraId="2488BEF2" w14:textId="77777777" w:rsidR="00B33B6A" w:rsidRDefault="00B33B6A" w:rsidP="008D60BC">
      <w:pPr>
        <w:spacing w:after="0" w:line="240" w:lineRule="auto"/>
        <w:ind w:left="360"/>
        <w:rPr>
          <w:rFonts w:ascii="Arial" w:eastAsia="Times New Roman" w:hAnsi="Arial" w:cs="Arial"/>
          <w:sz w:val="20"/>
          <w:szCs w:val="20"/>
          <w:lang w:eastAsia="de-DE"/>
        </w:rPr>
      </w:pPr>
    </w:p>
    <w:p w14:paraId="51DF2D6E" w14:textId="77777777" w:rsidR="00B33B6A" w:rsidRDefault="00B33B6A" w:rsidP="00B33B6A">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2A90E4B2" w14:textId="389D0F22" w:rsidR="00B33B6A" w:rsidRPr="00AD141F" w:rsidRDefault="00B33B6A" w:rsidP="00B33B6A">
      <w:pPr>
        <w:spacing w:after="0" w:line="240" w:lineRule="auto"/>
        <w:ind w:left="360"/>
        <w:rPr>
          <w:rFonts w:ascii="Arial" w:eastAsia="Times New Roman" w:hAnsi="Arial" w:cs="Arial"/>
          <w:sz w:val="20"/>
          <w:szCs w:val="20"/>
          <w:lang w:val="fr-FR" w:eastAsia="de-DE"/>
        </w:rPr>
      </w:pPr>
      <w:r>
        <w:rPr>
          <w:rFonts w:ascii="Arial" w:hAnsi="Arial" w:cs="Arial"/>
          <w:sz w:val="20"/>
          <w:szCs w:val="20"/>
        </w:rPr>
        <w:t xml:space="preserve">Für </w:t>
      </w:r>
      <w:r w:rsidRPr="00B33B6A">
        <w:rPr>
          <w:rFonts w:ascii="Arial" w:hAnsi="Arial" w:cs="Arial"/>
          <w:b/>
          <w:bCs/>
          <w:sz w:val="20"/>
          <w:szCs w:val="20"/>
        </w:rPr>
        <w:t>Nylon 6 CF</w:t>
      </w:r>
      <w:r>
        <w:rPr>
          <w:rFonts w:ascii="Arial" w:hAnsi="Arial" w:cs="Arial"/>
          <w:sz w:val="20"/>
          <w:szCs w:val="20"/>
        </w:rPr>
        <w:t xml:space="preserve"> sind keine endokrinschädlichen Eigenschaften bekannt.</w:t>
      </w:r>
    </w:p>
    <w:p w14:paraId="58F895C7" w14:textId="77777777" w:rsidR="008D60BC" w:rsidRDefault="008D60BC" w:rsidP="00AD141F">
      <w:pPr>
        <w:spacing w:after="0" w:line="240" w:lineRule="auto"/>
        <w:rPr>
          <w:rFonts w:ascii="Arial" w:eastAsia="Times New Roman" w:hAnsi="Arial" w:cs="Arial"/>
          <w:sz w:val="24"/>
          <w:szCs w:val="24"/>
          <w:lang w:eastAsia="de-DE"/>
        </w:rPr>
      </w:pPr>
    </w:p>
    <w:p w14:paraId="37A849DC" w14:textId="77777777" w:rsidR="00A25E6C" w:rsidRPr="008D60BC" w:rsidRDefault="00A25E6C" w:rsidP="00AD141F">
      <w:pPr>
        <w:spacing w:after="0" w:line="240" w:lineRule="auto"/>
        <w:rPr>
          <w:rFonts w:ascii="Arial" w:eastAsia="Times New Roman" w:hAnsi="Arial" w:cs="Arial"/>
          <w:sz w:val="24"/>
          <w:szCs w:val="24"/>
          <w:lang w:eastAsia="de-DE"/>
        </w:rPr>
      </w:pPr>
    </w:p>
    <w:p w14:paraId="5396E495"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5ECC1A8B" w14:textId="77777777" w:rsidR="008D60BC" w:rsidRPr="00AD141F" w:rsidRDefault="008D60BC" w:rsidP="008D60BC">
      <w:pPr>
        <w:spacing w:after="0" w:line="240" w:lineRule="auto"/>
        <w:ind w:left="360"/>
        <w:rPr>
          <w:rFonts w:ascii="Arial" w:eastAsia="Times New Roman" w:hAnsi="Arial" w:cs="Arial"/>
          <w:b/>
          <w:bCs/>
          <w:sz w:val="16"/>
          <w:szCs w:val="16"/>
          <w:lang w:eastAsia="de-DE"/>
        </w:rPr>
      </w:pPr>
    </w:p>
    <w:p w14:paraId="57232E58"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nach Einatmen: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Nach Einatmen von Dämpfen, die sich während einer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Überhitzung oder Verbrennung bilden, sofort an die frische</w:t>
      </w:r>
    </w:p>
    <w:p w14:paraId="7BB5DCBA"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Luft gehen. Im Falle einer verlängerten Exposition, einen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Arzt aufsuchen.</w:t>
      </w:r>
    </w:p>
    <w:p w14:paraId="0AE1C7F4"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Nach Hautkontakt: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Im Falle von Hautkontakt mit dem geschmolzenen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Polymer, sofort die Hautstelle mit kaltem Wasser behandeln.</w:t>
      </w:r>
    </w:p>
    <w:p w14:paraId="12C0A333" w14:textId="77777777" w:rsidR="008D60BC" w:rsidRPr="00AD141F" w:rsidRDefault="008D60BC" w:rsidP="008D60BC">
      <w:pPr>
        <w:spacing w:after="0" w:line="240" w:lineRule="auto"/>
        <w:ind w:left="42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Das Produkt nicht von der Haut reißen und einen Arzt aufsuchen. </w:t>
      </w:r>
    </w:p>
    <w:p w14:paraId="0341A0EA" w14:textId="77777777" w:rsidR="008D60BC" w:rsidRPr="00AD141F" w:rsidRDefault="008D60BC" w:rsidP="008D60BC">
      <w:pPr>
        <w:spacing w:after="0" w:line="240" w:lineRule="auto"/>
        <w:ind w:left="708" w:hanging="3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nach Augenkontakt: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Im Falle von Augenkontakt sofort und gründlich mit Wasser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 xml:space="preserve">ausspülen und einen Arzt aufsuchen. </w:t>
      </w:r>
    </w:p>
    <w:p w14:paraId="07C6EC21" w14:textId="77777777" w:rsidR="008D60BC" w:rsidRPr="008D60BC" w:rsidRDefault="008D60BC" w:rsidP="008D60BC">
      <w:pPr>
        <w:spacing w:after="0" w:line="240" w:lineRule="auto"/>
        <w:ind w:left="360"/>
        <w:rPr>
          <w:rFonts w:ascii="Arial" w:eastAsia="Times New Roman" w:hAnsi="Arial" w:cs="Arial"/>
          <w:lang w:eastAsia="de-DE"/>
        </w:rPr>
      </w:pPr>
    </w:p>
    <w:p w14:paraId="755D6D87"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1C3FC614"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559EA2FD"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Löschmittel: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Wassersprühstrahl, Löschpulver, CO2, Schaum, </w:t>
      </w:r>
    </w:p>
    <w:p w14:paraId="41DFA6D1" w14:textId="77777777" w:rsidR="008D60BC" w:rsidRPr="00AD141F" w:rsidRDefault="008D60BC" w:rsidP="008D60BC">
      <w:pPr>
        <w:spacing w:after="0" w:line="240" w:lineRule="auto"/>
        <w:ind w:left="3900" w:firstLine="348"/>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Trockenlöschmittel </w:t>
      </w:r>
    </w:p>
    <w:p w14:paraId="3C0F70C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Bei Brandbekämpfung:</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Atemschutz mit unabhängiger Luftzufuhr </w:t>
      </w:r>
    </w:p>
    <w:p w14:paraId="37663565" w14:textId="77777777" w:rsidR="008D60BC" w:rsidRPr="00AD141F" w:rsidRDefault="008D60BC" w:rsidP="008D60BC">
      <w:pPr>
        <w:spacing w:after="0" w:line="240" w:lineRule="auto"/>
        <w:ind w:left="3900" w:firstLine="348"/>
        <w:rPr>
          <w:rFonts w:ascii="Arial" w:eastAsia="Times New Roman" w:hAnsi="Arial" w:cs="Arial"/>
          <w:sz w:val="20"/>
          <w:szCs w:val="20"/>
          <w:lang w:eastAsia="de-DE"/>
        </w:rPr>
      </w:pPr>
      <w:r w:rsidRPr="00AD141F">
        <w:rPr>
          <w:rFonts w:ascii="Arial" w:eastAsia="Times New Roman" w:hAnsi="Arial" w:cs="Arial"/>
          <w:sz w:val="20"/>
          <w:szCs w:val="20"/>
          <w:lang w:eastAsia="de-DE"/>
        </w:rPr>
        <w:t>erforderlich.</w:t>
      </w:r>
    </w:p>
    <w:p w14:paraId="671B38E2" w14:textId="77777777" w:rsidR="008D60BC" w:rsidRPr="008D60BC" w:rsidRDefault="008D60BC" w:rsidP="00AD141F">
      <w:pPr>
        <w:spacing w:after="0" w:line="240" w:lineRule="auto"/>
        <w:rPr>
          <w:rFonts w:ascii="Arial" w:eastAsia="Times New Roman" w:hAnsi="Arial" w:cs="Arial"/>
          <w:sz w:val="24"/>
          <w:szCs w:val="24"/>
          <w:lang w:eastAsia="de-DE"/>
        </w:rPr>
      </w:pPr>
    </w:p>
    <w:p w14:paraId="1A622419"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420F9F6F"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6C6442AF"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personenbezogene </w:t>
      </w:r>
    </w:p>
    <w:p w14:paraId="5D5F19DA"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Vorsichtsmaßnahmen: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erforderlich</w:t>
      </w:r>
    </w:p>
    <w:p w14:paraId="246F97CA"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67ED3">
        <w:rPr>
          <w:rFonts w:ascii="Arial" w:eastAsia="Times New Roman" w:hAnsi="Arial" w:cs="Arial"/>
          <w:sz w:val="20"/>
          <w:szCs w:val="20"/>
          <w:lang w:eastAsia="de-DE"/>
        </w:rPr>
        <w:tab/>
      </w:r>
      <w:r w:rsidRPr="00AD141F">
        <w:rPr>
          <w:rFonts w:ascii="Arial" w:eastAsia="Times New Roman" w:hAnsi="Arial" w:cs="Arial"/>
          <w:sz w:val="20"/>
          <w:szCs w:val="20"/>
          <w:lang w:eastAsia="de-DE"/>
        </w:rPr>
        <w:t>nicht erforderlich</w:t>
      </w:r>
    </w:p>
    <w:p w14:paraId="681EE0D2" w14:textId="77777777" w:rsidR="0000307A" w:rsidRPr="00AD141F" w:rsidRDefault="0000307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Verfahren zur Reinigung:</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wegen Rutschgefahr das Granulat vom Boden kehren.</w:t>
      </w:r>
    </w:p>
    <w:p w14:paraId="03A3BA39" w14:textId="77777777" w:rsidR="008D60BC" w:rsidRDefault="008D60BC" w:rsidP="00AD141F">
      <w:pPr>
        <w:spacing w:after="0" w:line="240" w:lineRule="auto"/>
        <w:rPr>
          <w:rFonts w:ascii="Arial" w:eastAsia="Times New Roman" w:hAnsi="Arial" w:cs="Arial"/>
          <w:sz w:val="24"/>
          <w:szCs w:val="24"/>
          <w:lang w:eastAsia="de-DE"/>
        </w:rPr>
      </w:pPr>
    </w:p>
    <w:p w14:paraId="499DB8DE" w14:textId="77777777" w:rsidR="00B427F3" w:rsidRDefault="00B427F3" w:rsidP="00AD141F">
      <w:pPr>
        <w:spacing w:after="0" w:line="240" w:lineRule="auto"/>
        <w:rPr>
          <w:rFonts w:ascii="Arial" w:eastAsia="Times New Roman" w:hAnsi="Arial" w:cs="Arial"/>
          <w:sz w:val="24"/>
          <w:szCs w:val="24"/>
          <w:lang w:eastAsia="de-DE"/>
        </w:rPr>
      </w:pPr>
    </w:p>
    <w:p w14:paraId="59A5C3B6" w14:textId="77777777" w:rsidR="00B427F3" w:rsidRDefault="00B427F3" w:rsidP="00AD141F">
      <w:pPr>
        <w:spacing w:after="0" w:line="240" w:lineRule="auto"/>
        <w:rPr>
          <w:rFonts w:ascii="Arial" w:eastAsia="Times New Roman" w:hAnsi="Arial" w:cs="Arial"/>
          <w:sz w:val="24"/>
          <w:szCs w:val="24"/>
          <w:lang w:eastAsia="de-DE"/>
        </w:rPr>
      </w:pPr>
    </w:p>
    <w:p w14:paraId="2DB58F9A" w14:textId="77777777" w:rsidR="00B427F3" w:rsidRDefault="00B427F3" w:rsidP="00AD141F">
      <w:pPr>
        <w:spacing w:after="0" w:line="240" w:lineRule="auto"/>
        <w:rPr>
          <w:rFonts w:ascii="Arial" w:eastAsia="Times New Roman" w:hAnsi="Arial" w:cs="Arial"/>
          <w:sz w:val="24"/>
          <w:szCs w:val="24"/>
          <w:lang w:eastAsia="de-DE"/>
        </w:rPr>
      </w:pPr>
    </w:p>
    <w:p w14:paraId="6813D864" w14:textId="77777777" w:rsidR="00B427F3" w:rsidRDefault="00B427F3" w:rsidP="00AD141F">
      <w:pPr>
        <w:spacing w:after="0" w:line="240" w:lineRule="auto"/>
        <w:rPr>
          <w:rFonts w:ascii="Arial" w:eastAsia="Times New Roman" w:hAnsi="Arial" w:cs="Arial"/>
          <w:sz w:val="24"/>
          <w:szCs w:val="24"/>
          <w:lang w:eastAsia="de-DE"/>
        </w:rPr>
      </w:pPr>
    </w:p>
    <w:p w14:paraId="218F7947" w14:textId="77777777" w:rsidR="00B427F3" w:rsidRPr="008D60BC" w:rsidRDefault="00B427F3" w:rsidP="00AD141F">
      <w:pPr>
        <w:spacing w:after="0" w:line="240" w:lineRule="auto"/>
        <w:rPr>
          <w:rFonts w:ascii="Arial" w:eastAsia="Times New Roman" w:hAnsi="Arial" w:cs="Arial"/>
          <w:sz w:val="24"/>
          <w:szCs w:val="24"/>
          <w:lang w:eastAsia="de-DE"/>
        </w:rPr>
      </w:pPr>
    </w:p>
    <w:p w14:paraId="3B2BDFB2"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lastRenderedPageBreak/>
        <w:t>Handhabung und Lagerung</w:t>
      </w:r>
    </w:p>
    <w:p w14:paraId="1D3171FA"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0CEE542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Die geschlossenen Behälter in einem trockenen, kühlen und gelüfteten Ort aufbewahren. In der Nähe der Produktionsanlagen, sowie dort, wo sich pulverartige Substanzen bilden, empfiehlt sich eine geeignete Ventilation. </w:t>
      </w:r>
    </w:p>
    <w:p w14:paraId="2E1EDE7E"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714A5373"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Hinweise zum sicheren Umgang:</w:t>
      </w:r>
    </w:p>
    <w:p w14:paraId="4B704E2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Elektrostatische Entladungen könnten organische Dämpfe entzünden und sind daher zu verhindern.</w:t>
      </w:r>
    </w:p>
    <w:p w14:paraId="2E72ECE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Für ausreichende Belüftung und punktförmige Absaugung an Entgasungsschutz, Spritzdüse und Materialschmelzen sorgen. Bei mechanischer Bearbeitung, wirksame Absaugung von Stäuben vorsehen. Bei Regranulierung Staubentwicklung vermeiden.</w:t>
      </w:r>
    </w:p>
    <w:p w14:paraId="09F67538"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4EFB9406"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246A8A3D" w14:textId="77777777" w:rsidR="008D60BC" w:rsidRPr="00AD141F" w:rsidRDefault="008D60BC" w:rsidP="008D60BC">
      <w:pPr>
        <w:spacing w:after="0" w:line="240" w:lineRule="auto"/>
        <w:ind w:left="360"/>
        <w:rPr>
          <w:rFonts w:ascii="Arial" w:eastAsia="Times New Roman" w:hAnsi="Arial" w:cs="Arial"/>
          <w:lang w:eastAsia="de-DE"/>
        </w:rPr>
      </w:pPr>
      <w:r w:rsidRPr="008D60BC">
        <w:rPr>
          <w:rFonts w:ascii="Arial" w:eastAsia="Times New Roman" w:hAnsi="Arial" w:cs="Arial"/>
          <w:b/>
          <w:bCs/>
          <w:sz w:val="24"/>
          <w:szCs w:val="24"/>
          <w:lang w:eastAsia="de-DE"/>
        </w:rPr>
        <w:t xml:space="preserve">8. </w:t>
      </w:r>
      <w:r w:rsidRPr="00AD141F">
        <w:rPr>
          <w:rFonts w:ascii="Arial" w:eastAsia="Times New Roman" w:hAnsi="Arial" w:cs="Arial"/>
          <w:b/>
          <w:bCs/>
          <w:lang w:eastAsia="de-DE"/>
        </w:rPr>
        <w:t>Expositionsbegrenzung und persönliche Schutzausrüstung</w:t>
      </w:r>
    </w:p>
    <w:p w14:paraId="26461AC2"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6A7D3AB9"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Bei Staubentwicklung, Schutzbrille DIN EN 166 und Staubmaske FF P 3 tragen. Einatmen von Dämpfen vermeiden. Einatmen von Stauben vermeiden.</w:t>
      </w:r>
    </w:p>
    <w:p w14:paraId="6142B887"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57ADED68"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Kontrollfaktoren</w:t>
      </w:r>
    </w:p>
    <w:p w14:paraId="46798AD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nationale Expositionsbegrenzung </w:t>
      </w:r>
    </w:p>
    <w:p w14:paraId="3FD1498E" w14:textId="77777777" w:rsidR="008D60BC" w:rsidRPr="00AD141F" w:rsidRDefault="008D60BC" w:rsidP="008D60BC">
      <w:pPr>
        <w:keepNext/>
        <w:spacing w:after="0" w:line="240" w:lineRule="auto"/>
        <w:outlineLvl w:val="2"/>
        <w:rPr>
          <w:rFonts w:ascii="Arial" w:eastAsia="Times New Roman" w:hAnsi="Arial" w:cs="Arial"/>
          <w:iCs/>
          <w:sz w:val="20"/>
          <w:szCs w:val="20"/>
          <w:lang w:eastAsia="de-DE"/>
        </w:rPr>
      </w:pPr>
      <w:r w:rsidRPr="00AD141F">
        <w:rPr>
          <w:rFonts w:ascii="Arial" w:eastAsia="Times New Roman" w:hAnsi="Arial" w:cs="Arial"/>
          <w:iCs/>
          <w:sz w:val="20"/>
          <w:szCs w:val="20"/>
          <w:lang w:eastAsia="de-DE"/>
        </w:rPr>
        <w:t xml:space="preserve">     </w:t>
      </w:r>
      <w:r w:rsidR="00F67ED3">
        <w:rPr>
          <w:rFonts w:ascii="Arial" w:eastAsia="Times New Roman" w:hAnsi="Arial" w:cs="Arial"/>
          <w:iCs/>
          <w:sz w:val="20"/>
          <w:szCs w:val="20"/>
          <w:lang w:eastAsia="de-DE"/>
        </w:rPr>
        <w:t xml:space="preserve"> </w:t>
      </w:r>
      <w:r w:rsidRPr="00AD141F">
        <w:rPr>
          <w:rFonts w:ascii="Arial" w:eastAsia="Times New Roman" w:hAnsi="Arial" w:cs="Arial"/>
          <w:iCs/>
          <w:sz w:val="20"/>
          <w:szCs w:val="20"/>
          <w:lang w:eastAsia="de-DE"/>
        </w:rPr>
        <w:t>einatembarer Staubgrenzwert:</w:t>
      </w:r>
      <w:r w:rsidRPr="00AD141F">
        <w:rPr>
          <w:rFonts w:ascii="Arial" w:eastAsia="Times New Roman" w:hAnsi="Arial" w:cs="Arial"/>
          <w:iCs/>
          <w:sz w:val="20"/>
          <w:szCs w:val="20"/>
          <w:lang w:eastAsia="de-DE"/>
        </w:rPr>
        <w:tab/>
        <w:t>8-h TWA = 5 mg / m³ ; (1990)</w:t>
      </w:r>
    </w:p>
    <w:p w14:paraId="5AFF9D6F" w14:textId="77777777" w:rsidR="008D60BC" w:rsidRPr="008D60BC" w:rsidRDefault="008D60BC" w:rsidP="00AD141F">
      <w:pPr>
        <w:spacing w:after="0" w:line="240" w:lineRule="auto"/>
        <w:rPr>
          <w:rFonts w:ascii="Arial" w:eastAsia="Times New Roman" w:hAnsi="Arial" w:cs="Arial"/>
          <w:lang w:eastAsia="de-DE"/>
        </w:rPr>
      </w:pPr>
    </w:p>
    <w:p w14:paraId="1B4784CB"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21BE0E94"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13420B6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67BC1468"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3567B725"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natur (weißlich) oder nach Einfärbung</w:t>
      </w:r>
    </w:p>
    <w:p w14:paraId="66E9C65A"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fast geruchlos</w:t>
      </w:r>
    </w:p>
    <w:p w14:paraId="316B6893"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ph-Wert: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anwendbar</w:t>
      </w:r>
    </w:p>
    <w:p w14:paraId="0097AF3D"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Schmelzpunkt - Bereich: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200°C</w:t>
      </w:r>
    </w:p>
    <w:p w14:paraId="562A76D9"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Zersetzungstemperatur: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300°C</w:t>
      </w:r>
    </w:p>
    <w:p w14:paraId="361E4BCF"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Flammpunkt: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anwendbar</w:t>
      </w:r>
    </w:p>
    <w:p w14:paraId="434F157F"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Explosionseigenschaft: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anwendbar</w:t>
      </w:r>
    </w:p>
    <w:p w14:paraId="4BF8860C"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Dichte: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&gt; 1130 kg/m³ </w:t>
      </w:r>
    </w:p>
    <w:p w14:paraId="183B5D31"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Wasserlöslichkeit: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unlöslich</w:t>
      </w:r>
    </w:p>
    <w:p w14:paraId="3872EAA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Zündtemperatur: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400°C</w:t>
      </w:r>
    </w:p>
    <w:p w14:paraId="2BA1F2CC" w14:textId="77777777" w:rsidR="008D60BC" w:rsidRPr="008D60BC" w:rsidRDefault="008D60BC" w:rsidP="008D60BC">
      <w:pPr>
        <w:spacing w:after="0" w:line="240" w:lineRule="auto"/>
        <w:rPr>
          <w:rFonts w:ascii="Arial" w:eastAsia="Times New Roman" w:hAnsi="Arial" w:cs="Arial"/>
          <w:sz w:val="24"/>
          <w:szCs w:val="24"/>
          <w:lang w:eastAsia="de-DE"/>
        </w:rPr>
      </w:pPr>
    </w:p>
    <w:p w14:paraId="7EEC50ED"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4AE9859D"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7BB7B910"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zu vermeidende Bedingungen: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Temperaturen über 300°C</w:t>
      </w:r>
    </w:p>
    <w:p w14:paraId="5243A3A1"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zu vermeidende Materialien: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starke Säuren und Oxidationsmittel</w:t>
      </w:r>
    </w:p>
    <w:p w14:paraId="07E94B4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gefährliche Zersetzungsprodukte:</w:t>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Ammoniak, Cyklopentanon, Aldehyde, Salzsäure, HCN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1BF8C871" w14:textId="77777777" w:rsidR="008D60BC" w:rsidRPr="00AD141F" w:rsidRDefault="008D60BC" w:rsidP="00AD141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weitere Angaben: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kleine Mengen gefährlicher Gase oder pulverartiger</w:t>
      </w:r>
      <w:r w:rsidR="00AD141F">
        <w:rPr>
          <w:rFonts w:ascii="Arial" w:eastAsia="Times New Roman" w:hAnsi="Arial" w:cs="Arial"/>
          <w:sz w:val="20"/>
          <w:szCs w:val="20"/>
          <w:lang w:eastAsia="de-DE"/>
        </w:rPr>
        <w:t xml:space="preserve"> Substanzen</w:t>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können während der Trocknung, der</w:t>
      </w:r>
      <w:r w:rsidR="00AD141F">
        <w:rPr>
          <w:rFonts w:ascii="Arial" w:eastAsia="Times New Roman" w:hAnsi="Arial" w:cs="Arial"/>
          <w:sz w:val="20"/>
          <w:szCs w:val="20"/>
          <w:lang w:eastAsia="de-DE"/>
        </w:rPr>
        <w:t xml:space="preserve"> Maschinensäuberung und</w:t>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Verarbeitung freigesetzt</w:t>
      </w:r>
      <w:r w:rsidR="00AD141F">
        <w:rPr>
          <w:rFonts w:ascii="Arial" w:eastAsia="Times New Roman" w:hAnsi="Arial" w:cs="Arial"/>
          <w:sz w:val="20"/>
          <w:szCs w:val="20"/>
          <w:lang w:eastAsia="de-DE"/>
        </w:rPr>
        <w:t xml:space="preserve"> werden. Diese können Augen, Nase und </w:t>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 xml:space="preserve">Hals irritieren. </w:t>
      </w:r>
    </w:p>
    <w:p w14:paraId="322E69FF" w14:textId="77777777" w:rsidR="008D60BC" w:rsidRPr="00AD141F" w:rsidRDefault="008D60BC" w:rsidP="008D60BC">
      <w:pPr>
        <w:spacing w:after="0" w:line="240" w:lineRule="auto"/>
        <w:ind w:left="3540" w:firstLine="708"/>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Dämpfe, die Augen und Atemsystem irritieren, </w:t>
      </w:r>
    </w:p>
    <w:p w14:paraId="39A53866" w14:textId="77777777" w:rsidR="008D60BC" w:rsidRPr="00AD141F" w:rsidRDefault="008D60BC" w:rsidP="008D60BC">
      <w:pPr>
        <w:spacing w:after="0" w:line="240" w:lineRule="auto"/>
        <w:ind w:left="4248"/>
        <w:rPr>
          <w:rFonts w:ascii="Arial" w:eastAsia="Times New Roman" w:hAnsi="Arial" w:cs="Arial"/>
          <w:sz w:val="20"/>
          <w:szCs w:val="20"/>
          <w:lang w:eastAsia="de-DE"/>
        </w:rPr>
      </w:pPr>
      <w:r w:rsidRPr="00AD141F">
        <w:rPr>
          <w:rFonts w:ascii="Arial" w:eastAsia="Times New Roman" w:hAnsi="Arial" w:cs="Arial"/>
          <w:sz w:val="20"/>
          <w:szCs w:val="20"/>
          <w:lang w:eastAsia="de-DE"/>
        </w:rPr>
        <w:t>können bei Temperaturen über 300°C  entstehen.</w:t>
      </w:r>
    </w:p>
    <w:p w14:paraId="127175F4"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25C6BD67"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545CCEE4"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Toxikologie</w:t>
      </w:r>
    </w:p>
    <w:p w14:paraId="0779DCB2"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27A15845" w14:textId="373C82B8" w:rsidR="008D60BC" w:rsidRDefault="004F794F" w:rsidP="008D60BC">
      <w:pPr>
        <w:spacing w:after="0" w:line="240" w:lineRule="auto"/>
        <w:ind w:left="360"/>
        <w:rPr>
          <w:rFonts w:ascii="Arial" w:eastAsia="Times New Roman" w:hAnsi="Arial" w:cs="Arial"/>
          <w:sz w:val="24"/>
          <w:szCs w:val="24"/>
          <w:lang w:eastAsia="de-DE"/>
        </w:rPr>
      </w:pPr>
      <w:r>
        <w:rPr>
          <w:rFonts w:ascii="Arial" w:eastAsia="Times New Roman" w:hAnsi="Arial" w:cs="Arial"/>
          <w:sz w:val="20"/>
          <w:szCs w:val="20"/>
          <w:lang w:eastAsia="de-DE"/>
        </w:rPr>
        <w:t>Zu diesem Material sind keine Toxikologischen Eigenschaften bekannt.</w:t>
      </w:r>
    </w:p>
    <w:p w14:paraId="73C407C9" w14:textId="77777777" w:rsidR="005F3841" w:rsidRPr="008D60BC" w:rsidRDefault="005F3841" w:rsidP="008D60BC">
      <w:pPr>
        <w:spacing w:after="0" w:line="240" w:lineRule="auto"/>
        <w:ind w:left="360"/>
        <w:rPr>
          <w:rFonts w:ascii="Arial" w:eastAsia="Times New Roman" w:hAnsi="Arial" w:cs="Arial"/>
          <w:sz w:val="24"/>
          <w:szCs w:val="24"/>
          <w:lang w:eastAsia="de-DE"/>
        </w:rPr>
      </w:pPr>
    </w:p>
    <w:p w14:paraId="426B971E"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Ökologie</w:t>
      </w:r>
    </w:p>
    <w:p w14:paraId="34911F5C" w14:textId="77777777" w:rsidR="008D60BC" w:rsidRPr="00AD141F" w:rsidRDefault="008D60BC" w:rsidP="008D60BC">
      <w:pPr>
        <w:spacing w:after="0" w:line="240" w:lineRule="auto"/>
        <w:ind w:left="360"/>
        <w:rPr>
          <w:rFonts w:ascii="Arial" w:eastAsia="Times New Roman" w:hAnsi="Arial" w:cs="Arial"/>
          <w:b/>
          <w:bCs/>
          <w:sz w:val="16"/>
          <w:szCs w:val="16"/>
          <w:lang w:eastAsia="de-DE"/>
        </w:rPr>
      </w:pPr>
    </w:p>
    <w:p w14:paraId="3E6CCE8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Im Allgemeinen nicht wassergefährdend.</w:t>
      </w:r>
    </w:p>
    <w:p w14:paraId="6F3B3301" w14:textId="77777777" w:rsidR="008D60BC" w:rsidRDefault="008D60BC" w:rsidP="00AD141F">
      <w:pPr>
        <w:spacing w:after="0" w:line="240" w:lineRule="auto"/>
        <w:rPr>
          <w:rFonts w:ascii="Arial" w:eastAsia="Times New Roman" w:hAnsi="Arial" w:cs="Arial"/>
          <w:sz w:val="24"/>
          <w:szCs w:val="24"/>
          <w:lang w:eastAsia="de-DE"/>
        </w:rPr>
      </w:pPr>
    </w:p>
    <w:p w14:paraId="7B256ECE" w14:textId="77777777" w:rsidR="00B427F3" w:rsidRDefault="00B427F3" w:rsidP="00AD141F">
      <w:pPr>
        <w:spacing w:after="0" w:line="240" w:lineRule="auto"/>
        <w:rPr>
          <w:rFonts w:ascii="Arial" w:eastAsia="Times New Roman" w:hAnsi="Arial" w:cs="Arial"/>
          <w:sz w:val="24"/>
          <w:szCs w:val="24"/>
          <w:lang w:eastAsia="de-DE"/>
        </w:rPr>
      </w:pPr>
    </w:p>
    <w:p w14:paraId="62CE45A6" w14:textId="77777777" w:rsidR="00B427F3" w:rsidRDefault="00B427F3" w:rsidP="00AD141F">
      <w:pPr>
        <w:spacing w:after="0" w:line="240" w:lineRule="auto"/>
        <w:rPr>
          <w:rFonts w:ascii="Arial" w:eastAsia="Times New Roman" w:hAnsi="Arial" w:cs="Arial"/>
          <w:sz w:val="24"/>
          <w:szCs w:val="24"/>
          <w:lang w:eastAsia="de-DE"/>
        </w:rPr>
      </w:pPr>
    </w:p>
    <w:p w14:paraId="6D670CA6" w14:textId="77777777" w:rsidR="00B427F3" w:rsidRDefault="00B427F3" w:rsidP="00AD141F">
      <w:pPr>
        <w:spacing w:after="0" w:line="240" w:lineRule="auto"/>
        <w:rPr>
          <w:rFonts w:ascii="Arial" w:eastAsia="Times New Roman" w:hAnsi="Arial" w:cs="Arial"/>
          <w:sz w:val="24"/>
          <w:szCs w:val="24"/>
          <w:lang w:eastAsia="de-DE"/>
        </w:rPr>
      </w:pPr>
    </w:p>
    <w:p w14:paraId="026615BE" w14:textId="77777777" w:rsidR="00B427F3" w:rsidRDefault="00B427F3" w:rsidP="00AD141F">
      <w:pPr>
        <w:spacing w:after="0" w:line="240" w:lineRule="auto"/>
        <w:rPr>
          <w:rFonts w:ascii="Arial" w:eastAsia="Times New Roman" w:hAnsi="Arial" w:cs="Arial"/>
          <w:sz w:val="24"/>
          <w:szCs w:val="24"/>
          <w:lang w:eastAsia="de-DE"/>
        </w:rPr>
      </w:pPr>
    </w:p>
    <w:p w14:paraId="7FF11CEC" w14:textId="77777777" w:rsidR="00B427F3" w:rsidRDefault="00B427F3" w:rsidP="00AD141F">
      <w:pPr>
        <w:spacing w:after="0" w:line="240" w:lineRule="auto"/>
        <w:rPr>
          <w:rFonts w:ascii="Arial" w:eastAsia="Times New Roman" w:hAnsi="Arial" w:cs="Arial"/>
          <w:sz w:val="24"/>
          <w:szCs w:val="24"/>
          <w:lang w:eastAsia="de-DE"/>
        </w:rPr>
      </w:pPr>
    </w:p>
    <w:p w14:paraId="01D6A199" w14:textId="77777777" w:rsidR="00B427F3" w:rsidRDefault="00B427F3" w:rsidP="00AD141F">
      <w:pPr>
        <w:spacing w:after="0" w:line="240" w:lineRule="auto"/>
        <w:rPr>
          <w:rFonts w:ascii="Arial" w:eastAsia="Times New Roman" w:hAnsi="Arial" w:cs="Arial"/>
          <w:sz w:val="24"/>
          <w:szCs w:val="24"/>
          <w:lang w:eastAsia="de-DE"/>
        </w:rPr>
      </w:pPr>
    </w:p>
    <w:p w14:paraId="4365385C" w14:textId="77777777" w:rsidR="00B427F3" w:rsidRPr="008D60BC" w:rsidRDefault="00B427F3" w:rsidP="00AD141F">
      <w:pPr>
        <w:spacing w:after="0" w:line="240" w:lineRule="auto"/>
        <w:rPr>
          <w:rFonts w:ascii="Arial" w:eastAsia="Times New Roman" w:hAnsi="Arial" w:cs="Arial"/>
          <w:sz w:val="24"/>
          <w:szCs w:val="24"/>
          <w:lang w:eastAsia="de-DE"/>
        </w:rPr>
      </w:pPr>
    </w:p>
    <w:p w14:paraId="4D20AF23"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lastRenderedPageBreak/>
        <w:t>Hinweise zur Entsorgung</w:t>
      </w:r>
    </w:p>
    <w:p w14:paraId="79EBC2A1" w14:textId="77777777" w:rsidR="008D60BC" w:rsidRPr="00475F05" w:rsidRDefault="008D60BC" w:rsidP="008D60BC">
      <w:pPr>
        <w:spacing w:after="0" w:line="240" w:lineRule="auto"/>
        <w:ind w:left="360"/>
        <w:rPr>
          <w:rFonts w:ascii="Arial" w:eastAsia="Times New Roman" w:hAnsi="Arial" w:cs="Arial"/>
          <w:sz w:val="16"/>
          <w:szCs w:val="16"/>
          <w:lang w:eastAsia="de-DE"/>
        </w:rPr>
      </w:pPr>
    </w:p>
    <w:p w14:paraId="6496906C" w14:textId="77777777" w:rsidR="008D60BC" w:rsidRPr="00475F05" w:rsidRDefault="008D60BC" w:rsidP="008D60BC">
      <w:pPr>
        <w:spacing w:after="0" w:line="240" w:lineRule="auto"/>
        <w:ind w:left="360"/>
        <w:rPr>
          <w:rFonts w:ascii="Arial" w:eastAsia="Times New Roman" w:hAnsi="Arial" w:cs="Arial"/>
          <w:sz w:val="20"/>
          <w:szCs w:val="20"/>
          <w:lang w:eastAsia="de-DE"/>
        </w:rPr>
      </w:pPr>
      <w:r w:rsidRPr="00475F05">
        <w:rPr>
          <w:rFonts w:ascii="Arial" w:eastAsia="Times New Roman" w:hAnsi="Arial" w:cs="Arial"/>
          <w:sz w:val="20"/>
          <w:szCs w:val="20"/>
          <w:lang w:eastAsia="de-DE"/>
        </w:rPr>
        <w:t>Das Produkt ist für ein werkstoffliches Recycling geeignet. Es kann nach entsprechender Aufbereitung erneut aufgeschmolzen und wieder zu neuen Formteilen verarbeitet werden.</w:t>
      </w:r>
    </w:p>
    <w:p w14:paraId="7F2F7BB0" w14:textId="77777777" w:rsidR="008D60BC" w:rsidRPr="00475F05" w:rsidRDefault="008D60BC" w:rsidP="008D60BC">
      <w:pPr>
        <w:spacing w:after="0" w:line="240" w:lineRule="auto"/>
        <w:ind w:left="360"/>
        <w:rPr>
          <w:rFonts w:ascii="Arial" w:eastAsia="Times New Roman" w:hAnsi="Arial" w:cs="Arial"/>
          <w:sz w:val="20"/>
          <w:szCs w:val="20"/>
          <w:lang w:eastAsia="de-DE"/>
        </w:rPr>
      </w:pPr>
      <w:r w:rsidRPr="00475F05">
        <w:rPr>
          <w:rFonts w:ascii="Arial" w:eastAsia="Times New Roman" w:hAnsi="Arial" w:cs="Arial"/>
          <w:sz w:val="20"/>
          <w:szCs w:val="20"/>
          <w:lang w:eastAsia="de-DE"/>
        </w:rPr>
        <w:t>Voraussetzung für ein werkstoffliches Recycling, ist materialspezifische Erfassung und sortenreine Verwertung. Kann unter Beachtung der örtlichen behördlichen Vorschriften mit Hausmüll zusammen abgelagert oder verbrannt werden.</w:t>
      </w:r>
    </w:p>
    <w:p w14:paraId="5BA903D3" w14:textId="77777777" w:rsidR="008D60BC" w:rsidRPr="008D60BC" w:rsidRDefault="008D60BC" w:rsidP="00475F05">
      <w:pPr>
        <w:spacing w:after="0" w:line="240" w:lineRule="auto"/>
        <w:rPr>
          <w:rFonts w:ascii="Arial" w:eastAsia="Times New Roman" w:hAnsi="Arial" w:cs="Arial"/>
          <w:sz w:val="24"/>
          <w:szCs w:val="24"/>
          <w:lang w:eastAsia="de-DE"/>
        </w:rPr>
      </w:pPr>
    </w:p>
    <w:p w14:paraId="7E049D46"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Angaben zum Transport</w:t>
      </w:r>
    </w:p>
    <w:p w14:paraId="12128EA7" w14:textId="77777777" w:rsidR="008D60BC" w:rsidRPr="005F3841" w:rsidRDefault="008D60BC" w:rsidP="008D60BC">
      <w:pPr>
        <w:spacing w:after="0" w:line="240" w:lineRule="auto"/>
        <w:ind w:left="360"/>
        <w:rPr>
          <w:rFonts w:ascii="Arial" w:eastAsia="Times New Roman" w:hAnsi="Arial" w:cs="Arial"/>
          <w:sz w:val="16"/>
          <w:szCs w:val="16"/>
          <w:lang w:eastAsia="de-DE"/>
        </w:rPr>
      </w:pPr>
    </w:p>
    <w:p w14:paraId="6CF758AF"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Das Produkt ist kein gefährliches Transportgut. Vor Nässe schützen.</w:t>
      </w:r>
    </w:p>
    <w:p w14:paraId="68121E5E" w14:textId="77777777" w:rsidR="008D60BC" w:rsidRPr="008D60BC" w:rsidRDefault="008D60BC" w:rsidP="008D60BC">
      <w:pPr>
        <w:spacing w:after="0" w:line="240" w:lineRule="auto"/>
        <w:ind w:left="360"/>
        <w:rPr>
          <w:rFonts w:ascii="Arial" w:eastAsia="Times New Roman" w:hAnsi="Arial" w:cs="Arial"/>
          <w:b/>
          <w:bCs/>
          <w:sz w:val="24"/>
          <w:szCs w:val="24"/>
          <w:lang w:eastAsia="de-DE"/>
        </w:rPr>
      </w:pPr>
    </w:p>
    <w:p w14:paraId="1A23F276" w14:textId="77777777" w:rsidR="008D60BC" w:rsidRDefault="008D60BC" w:rsidP="008D60BC">
      <w:pPr>
        <w:spacing w:after="0" w:line="240" w:lineRule="auto"/>
        <w:ind w:left="360"/>
        <w:rPr>
          <w:rFonts w:ascii="Arial" w:eastAsia="Times New Roman" w:hAnsi="Arial" w:cs="Arial"/>
          <w:b/>
          <w:bCs/>
          <w:sz w:val="24"/>
          <w:szCs w:val="24"/>
          <w:lang w:eastAsia="de-DE"/>
        </w:rPr>
      </w:pPr>
    </w:p>
    <w:p w14:paraId="4AE118F8" w14:textId="77777777" w:rsidR="00B427F3" w:rsidRDefault="00B427F3" w:rsidP="008D60BC">
      <w:pPr>
        <w:spacing w:after="0" w:line="240" w:lineRule="auto"/>
        <w:ind w:left="360"/>
        <w:rPr>
          <w:rFonts w:ascii="Arial" w:eastAsia="Times New Roman" w:hAnsi="Arial" w:cs="Arial"/>
          <w:b/>
          <w:bCs/>
          <w:sz w:val="24"/>
          <w:szCs w:val="24"/>
          <w:lang w:eastAsia="de-DE"/>
        </w:rPr>
      </w:pPr>
    </w:p>
    <w:p w14:paraId="70196B70"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Vorschriften</w:t>
      </w:r>
    </w:p>
    <w:p w14:paraId="1A3B87F9" w14:textId="77777777" w:rsidR="008D60BC" w:rsidRPr="005F3841" w:rsidRDefault="008D60BC" w:rsidP="008D60BC">
      <w:pPr>
        <w:spacing w:after="0" w:line="240" w:lineRule="auto"/>
        <w:ind w:left="360"/>
        <w:rPr>
          <w:rFonts w:ascii="Arial" w:eastAsia="Times New Roman" w:hAnsi="Arial" w:cs="Arial"/>
          <w:sz w:val="16"/>
          <w:szCs w:val="16"/>
          <w:lang w:eastAsia="de-DE"/>
        </w:rPr>
      </w:pPr>
    </w:p>
    <w:p w14:paraId="78DC1EAA"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 xml:space="preserve">Das Produkt ist nach Gesetz Nr. 256 vom 29.05.1974 und nachträglichen Änderungen (siehe 28. Januar 1992) nicht kennzeichnungspflichtig. </w:t>
      </w:r>
    </w:p>
    <w:p w14:paraId="2F915D57" w14:textId="77777777" w:rsidR="008D60BC" w:rsidRPr="008D60BC" w:rsidRDefault="008D60BC" w:rsidP="005F3841">
      <w:pPr>
        <w:spacing w:after="0" w:line="240" w:lineRule="auto"/>
        <w:rPr>
          <w:rFonts w:ascii="Arial" w:eastAsia="Times New Roman" w:hAnsi="Arial" w:cs="Arial"/>
          <w:sz w:val="24"/>
          <w:szCs w:val="24"/>
          <w:lang w:eastAsia="de-DE"/>
        </w:rPr>
      </w:pPr>
    </w:p>
    <w:p w14:paraId="76B69690" w14:textId="77777777" w:rsidR="008D60BC"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Weitere Angaben</w:t>
      </w:r>
    </w:p>
    <w:p w14:paraId="59D0E771" w14:textId="77777777" w:rsidR="00F2363E" w:rsidRPr="005F3841" w:rsidRDefault="00F2363E" w:rsidP="00F2363E">
      <w:pPr>
        <w:spacing w:after="0" w:line="240" w:lineRule="auto"/>
        <w:ind w:left="720"/>
        <w:rPr>
          <w:rFonts w:ascii="Arial" w:eastAsia="Times New Roman" w:hAnsi="Arial" w:cs="Arial"/>
          <w:b/>
          <w:bCs/>
          <w:lang w:eastAsia="de-DE"/>
        </w:rPr>
      </w:pPr>
    </w:p>
    <w:p w14:paraId="3A8D8C79"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Endgebrauch:                                            Kunststoff für 3D Druck</w:t>
      </w:r>
    </w:p>
    <w:p w14:paraId="6352E103"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 </w:t>
      </w:r>
    </w:p>
    <w:p w14:paraId="7D8F0EDF"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Revisionsgrund:                                         Verordnung (EU) 2020/878</w:t>
      </w:r>
    </w:p>
    <w:p w14:paraId="743A7898"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Revisionsnummer:                                     23</w:t>
      </w:r>
    </w:p>
    <w:p w14:paraId="02315B87" w14:textId="63D519D1"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 xml:space="preserve">Überarbeitet:                                             </w:t>
      </w:r>
      <w:r>
        <w:rPr>
          <w:rFonts w:ascii="Arial" w:hAnsi="Arial" w:cs="Arial"/>
          <w:sz w:val="20"/>
          <w:szCs w:val="20"/>
        </w:rPr>
        <w:t xml:space="preserve"> </w:t>
      </w:r>
      <w:r w:rsidRPr="00F2363E">
        <w:rPr>
          <w:rFonts w:ascii="Arial" w:hAnsi="Arial" w:cs="Arial"/>
          <w:sz w:val="20"/>
          <w:szCs w:val="20"/>
        </w:rPr>
        <w:t>01.06.2024</w:t>
      </w:r>
    </w:p>
    <w:p w14:paraId="3A910AB5" w14:textId="6ACCB24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Druckdatum:                                              01.06.2024</w:t>
      </w:r>
    </w:p>
    <w:p w14:paraId="6954923A"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p>
    <w:p w14:paraId="6C7AAF0F"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Alle anderen Abschnitte wurden auf Vollständigkeit und Aktualität geprüft. Das überarbeitete Sicherheitsdatenblatt entspricht nach diesen Änderungen den Vorgaben der Verordnung (EU) 2020/878.</w:t>
      </w:r>
    </w:p>
    <w:p w14:paraId="034F5450" w14:textId="24C5279E" w:rsidR="008D60BC" w:rsidRPr="005F3841" w:rsidRDefault="008D60BC" w:rsidP="008D60BC">
      <w:pPr>
        <w:spacing w:after="0" w:line="240" w:lineRule="auto"/>
        <w:ind w:left="360"/>
        <w:rPr>
          <w:rFonts w:ascii="Arial" w:eastAsia="Times New Roman" w:hAnsi="Arial" w:cs="Arial"/>
          <w:sz w:val="20"/>
          <w:szCs w:val="20"/>
          <w:lang w:eastAsia="de-DE"/>
        </w:rPr>
      </w:pPr>
    </w:p>
    <w:p w14:paraId="15622E9F" w14:textId="77777777" w:rsidR="008D60BC" w:rsidRPr="005F3841" w:rsidRDefault="008D60BC" w:rsidP="008D60BC">
      <w:pPr>
        <w:spacing w:after="0" w:line="240" w:lineRule="auto"/>
        <w:ind w:left="360"/>
        <w:rPr>
          <w:rFonts w:ascii="Arial" w:eastAsia="Times New Roman" w:hAnsi="Arial" w:cs="Arial"/>
          <w:sz w:val="20"/>
          <w:szCs w:val="20"/>
          <w:lang w:eastAsia="de-DE"/>
        </w:rPr>
      </w:pPr>
    </w:p>
    <w:p w14:paraId="72A34E05"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Die in diesem Sicherheitsdatenblatt enthaltenen Angaben, stützen sich auf den heutigen Stand unserer Kenntnisse und bezwecken lediglich eine korrekte Handhabung, Lagerung, Entsorgung und einen sicheren Transport des Produkts, sie stellen jedoch keine Garantie von Produkteigenschaften dar. Sie beziehen sich nur auf das im Sicherheitsdatenblatt angegebene Material und nicht auf Mischungen mit anderen Produkten bzw. auf Verarbeitungsprozesse, die im Sicherheitsdatenblatt nicht aufgeführt sind.</w:t>
      </w:r>
    </w:p>
    <w:p w14:paraId="7DF518DD" w14:textId="77777777" w:rsidR="008D60BC" w:rsidRPr="008D60BC" w:rsidRDefault="008D60BC" w:rsidP="008D60BC">
      <w:pPr>
        <w:spacing w:after="0" w:line="240" w:lineRule="auto"/>
        <w:jc w:val="both"/>
        <w:rPr>
          <w:rFonts w:ascii="Arial" w:eastAsia="Times New Roman" w:hAnsi="Arial" w:cs="Arial"/>
          <w:sz w:val="24"/>
          <w:szCs w:val="24"/>
          <w:lang w:eastAsia="de-DE"/>
        </w:rPr>
      </w:pPr>
    </w:p>
    <w:p w14:paraId="3EC7CAA6" w14:textId="77777777" w:rsidR="008D60BC" w:rsidRDefault="008D60BC"/>
    <w:sectPr w:rsidR="008D60BC"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BCA4483"/>
    <w:multiLevelType w:val="hybridMultilevel"/>
    <w:tmpl w:val="9E4431B6"/>
    <w:lvl w:ilvl="0" w:tplc="0407000F">
      <w:start w:val="9"/>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562473441">
    <w:abstractNumId w:val="0"/>
  </w:num>
  <w:num w:numId="2" w16cid:durableId="972980028">
    <w:abstractNumId w:val="2"/>
  </w:num>
  <w:num w:numId="3" w16cid:durableId="102773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C61"/>
    <w:rsid w:val="0000307A"/>
    <w:rsid w:val="0002609D"/>
    <w:rsid w:val="000F439A"/>
    <w:rsid w:val="00235727"/>
    <w:rsid w:val="00395E39"/>
    <w:rsid w:val="003F192E"/>
    <w:rsid w:val="00475F05"/>
    <w:rsid w:val="004F794F"/>
    <w:rsid w:val="00505AF9"/>
    <w:rsid w:val="005F3841"/>
    <w:rsid w:val="007467E0"/>
    <w:rsid w:val="007B4005"/>
    <w:rsid w:val="008D60BC"/>
    <w:rsid w:val="0098202D"/>
    <w:rsid w:val="00A11B20"/>
    <w:rsid w:val="00A25E6C"/>
    <w:rsid w:val="00AD141F"/>
    <w:rsid w:val="00B03C61"/>
    <w:rsid w:val="00B33B6A"/>
    <w:rsid w:val="00B427F3"/>
    <w:rsid w:val="00C72AD5"/>
    <w:rsid w:val="00CA5FB2"/>
    <w:rsid w:val="00ED69C5"/>
    <w:rsid w:val="00F2363E"/>
    <w:rsid w:val="00F67ED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03ED6"/>
  <w15:docId w15:val="{F60062BF-2419-4E99-AC32-23B87B86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paragraph" w:styleId="Listenabsatz">
    <w:name w:val="List Paragraph"/>
    <w:basedOn w:val="Standard"/>
    <w:uiPriority w:val="34"/>
    <w:qFormat/>
    <w:rsid w:val="00B33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5066</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25</cp:revision>
  <cp:lastPrinted>2018-01-16T09:06:00Z</cp:lastPrinted>
  <dcterms:created xsi:type="dcterms:W3CDTF">2018-01-15T18:40:00Z</dcterms:created>
  <dcterms:modified xsi:type="dcterms:W3CDTF">2025-02-22T17:25:00Z</dcterms:modified>
</cp:coreProperties>
</file>