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B675" w14:textId="7101A4AA" w:rsidR="00B33B6A" w:rsidRDefault="00B33B6A" w:rsidP="00AD141F">
      <w:r>
        <w:rPr>
          <w:rFonts w:ascii="Arial" w:eastAsia="Times New Roman" w:hAnsi="Arial" w:cs="Arial"/>
          <w:b/>
          <w:noProof/>
          <w:lang w:eastAsia="de-DE"/>
        </w:rPr>
        <w:drawing>
          <wp:anchor distT="0" distB="0" distL="114300" distR="114300" simplePos="0" relativeHeight="251659264" behindDoc="0" locked="0" layoutInCell="1" allowOverlap="1" wp14:anchorId="6AF33CFF" wp14:editId="18CEF3F5">
            <wp:simplePos x="0" y="0"/>
            <wp:positionH relativeFrom="column">
              <wp:posOffset>4873806</wp:posOffset>
            </wp:positionH>
            <wp:positionV relativeFrom="paragraph">
              <wp:posOffset>-350520</wp:posOffset>
            </wp:positionV>
            <wp:extent cx="1790700" cy="886414"/>
            <wp:effectExtent l="0" t="0" r="0" b="9525"/>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021FC8D1" w14:textId="5D2186BC" w:rsidR="00B03C61" w:rsidRDefault="00B03C61" w:rsidP="00AD141F">
      <w:pPr>
        <w:rPr>
          <w:rFonts w:ascii="Arial" w:eastAsia="Times New Roman" w:hAnsi="Arial" w:cs="Arial"/>
          <w:lang w:eastAsia="de-DE"/>
        </w:rPr>
      </w:pPr>
      <w:r w:rsidRPr="00AD141F">
        <w:rPr>
          <w:rFonts w:ascii="Arial" w:eastAsia="Times New Roman" w:hAnsi="Arial" w:cs="Arial"/>
          <w:b/>
          <w:lang w:eastAsia="de-DE"/>
        </w:rPr>
        <w:t xml:space="preserve">Sicherheitsdatenblatt </w:t>
      </w:r>
      <w:r w:rsidRPr="00AD141F">
        <w:rPr>
          <w:rFonts w:ascii="Arial" w:eastAsia="Times New Roman" w:hAnsi="Arial" w:cs="Arial"/>
          <w:lang w:eastAsia="de-DE"/>
        </w:rPr>
        <w:t>gemäß Verordnung (EG) Nr. 1907/2006</w:t>
      </w:r>
    </w:p>
    <w:p w14:paraId="0FFBCE90" w14:textId="0665B0E5" w:rsidR="00B33B6A" w:rsidRPr="00B33B6A" w:rsidRDefault="00B33B6A" w:rsidP="00B33B6A">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p>
    <w:p w14:paraId="18679E7E" w14:textId="65BC2FC1" w:rsidR="00B03C61" w:rsidRPr="00AD141F" w:rsidRDefault="00B03C61" w:rsidP="00B03C61">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7713E0">
        <w:rPr>
          <w:rFonts w:ascii="Arial" w:eastAsia="Times New Roman" w:hAnsi="Arial" w:cs="Arial"/>
          <w:b/>
          <w:bCs/>
          <w:iCs/>
          <w:sz w:val="20"/>
          <w:szCs w:val="20"/>
          <w:lang w:eastAsia="de-DE"/>
        </w:rPr>
        <w:t>PA12 CRbon</w:t>
      </w:r>
    </w:p>
    <w:p w14:paraId="5A3813D4" w14:textId="77777777" w:rsidR="00B03C61" w:rsidRPr="00AD141F" w:rsidRDefault="00B03C61" w:rsidP="00B03C61">
      <w:pPr>
        <w:spacing w:after="0" w:line="240" w:lineRule="auto"/>
        <w:rPr>
          <w:rFonts w:ascii="Times New Roman" w:eastAsia="Times New Roman" w:hAnsi="Times New Roman" w:cs="Times New Roman"/>
          <w:sz w:val="20"/>
          <w:szCs w:val="20"/>
          <w:lang w:eastAsia="de-DE"/>
        </w:rPr>
      </w:pPr>
    </w:p>
    <w:p w14:paraId="6234E077" w14:textId="21A259D7" w:rsidR="00B33B6A" w:rsidRDefault="00B33B6A" w:rsidP="00B33B6A">
      <w:pPr>
        <w:autoSpaceDE w:val="0"/>
        <w:autoSpaceDN w:val="0"/>
        <w:adjustRightInd w:val="0"/>
        <w:spacing w:after="0" w:line="240" w:lineRule="auto"/>
        <w:rPr>
          <w:rFonts w:ascii="Arial" w:hAnsi="Arial" w:cs="Arial"/>
          <w:sz w:val="20"/>
          <w:szCs w:val="20"/>
        </w:rPr>
      </w:pPr>
      <w:r w:rsidRPr="00B33B6A">
        <w:rPr>
          <w:rFonts w:ascii="Arial" w:hAnsi="Arial" w:cs="Arial"/>
          <w:sz w:val="20"/>
          <w:szCs w:val="20"/>
        </w:rPr>
        <w:t xml:space="preserve">Druckdatum: 01.06.2024                      </w:t>
      </w:r>
      <w:r>
        <w:rPr>
          <w:rFonts w:ascii="Arial" w:hAnsi="Arial" w:cs="Arial"/>
          <w:sz w:val="20"/>
          <w:szCs w:val="20"/>
        </w:rPr>
        <w:tab/>
      </w:r>
      <w:r w:rsidRPr="00B33B6A">
        <w:rPr>
          <w:rFonts w:ascii="Arial" w:hAnsi="Arial" w:cs="Arial"/>
          <w:sz w:val="20"/>
          <w:szCs w:val="20"/>
        </w:rPr>
        <w:t>Revisionsnummer: 2</w:t>
      </w:r>
      <w:r w:rsidR="00305701">
        <w:rPr>
          <w:rFonts w:ascii="Arial" w:hAnsi="Arial" w:cs="Arial"/>
          <w:sz w:val="20"/>
          <w:szCs w:val="20"/>
        </w:rPr>
        <w:t>4</w:t>
      </w:r>
      <w:r w:rsidRPr="00B33B6A">
        <w:rPr>
          <w:rFonts w:ascii="Arial" w:hAnsi="Arial" w:cs="Arial"/>
          <w:b/>
          <w:bCs/>
          <w:sz w:val="20"/>
          <w:szCs w:val="20"/>
        </w:rPr>
        <w:t xml:space="preserve">                           </w:t>
      </w:r>
      <w:r w:rsidRPr="00B33B6A">
        <w:rPr>
          <w:rFonts w:ascii="Arial" w:hAnsi="Arial" w:cs="Arial"/>
          <w:sz w:val="20"/>
          <w:szCs w:val="20"/>
        </w:rPr>
        <w:t xml:space="preserve">Überarbeitet am: </w:t>
      </w:r>
      <w:r w:rsidR="007169E5">
        <w:rPr>
          <w:rFonts w:ascii="Arial" w:hAnsi="Arial" w:cs="Arial"/>
          <w:sz w:val="20"/>
          <w:szCs w:val="20"/>
        </w:rPr>
        <w:t>21.02.2025</w:t>
      </w:r>
    </w:p>
    <w:p w14:paraId="464E02B3" w14:textId="77777777" w:rsidR="00B33B6A" w:rsidRPr="00B33B6A" w:rsidRDefault="00B33B6A" w:rsidP="00B33B6A">
      <w:pPr>
        <w:autoSpaceDE w:val="0"/>
        <w:autoSpaceDN w:val="0"/>
        <w:adjustRightInd w:val="0"/>
        <w:spacing w:after="0" w:line="240" w:lineRule="auto"/>
        <w:rPr>
          <w:rFonts w:ascii="Arial" w:hAnsi="Arial" w:cs="Arial"/>
          <w:sz w:val="20"/>
          <w:szCs w:val="20"/>
        </w:rPr>
      </w:pPr>
    </w:p>
    <w:p w14:paraId="02B13690"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6386E2CA"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48B74D3B" w14:textId="4337DA99"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7713E0">
        <w:rPr>
          <w:rFonts w:ascii="Arial" w:eastAsia="Times New Roman" w:hAnsi="Arial" w:cs="Arial"/>
          <w:sz w:val="20"/>
          <w:szCs w:val="20"/>
          <w:lang w:eastAsia="de-DE"/>
        </w:rPr>
        <w:t xml:space="preserve">         </w:t>
      </w:r>
      <w:r w:rsidR="007713E0">
        <w:rPr>
          <w:rFonts w:ascii="Arial" w:eastAsia="Times New Roman" w:hAnsi="Arial" w:cs="Arial"/>
          <w:b/>
          <w:bCs/>
          <w:iCs/>
          <w:sz w:val="20"/>
          <w:szCs w:val="20"/>
          <w:lang w:eastAsia="de-DE"/>
        </w:rPr>
        <w:t>PA12 CRbon</w:t>
      </w:r>
    </w:p>
    <w:p w14:paraId="3B1AA5DA"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085978BC" w14:textId="6E5C3F9F" w:rsidR="008D60BC" w:rsidRPr="00AD141F" w:rsidRDefault="0098202D" w:rsidP="00395E39">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Nylon </w:t>
      </w:r>
      <w:r w:rsidR="007713E0">
        <w:rPr>
          <w:rFonts w:ascii="Arial" w:eastAsia="Times New Roman" w:hAnsi="Arial" w:cs="Arial"/>
          <w:sz w:val="20"/>
          <w:szCs w:val="20"/>
          <w:lang w:eastAsia="de-DE"/>
        </w:rPr>
        <w:t>12</w:t>
      </w:r>
      <w:r>
        <w:rPr>
          <w:rFonts w:ascii="Arial" w:eastAsia="Times New Roman" w:hAnsi="Arial" w:cs="Arial"/>
          <w:sz w:val="20"/>
          <w:szCs w:val="20"/>
          <w:lang w:eastAsia="de-DE"/>
        </w:rPr>
        <w:t xml:space="preserve"> unverstärk</w:t>
      </w:r>
      <w:r w:rsidR="003F192E" w:rsidRPr="00AD141F">
        <w:rPr>
          <w:rFonts w:ascii="Arial" w:eastAsia="Times New Roman" w:hAnsi="Arial" w:cs="Arial"/>
          <w:sz w:val="20"/>
          <w:szCs w:val="20"/>
          <w:lang w:eastAsia="de-DE"/>
        </w:rPr>
        <w:t>, kohle</w:t>
      </w:r>
      <w:r w:rsidR="00395E39">
        <w:rPr>
          <w:rFonts w:ascii="Arial" w:eastAsia="Times New Roman" w:hAnsi="Arial" w:cs="Arial"/>
          <w:sz w:val="20"/>
          <w:szCs w:val="20"/>
          <w:lang w:eastAsia="de-DE"/>
        </w:rPr>
        <w:t>faserverstärkt</w:t>
      </w:r>
    </w:p>
    <w:p w14:paraId="41E57F96" w14:textId="77777777" w:rsidR="00B33B6A" w:rsidRDefault="00B33B6A" w:rsidP="008D60BC">
      <w:pPr>
        <w:spacing w:after="0" w:line="240" w:lineRule="auto"/>
        <w:ind w:left="360"/>
        <w:rPr>
          <w:rFonts w:ascii="Arial" w:eastAsia="Times New Roman" w:hAnsi="Arial" w:cs="Arial"/>
          <w:color w:val="FFFFFF" w:themeColor="background1"/>
          <w:sz w:val="20"/>
          <w:szCs w:val="20"/>
          <w:lang w:eastAsia="de-DE"/>
        </w:rPr>
      </w:pPr>
    </w:p>
    <w:p w14:paraId="22F0605C" w14:textId="77777777" w:rsidR="00B33B6A" w:rsidRDefault="00B33B6A" w:rsidP="00B33B6A">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 xml:space="preserve">Hersteller :                                                 </w:t>
      </w:r>
      <w:r>
        <w:rPr>
          <w:rFonts w:ascii="Arial" w:hAnsi="Arial" w:cs="Arial"/>
          <w:b/>
          <w:bCs/>
          <w:sz w:val="20"/>
          <w:szCs w:val="20"/>
        </w:rPr>
        <w:t>CR-3D</w:t>
      </w:r>
    </w:p>
    <w:p w14:paraId="7AAD5E2B" w14:textId="18697C73" w:rsidR="00B33B6A" w:rsidRDefault="00B33B6A" w:rsidP="00B33B6A">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Saliterstraße 25</w:t>
      </w:r>
    </w:p>
    <w:p w14:paraId="68029307" w14:textId="3E0648AB" w:rsidR="00B33B6A" w:rsidRDefault="00B33B6A" w:rsidP="00B33B6A">
      <w:pPr>
        <w:autoSpaceDE w:val="0"/>
        <w:autoSpaceDN w:val="0"/>
        <w:adjustRightInd w:val="0"/>
        <w:spacing w:after="0" w:line="240" w:lineRule="auto"/>
        <w:ind w:left="480" w:hanging="480"/>
        <w:rPr>
          <w:rFonts w:ascii="Arial" w:hAnsi="Arial" w:cs="Arial"/>
          <w:sz w:val="20"/>
          <w:szCs w:val="20"/>
        </w:rPr>
      </w:pPr>
      <w:r>
        <w:rPr>
          <w:rFonts w:ascii="Arial" w:hAnsi="Arial" w:cs="Arial"/>
          <w:sz w:val="20"/>
          <w:szCs w:val="20"/>
        </w:rPr>
        <w:t>                                                                         93413 Cham</w:t>
      </w:r>
    </w:p>
    <w:p w14:paraId="09173EE0" w14:textId="65F19EB2" w:rsidR="00B33B6A" w:rsidRPr="00B33B6A" w:rsidRDefault="00B33B6A" w:rsidP="00B33B6A">
      <w:pPr>
        <w:spacing w:after="0" w:line="240" w:lineRule="auto"/>
        <w:ind w:left="360"/>
        <w:rPr>
          <w:rFonts w:ascii="Arial" w:hAnsi="Arial" w:cs="Arial"/>
          <w:sz w:val="20"/>
          <w:szCs w:val="20"/>
        </w:rPr>
      </w:pPr>
      <w:r>
        <w:rPr>
          <w:rFonts w:ascii="Arial" w:hAnsi="Arial" w:cs="Arial"/>
          <w:sz w:val="20"/>
          <w:szCs w:val="20"/>
        </w:rPr>
        <w:t>Notrufnummer:                                          09971 / 89 74 57 – 3</w:t>
      </w:r>
      <w:r w:rsidR="008D60BC" w:rsidRPr="00395E39">
        <w:rPr>
          <w:rFonts w:ascii="Arial" w:eastAsia="Times New Roman" w:hAnsi="Arial" w:cs="Arial"/>
          <w:b/>
          <w:bCs/>
          <w:iCs/>
          <w:color w:val="FFFFFF" w:themeColor="background1"/>
          <w:sz w:val="20"/>
          <w:szCs w:val="20"/>
          <w:lang w:eastAsia="de-DE"/>
        </w:rPr>
        <w:tab/>
      </w:r>
      <w:r w:rsidR="008D60BC" w:rsidRPr="00395E39">
        <w:rPr>
          <w:rFonts w:ascii="Arial" w:eastAsia="Times New Roman" w:hAnsi="Arial" w:cs="Arial"/>
          <w:b/>
          <w:bCs/>
          <w:iCs/>
          <w:color w:val="FFFFFF" w:themeColor="background1"/>
          <w:sz w:val="20"/>
          <w:szCs w:val="20"/>
          <w:lang w:eastAsia="de-DE"/>
        </w:rPr>
        <w:tab/>
      </w:r>
      <w:r w:rsidR="008D60BC" w:rsidRPr="00395E39">
        <w:rPr>
          <w:rFonts w:ascii="Arial" w:eastAsia="Times New Roman" w:hAnsi="Arial" w:cs="Arial"/>
          <w:b/>
          <w:bCs/>
          <w:iCs/>
          <w:color w:val="FFFFFF" w:themeColor="background1"/>
          <w:sz w:val="20"/>
          <w:szCs w:val="20"/>
          <w:lang w:eastAsia="de-DE"/>
        </w:rPr>
        <w:tab/>
      </w:r>
    </w:p>
    <w:p w14:paraId="13965AC7" w14:textId="77777777" w:rsidR="007169E5" w:rsidRDefault="007169E5" w:rsidP="008D60BC">
      <w:pPr>
        <w:spacing w:after="0" w:line="240" w:lineRule="auto"/>
        <w:ind w:left="360"/>
        <w:rPr>
          <w:rFonts w:ascii="Arial" w:eastAsia="Times New Roman" w:hAnsi="Arial" w:cs="Arial"/>
          <w:b/>
          <w:bCs/>
          <w:iCs/>
          <w:color w:val="FFFFFF" w:themeColor="background1"/>
          <w:sz w:val="20"/>
          <w:szCs w:val="20"/>
          <w:lang w:eastAsia="de-DE"/>
        </w:rPr>
      </w:pPr>
    </w:p>
    <w:p w14:paraId="4C077998" w14:textId="77777777" w:rsidR="007169E5" w:rsidRPr="00AD141F" w:rsidRDefault="007169E5" w:rsidP="007169E5">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Mögliche Gefahren</w:t>
      </w:r>
    </w:p>
    <w:p w14:paraId="55D0A2F2" w14:textId="77777777" w:rsidR="007169E5" w:rsidRPr="00AD141F" w:rsidRDefault="007169E5" w:rsidP="007169E5">
      <w:pPr>
        <w:spacing w:after="0" w:line="240" w:lineRule="auto"/>
        <w:ind w:left="360"/>
        <w:rPr>
          <w:rFonts w:ascii="Arial" w:eastAsia="Times New Roman" w:hAnsi="Arial" w:cs="Arial"/>
          <w:sz w:val="16"/>
          <w:szCs w:val="16"/>
          <w:lang w:eastAsia="de-DE"/>
        </w:rPr>
      </w:pPr>
    </w:p>
    <w:p w14:paraId="4007F8E1" w14:textId="77777777" w:rsidR="007169E5" w:rsidRPr="00AD141F" w:rsidRDefault="007169E5" w:rsidP="007169E5">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Das Material ist laut den EU Vorschriften nicht gefährlich.</w:t>
      </w:r>
    </w:p>
    <w:p w14:paraId="506EF706" w14:textId="77777777" w:rsidR="007169E5" w:rsidRDefault="007169E5" w:rsidP="008D60BC">
      <w:pPr>
        <w:spacing w:after="0" w:line="240" w:lineRule="auto"/>
        <w:ind w:left="360"/>
        <w:rPr>
          <w:rFonts w:ascii="Arial" w:eastAsia="Times New Roman" w:hAnsi="Arial" w:cs="Arial"/>
          <w:b/>
          <w:bCs/>
          <w:iCs/>
          <w:color w:val="FFFFFF" w:themeColor="background1"/>
          <w:sz w:val="20"/>
          <w:szCs w:val="20"/>
          <w:lang w:eastAsia="de-DE"/>
        </w:rPr>
      </w:pPr>
    </w:p>
    <w:p w14:paraId="1049D927" w14:textId="0A253500" w:rsidR="008D60BC" w:rsidRPr="00395E39" w:rsidRDefault="008D60BC" w:rsidP="008D60BC">
      <w:pPr>
        <w:spacing w:after="0" w:line="240" w:lineRule="auto"/>
        <w:ind w:left="360"/>
        <w:rPr>
          <w:rFonts w:ascii="Arial" w:eastAsia="Times New Roman" w:hAnsi="Arial" w:cs="Arial"/>
          <w:b/>
          <w:bCs/>
          <w:iCs/>
          <w:color w:val="FFFFFF" w:themeColor="background1"/>
          <w:sz w:val="20"/>
          <w:szCs w:val="20"/>
          <w:lang w:eastAsia="de-DE"/>
        </w:rPr>
      </w:pPr>
      <w:r w:rsidRPr="00395E39">
        <w:rPr>
          <w:rFonts w:ascii="Arial" w:eastAsia="Times New Roman" w:hAnsi="Arial" w:cs="Arial"/>
          <w:b/>
          <w:bCs/>
          <w:iCs/>
          <w:color w:val="FFFFFF" w:themeColor="background1"/>
          <w:sz w:val="20"/>
          <w:szCs w:val="20"/>
          <w:lang w:eastAsia="de-DE"/>
        </w:rPr>
        <w:tab/>
      </w:r>
      <w:r w:rsidRPr="00395E39">
        <w:rPr>
          <w:rFonts w:ascii="Arial" w:eastAsia="Times New Roman" w:hAnsi="Arial" w:cs="Arial"/>
          <w:b/>
          <w:bCs/>
          <w:iCs/>
          <w:color w:val="FFFFFF" w:themeColor="background1"/>
          <w:sz w:val="20"/>
          <w:szCs w:val="20"/>
          <w:lang w:eastAsia="de-DE"/>
        </w:rPr>
        <w:tab/>
      </w:r>
      <w:r w:rsidRPr="00395E39">
        <w:rPr>
          <w:rFonts w:ascii="Arial" w:eastAsia="Times New Roman" w:hAnsi="Arial" w:cs="Arial"/>
          <w:b/>
          <w:bCs/>
          <w:iCs/>
          <w:color w:val="FFFFFF" w:themeColor="background1"/>
          <w:sz w:val="20"/>
          <w:szCs w:val="20"/>
          <w:lang w:eastAsia="de-DE"/>
        </w:rPr>
        <w:tab/>
        <w:t xml:space="preserve">76571 Gaggenau </w:t>
      </w:r>
    </w:p>
    <w:p w14:paraId="7C1C7432"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Zusammensetzung / Angabe zu Bestandteilen</w:t>
      </w:r>
    </w:p>
    <w:p w14:paraId="6AA2A9DB"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7D5B34F6" w14:textId="0882FADC"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chemische Natur des Produktes: </w:t>
      </w:r>
      <w:r w:rsidRPr="00AD141F">
        <w:rPr>
          <w:rFonts w:ascii="Arial" w:eastAsia="Times New Roman" w:hAnsi="Arial" w:cs="Arial"/>
          <w:sz w:val="20"/>
          <w:szCs w:val="20"/>
          <w:lang w:eastAsia="de-DE"/>
        </w:rPr>
        <w:tab/>
        <w:t xml:space="preserve">PA </w:t>
      </w:r>
      <w:r w:rsidR="007713E0">
        <w:rPr>
          <w:rFonts w:ascii="Arial" w:eastAsia="Times New Roman" w:hAnsi="Arial" w:cs="Arial"/>
          <w:sz w:val="20"/>
          <w:szCs w:val="20"/>
          <w:lang w:eastAsia="de-DE"/>
        </w:rPr>
        <w:t>12</w:t>
      </w:r>
      <w:r w:rsidRPr="00AD141F">
        <w:rPr>
          <w:rFonts w:ascii="Arial" w:eastAsia="Times New Roman" w:hAnsi="Arial" w:cs="Arial"/>
          <w:sz w:val="20"/>
          <w:szCs w:val="20"/>
          <w:lang w:eastAsia="de-DE"/>
        </w:rPr>
        <w:t xml:space="preserve"> aus Caprolactam (Polykondensierung)</w:t>
      </w:r>
    </w:p>
    <w:p w14:paraId="2488BEF2" w14:textId="77777777" w:rsidR="00B33B6A" w:rsidRDefault="00B33B6A" w:rsidP="008D60BC">
      <w:pPr>
        <w:spacing w:after="0" w:line="240" w:lineRule="auto"/>
        <w:ind w:left="360"/>
        <w:rPr>
          <w:rFonts w:ascii="Arial" w:eastAsia="Times New Roman" w:hAnsi="Arial" w:cs="Arial"/>
          <w:sz w:val="20"/>
          <w:szCs w:val="20"/>
          <w:lang w:eastAsia="de-DE"/>
        </w:rPr>
      </w:pPr>
    </w:p>
    <w:p w14:paraId="51DF2D6E" w14:textId="77777777" w:rsidR="00B33B6A" w:rsidRDefault="00B33B6A" w:rsidP="00B33B6A">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2A90E4B2" w14:textId="06469479" w:rsidR="00B33B6A" w:rsidRPr="00AD141F" w:rsidRDefault="00B33B6A" w:rsidP="00B33B6A">
      <w:pPr>
        <w:spacing w:after="0" w:line="240" w:lineRule="auto"/>
        <w:ind w:left="360"/>
        <w:rPr>
          <w:rFonts w:ascii="Arial" w:eastAsia="Times New Roman" w:hAnsi="Arial" w:cs="Arial"/>
          <w:sz w:val="20"/>
          <w:szCs w:val="20"/>
          <w:lang w:val="fr-FR" w:eastAsia="de-DE"/>
        </w:rPr>
      </w:pPr>
      <w:r>
        <w:rPr>
          <w:rFonts w:ascii="Arial" w:hAnsi="Arial" w:cs="Arial"/>
          <w:sz w:val="20"/>
          <w:szCs w:val="20"/>
        </w:rPr>
        <w:t xml:space="preserve">Für </w:t>
      </w:r>
      <w:r w:rsidR="007713E0">
        <w:rPr>
          <w:rFonts w:ascii="Arial" w:eastAsia="Times New Roman" w:hAnsi="Arial" w:cs="Arial"/>
          <w:b/>
          <w:bCs/>
          <w:iCs/>
          <w:sz w:val="20"/>
          <w:szCs w:val="20"/>
          <w:lang w:eastAsia="de-DE"/>
        </w:rPr>
        <w:t>PA12 CRbon</w:t>
      </w:r>
      <w:r w:rsidR="007713E0">
        <w:rPr>
          <w:rFonts w:ascii="Arial" w:hAnsi="Arial" w:cs="Arial"/>
          <w:sz w:val="20"/>
          <w:szCs w:val="20"/>
        </w:rPr>
        <w:t xml:space="preserve"> </w:t>
      </w:r>
      <w:r>
        <w:rPr>
          <w:rFonts w:ascii="Arial" w:hAnsi="Arial" w:cs="Arial"/>
          <w:sz w:val="20"/>
          <w:szCs w:val="20"/>
        </w:rPr>
        <w:t>sind keine endokrinschädlichen Eigenschaften bekannt.</w:t>
      </w:r>
    </w:p>
    <w:p w14:paraId="58F895C7" w14:textId="77777777" w:rsidR="008D60BC" w:rsidRDefault="008D60BC" w:rsidP="00AD141F">
      <w:pPr>
        <w:spacing w:after="0" w:line="240" w:lineRule="auto"/>
        <w:rPr>
          <w:rFonts w:ascii="Arial" w:eastAsia="Times New Roman" w:hAnsi="Arial" w:cs="Arial"/>
          <w:sz w:val="24"/>
          <w:szCs w:val="24"/>
          <w:lang w:eastAsia="de-DE"/>
        </w:rPr>
      </w:pPr>
    </w:p>
    <w:p w14:paraId="4BA98E36" w14:textId="77777777" w:rsidR="007169E5" w:rsidRPr="008D60BC" w:rsidRDefault="007169E5" w:rsidP="00AD141F">
      <w:pPr>
        <w:spacing w:after="0" w:line="240" w:lineRule="auto"/>
        <w:rPr>
          <w:rFonts w:ascii="Arial" w:eastAsia="Times New Roman" w:hAnsi="Arial" w:cs="Arial"/>
          <w:sz w:val="24"/>
          <w:szCs w:val="24"/>
          <w:lang w:eastAsia="de-DE"/>
        </w:rPr>
      </w:pPr>
    </w:p>
    <w:p w14:paraId="5396E495"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5ECC1A8B"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57232E58"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Nach Einatmen von Dämpfen, die sich während einer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Überhitzung oder Verbrennung bilden, sofort an die frische</w:t>
      </w:r>
    </w:p>
    <w:p w14:paraId="7BB5DCBA"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Luft gehen. Im Falle einer verlängerten Exposition, einen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Arzt aufsuchen.</w:t>
      </w:r>
    </w:p>
    <w:p w14:paraId="0AE1C7F4"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Nach Hautkontakt: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Im Falle von Hautkontakt mit dem geschmolzenen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Polymer, sofort die Hautstelle mit kaltem Wasser behandeln.</w:t>
      </w:r>
    </w:p>
    <w:p w14:paraId="12C0A333" w14:textId="77777777" w:rsidR="008D60BC" w:rsidRPr="00AD141F" w:rsidRDefault="008D60BC" w:rsidP="008D60BC">
      <w:pPr>
        <w:spacing w:after="0" w:line="240" w:lineRule="auto"/>
        <w:ind w:left="42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Das Produkt nicht von der Haut reißen und einen Arzt aufsuchen. </w:t>
      </w:r>
    </w:p>
    <w:p w14:paraId="0341A0EA" w14:textId="77777777" w:rsidR="008D60BC" w:rsidRPr="00AD141F" w:rsidRDefault="008D60BC" w:rsidP="008D60BC">
      <w:pPr>
        <w:spacing w:after="0" w:line="240" w:lineRule="auto"/>
        <w:ind w:left="708" w:hanging="3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Augenkontakt: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Im Falle von Augenkontakt sofort und gründlich mit Wasser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 xml:space="preserve">ausspülen und einen Arzt aufsuchen. </w:t>
      </w:r>
    </w:p>
    <w:p w14:paraId="07C6EC21" w14:textId="77777777" w:rsidR="008D60BC" w:rsidRPr="008D60BC" w:rsidRDefault="008D60BC" w:rsidP="008D60BC">
      <w:pPr>
        <w:spacing w:after="0" w:line="240" w:lineRule="auto"/>
        <w:ind w:left="360"/>
        <w:rPr>
          <w:rFonts w:ascii="Arial" w:eastAsia="Times New Roman" w:hAnsi="Arial" w:cs="Arial"/>
          <w:lang w:eastAsia="de-DE"/>
        </w:rPr>
      </w:pPr>
    </w:p>
    <w:p w14:paraId="755D6D87"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1C3FC614"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59EA2F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Löschmittel: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Wassersprühstrahl, Löschpulver, CO2, Schaum, </w:t>
      </w:r>
    </w:p>
    <w:p w14:paraId="41DFA6D1" w14:textId="77777777" w:rsidR="008D60BC" w:rsidRPr="00AD141F" w:rsidRDefault="008D60BC" w:rsidP="008D60BC">
      <w:pPr>
        <w:spacing w:after="0" w:line="240" w:lineRule="auto"/>
        <w:ind w:left="3900" w:firstLine="348"/>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Trockenlöschmittel </w:t>
      </w:r>
    </w:p>
    <w:p w14:paraId="3C0F70C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Bei Brandbekämpfung:</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Atemschutz mit unabhängiger Luftzufuhr </w:t>
      </w:r>
    </w:p>
    <w:p w14:paraId="37663565" w14:textId="77777777" w:rsidR="008D60BC" w:rsidRPr="00AD141F" w:rsidRDefault="008D60BC" w:rsidP="008D60BC">
      <w:pPr>
        <w:spacing w:after="0" w:line="240" w:lineRule="auto"/>
        <w:ind w:left="3900" w:firstLine="348"/>
        <w:rPr>
          <w:rFonts w:ascii="Arial" w:eastAsia="Times New Roman" w:hAnsi="Arial" w:cs="Arial"/>
          <w:sz w:val="20"/>
          <w:szCs w:val="20"/>
          <w:lang w:eastAsia="de-DE"/>
        </w:rPr>
      </w:pPr>
      <w:r w:rsidRPr="00AD141F">
        <w:rPr>
          <w:rFonts w:ascii="Arial" w:eastAsia="Times New Roman" w:hAnsi="Arial" w:cs="Arial"/>
          <w:sz w:val="20"/>
          <w:szCs w:val="20"/>
          <w:lang w:eastAsia="de-DE"/>
        </w:rPr>
        <w:t>erforderlich.</w:t>
      </w:r>
    </w:p>
    <w:p w14:paraId="671B38E2" w14:textId="77777777" w:rsidR="008D60BC" w:rsidRPr="008D60BC" w:rsidRDefault="008D60BC" w:rsidP="00AD141F">
      <w:pPr>
        <w:spacing w:after="0" w:line="240" w:lineRule="auto"/>
        <w:rPr>
          <w:rFonts w:ascii="Arial" w:eastAsia="Times New Roman" w:hAnsi="Arial" w:cs="Arial"/>
          <w:sz w:val="24"/>
          <w:szCs w:val="24"/>
          <w:lang w:eastAsia="de-DE"/>
        </w:rPr>
      </w:pPr>
    </w:p>
    <w:p w14:paraId="1A622419"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420F9F6F"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6C6442AF"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personenbezogene </w:t>
      </w:r>
    </w:p>
    <w:p w14:paraId="5D5F19D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Vorsichtsmaßnahmen: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erforderlich</w:t>
      </w:r>
    </w:p>
    <w:p w14:paraId="246F97CA"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67ED3">
        <w:rPr>
          <w:rFonts w:ascii="Arial" w:eastAsia="Times New Roman" w:hAnsi="Arial" w:cs="Arial"/>
          <w:sz w:val="20"/>
          <w:szCs w:val="20"/>
          <w:lang w:eastAsia="de-DE"/>
        </w:rPr>
        <w:tab/>
      </w:r>
      <w:r w:rsidRPr="00AD141F">
        <w:rPr>
          <w:rFonts w:ascii="Arial" w:eastAsia="Times New Roman" w:hAnsi="Arial" w:cs="Arial"/>
          <w:sz w:val="20"/>
          <w:szCs w:val="20"/>
          <w:lang w:eastAsia="de-DE"/>
        </w:rPr>
        <w:t>nicht erforderlich</w:t>
      </w:r>
    </w:p>
    <w:p w14:paraId="681EE0D2" w14:textId="77777777" w:rsidR="0000307A" w:rsidRPr="00AD141F" w:rsidRDefault="0000307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Verfahren zur Reinigung:</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wegen Rutschgefahr das Granulat vom Boden kehren.</w:t>
      </w:r>
    </w:p>
    <w:p w14:paraId="03A3BA39" w14:textId="77777777" w:rsidR="008D60BC" w:rsidRDefault="008D60BC" w:rsidP="00AD141F">
      <w:pPr>
        <w:spacing w:after="0" w:line="240" w:lineRule="auto"/>
        <w:rPr>
          <w:rFonts w:ascii="Arial" w:eastAsia="Times New Roman" w:hAnsi="Arial" w:cs="Arial"/>
          <w:sz w:val="24"/>
          <w:szCs w:val="24"/>
          <w:lang w:eastAsia="de-DE"/>
        </w:rPr>
      </w:pPr>
    </w:p>
    <w:p w14:paraId="121EC4C6" w14:textId="77777777" w:rsidR="007169E5" w:rsidRDefault="007169E5" w:rsidP="00AD141F">
      <w:pPr>
        <w:spacing w:after="0" w:line="240" w:lineRule="auto"/>
        <w:rPr>
          <w:rFonts w:ascii="Arial" w:eastAsia="Times New Roman" w:hAnsi="Arial" w:cs="Arial"/>
          <w:sz w:val="24"/>
          <w:szCs w:val="24"/>
          <w:lang w:eastAsia="de-DE"/>
        </w:rPr>
      </w:pPr>
    </w:p>
    <w:p w14:paraId="6F90D8CC" w14:textId="77777777" w:rsidR="007169E5" w:rsidRDefault="007169E5" w:rsidP="00AD141F">
      <w:pPr>
        <w:spacing w:after="0" w:line="240" w:lineRule="auto"/>
        <w:rPr>
          <w:rFonts w:ascii="Arial" w:eastAsia="Times New Roman" w:hAnsi="Arial" w:cs="Arial"/>
          <w:sz w:val="24"/>
          <w:szCs w:val="24"/>
          <w:lang w:eastAsia="de-DE"/>
        </w:rPr>
      </w:pPr>
    </w:p>
    <w:p w14:paraId="1F634C7D" w14:textId="77777777" w:rsidR="007169E5" w:rsidRDefault="007169E5" w:rsidP="00AD141F">
      <w:pPr>
        <w:spacing w:after="0" w:line="240" w:lineRule="auto"/>
        <w:rPr>
          <w:rFonts w:ascii="Arial" w:eastAsia="Times New Roman" w:hAnsi="Arial" w:cs="Arial"/>
          <w:sz w:val="24"/>
          <w:szCs w:val="24"/>
          <w:lang w:eastAsia="de-DE"/>
        </w:rPr>
      </w:pPr>
    </w:p>
    <w:p w14:paraId="48E94DA9" w14:textId="77777777" w:rsidR="007169E5" w:rsidRPr="008D60BC" w:rsidRDefault="007169E5" w:rsidP="00AD141F">
      <w:pPr>
        <w:spacing w:after="0" w:line="240" w:lineRule="auto"/>
        <w:rPr>
          <w:rFonts w:ascii="Arial" w:eastAsia="Times New Roman" w:hAnsi="Arial" w:cs="Arial"/>
          <w:sz w:val="24"/>
          <w:szCs w:val="24"/>
          <w:lang w:eastAsia="de-DE"/>
        </w:rPr>
      </w:pPr>
    </w:p>
    <w:p w14:paraId="3B2BDFB2"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lastRenderedPageBreak/>
        <w:t>Handhabung und Lagerung</w:t>
      </w:r>
    </w:p>
    <w:p w14:paraId="1D3171FA"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0CEE542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Die geschlossenen Behälter in einem trockenen, kühlen und gelüfteten Ort aufbewahren. In der Nähe der Produktionsanlagen, sowie dort, wo sich pulverartige Substanzen bilden, empfiehlt sich eine geeignete Ventilation. </w:t>
      </w:r>
    </w:p>
    <w:p w14:paraId="2E1EDE7E"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714A537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Hinweise zum sicheren Umgang:</w:t>
      </w:r>
    </w:p>
    <w:p w14:paraId="4B704E2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Elektrostatische Entladungen könnten organische Dämpfe entzünden und sind daher zu verhindern.</w:t>
      </w:r>
    </w:p>
    <w:p w14:paraId="2E72ECE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Für ausreichende Belüftung und punktförmige Absaugung an Entgasungsschutz, Spritzdüse und Materialschmelzen sorgen. Bei mechanischer Bearbeitung, wirksame Absaugung von Stäuben vorsehen. Bei Regranulierung Staubentwicklung vermeiden.</w:t>
      </w:r>
    </w:p>
    <w:p w14:paraId="09F67538"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4EFB9406"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246A8A3D" w14:textId="77777777" w:rsidR="008D60BC" w:rsidRPr="00AD141F" w:rsidRDefault="008D60BC" w:rsidP="008D60BC">
      <w:pPr>
        <w:spacing w:after="0" w:line="240" w:lineRule="auto"/>
        <w:ind w:left="360"/>
        <w:rPr>
          <w:rFonts w:ascii="Arial" w:eastAsia="Times New Roman" w:hAnsi="Arial" w:cs="Arial"/>
          <w:lang w:eastAsia="de-DE"/>
        </w:rPr>
      </w:pPr>
      <w:r w:rsidRPr="008D60BC">
        <w:rPr>
          <w:rFonts w:ascii="Arial" w:eastAsia="Times New Roman" w:hAnsi="Arial" w:cs="Arial"/>
          <w:b/>
          <w:bCs/>
          <w:sz w:val="24"/>
          <w:szCs w:val="24"/>
          <w:lang w:eastAsia="de-DE"/>
        </w:rPr>
        <w:t xml:space="preserve">8. </w:t>
      </w:r>
      <w:r w:rsidRPr="00AD141F">
        <w:rPr>
          <w:rFonts w:ascii="Arial" w:eastAsia="Times New Roman" w:hAnsi="Arial" w:cs="Arial"/>
          <w:b/>
          <w:bCs/>
          <w:lang w:eastAsia="de-DE"/>
        </w:rPr>
        <w:t>Expositionsbegrenzung und persönliche Schutzausrüstung</w:t>
      </w:r>
    </w:p>
    <w:p w14:paraId="26461AC2"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6A7D3AB9"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Bei Staubentwicklung, Schutzbrille DIN EN 166 und Staubmaske FF P 3 tragen. Einatmen von Dämpfen vermeiden. Einatmen von Stauben vermeiden.</w:t>
      </w:r>
    </w:p>
    <w:p w14:paraId="6142B887"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57ADED68"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Kontrollfaktoren</w:t>
      </w:r>
    </w:p>
    <w:p w14:paraId="46798AD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nationale Expositionsbegrenzung </w:t>
      </w:r>
    </w:p>
    <w:p w14:paraId="3FD1498E" w14:textId="77777777" w:rsidR="008D60BC" w:rsidRPr="00AD141F" w:rsidRDefault="008D60BC" w:rsidP="008D60BC">
      <w:pPr>
        <w:keepNext/>
        <w:spacing w:after="0" w:line="240" w:lineRule="auto"/>
        <w:outlineLvl w:val="2"/>
        <w:rPr>
          <w:rFonts w:ascii="Arial" w:eastAsia="Times New Roman" w:hAnsi="Arial" w:cs="Arial"/>
          <w:iCs/>
          <w:sz w:val="20"/>
          <w:szCs w:val="20"/>
          <w:lang w:eastAsia="de-DE"/>
        </w:rPr>
      </w:pPr>
      <w:r w:rsidRPr="00AD141F">
        <w:rPr>
          <w:rFonts w:ascii="Arial" w:eastAsia="Times New Roman" w:hAnsi="Arial" w:cs="Arial"/>
          <w:iCs/>
          <w:sz w:val="20"/>
          <w:szCs w:val="20"/>
          <w:lang w:eastAsia="de-DE"/>
        </w:rPr>
        <w:t xml:space="preserve">     </w:t>
      </w:r>
      <w:r w:rsidR="00F67ED3">
        <w:rPr>
          <w:rFonts w:ascii="Arial" w:eastAsia="Times New Roman" w:hAnsi="Arial" w:cs="Arial"/>
          <w:iCs/>
          <w:sz w:val="20"/>
          <w:szCs w:val="20"/>
          <w:lang w:eastAsia="de-DE"/>
        </w:rPr>
        <w:t xml:space="preserve"> </w:t>
      </w:r>
      <w:r w:rsidRPr="00AD141F">
        <w:rPr>
          <w:rFonts w:ascii="Arial" w:eastAsia="Times New Roman" w:hAnsi="Arial" w:cs="Arial"/>
          <w:iCs/>
          <w:sz w:val="20"/>
          <w:szCs w:val="20"/>
          <w:lang w:eastAsia="de-DE"/>
        </w:rPr>
        <w:t>einatembarer Staubgrenzwert:</w:t>
      </w:r>
      <w:r w:rsidRPr="00AD141F">
        <w:rPr>
          <w:rFonts w:ascii="Arial" w:eastAsia="Times New Roman" w:hAnsi="Arial" w:cs="Arial"/>
          <w:iCs/>
          <w:sz w:val="20"/>
          <w:szCs w:val="20"/>
          <w:lang w:eastAsia="de-DE"/>
        </w:rPr>
        <w:tab/>
        <w:t>8-h TWA = 5 mg / m³ ; (1990)</w:t>
      </w:r>
    </w:p>
    <w:p w14:paraId="5AFF9D6F" w14:textId="77777777" w:rsidR="008D60BC" w:rsidRPr="008D60BC" w:rsidRDefault="008D60BC" w:rsidP="00AD141F">
      <w:pPr>
        <w:spacing w:after="0" w:line="240" w:lineRule="auto"/>
        <w:rPr>
          <w:rFonts w:ascii="Arial" w:eastAsia="Times New Roman" w:hAnsi="Arial" w:cs="Arial"/>
          <w:lang w:eastAsia="de-DE"/>
        </w:rPr>
      </w:pPr>
    </w:p>
    <w:p w14:paraId="1B4784CB"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21BE0E94"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13420B6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67BC1468"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3567B72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natur (weißlich) oder nach Einfärbung</w:t>
      </w:r>
    </w:p>
    <w:p w14:paraId="66E9C65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fast geruchlos</w:t>
      </w:r>
    </w:p>
    <w:p w14:paraId="316B689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ph-Wert: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0097AF3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Schmelzpunkt - Bereich: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200°C</w:t>
      </w:r>
    </w:p>
    <w:p w14:paraId="562A76D9"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Zersetzungstemperatur: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300°C</w:t>
      </w:r>
    </w:p>
    <w:p w14:paraId="361E4BCF"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Flammpunkt: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434F157F"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Explosionseigenschaft: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4BF8860C"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Dichte: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&gt; 1130 kg/m³ </w:t>
      </w:r>
    </w:p>
    <w:p w14:paraId="183B5D31"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Wasserlöslichkeit: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unlöslich</w:t>
      </w:r>
    </w:p>
    <w:p w14:paraId="3872EAA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Zündtemperatur: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400°C</w:t>
      </w:r>
    </w:p>
    <w:p w14:paraId="2BA1F2CC" w14:textId="77777777" w:rsidR="008D60BC" w:rsidRPr="008D60BC" w:rsidRDefault="008D60BC" w:rsidP="008D60BC">
      <w:pPr>
        <w:spacing w:after="0" w:line="240" w:lineRule="auto"/>
        <w:rPr>
          <w:rFonts w:ascii="Arial" w:eastAsia="Times New Roman" w:hAnsi="Arial" w:cs="Arial"/>
          <w:sz w:val="24"/>
          <w:szCs w:val="24"/>
          <w:lang w:eastAsia="de-DE"/>
        </w:rPr>
      </w:pPr>
    </w:p>
    <w:p w14:paraId="7EEC50ED"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4AE9859D"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7BB7B910"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zu vermeidende Bedingungen: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Temperaturen über 300°C</w:t>
      </w:r>
    </w:p>
    <w:p w14:paraId="5243A3A1"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zu vermeidende Materialien: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starke Säuren und Oxidationsmittel</w:t>
      </w:r>
    </w:p>
    <w:p w14:paraId="07E94B4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gefährliche Zersetzungsprodukte:</w:t>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Ammoniak, Cyklopentanon, Aldehyde, Salzsäure, HCN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1BF8C871" w14:textId="77777777" w:rsidR="008D60BC" w:rsidRPr="00AD141F" w:rsidRDefault="008D60BC" w:rsidP="00AD141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weitere Angaben: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kleine Mengen gefährlicher Gase oder pulverartiger</w:t>
      </w:r>
      <w:r w:rsidR="00AD141F">
        <w:rPr>
          <w:rFonts w:ascii="Arial" w:eastAsia="Times New Roman" w:hAnsi="Arial" w:cs="Arial"/>
          <w:sz w:val="20"/>
          <w:szCs w:val="20"/>
          <w:lang w:eastAsia="de-DE"/>
        </w:rPr>
        <w:t xml:space="preserve"> Substanzen</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können während der Trocknung, der</w:t>
      </w:r>
      <w:r w:rsidR="00AD141F">
        <w:rPr>
          <w:rFonts w:ascii="Arial" w:eastAsia="Times New Roman" w:hAnsi="Arial" w:cs="Arial"/>
          <w:sz w:val="20"/>
          <w:szCs w:val="20"/>
          <w:lang w:eastAsia="de-DE"/>
        </w:rPr>
        <w:t xml:space="preserve"> Maschinensäuberung und</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Verarbeitung freigesetzt</w:t>
      </w:r>
      <w:r w:rsidR="00AD141F">
        <w:rPr>
          <w:rFonts w:ascii="Arial" w:eastAsia="Times New Roman" w:hAnsi="Arial" w:cs="Arial"/>
          <w:sz w:val="20"/>
          <w:szCs w:val="20"/>
          <w:lang w:eastAsia="de-DE"/>
        </w:rPr>
        <w:t xml:space="preserve"> werden. Diese können Augen, Nase und </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 xml:space="preserve">Hals irritieren. </w:t>
      </w:r>
    </w:p>
    <w:p w14:paraId="322E69FF" w14:textId="77777777" w:rsidR="008D60BC" w:rsidRPr="00AD141F" w:rsidRDefault="008D60BC" w:rsidP="008D60BC">
      <w:pPr>
        <w:spacing w:after="0" w:line="240" w:lineRule="auto"/>
        <w:ind w:left="3540" w:firstLine="708"/>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Dämpfe, die Augen und Atemsystem irritieren, </w:t>
      </w:r>
    </w:p>
    <w:p w14:paraId="39A53866" w14:textId="77777777" w:rsidR="008D60BC" w:rsidRPr="00AD141F" w:rsidRDefault="008D60BC" w:rsidP="008D60BC">
      <w:pPr>
        <w:spacing w:after="0" w:line="240" w:lineRule="auto"/>
        <w:ind w:left="4248"/>
        <w:rPr>
          <w:rFonts w:ascii="Arial" w:eastAsia="Times New Roman" w:hAnsi="Arial" w:cs="Arial"/>
          <w:sz w:val="20"/>
          <w:szCs w:val="20"/>
          <w:lang w:eastAsia="de-DE"/>
        </w:rPr>
      </w:pPr>
      <w:r w:rsidRPr="00AD141F">
        <w:rPr>
          <w:rFonts w:ascii="Arial" w:eastAsia="Times New Roman" w:hAnsi="Arial" w:cs="Arial"/>
          <w:sz w:val="20"/>
          <w:szCs w:val="20"/>
          <w:lang w:eastAsia="de-DE"/>
        </w:rPr>
        <w:t>können bei Temperaturen über 300°C  entstehen.</w:t>
      </w:r>
    </w:p>
    <w:p w14:paraId="127175F4"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25C6BD67"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545CCEE4"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Toxikologie</w:t>
      </w:r>
    </w:p>
    <w:p w14:paraId="0779DCB2" w14:textId="77777777" w:rsidR="008D60BC" w:rsidRPr="00AD141F" w:rsidRDefault="008D60BC" w:rsidP="008D60BC">
      <w:pPr>
        <w:spacing w:after="0" w:line="240" w:lineRule="auto"/>
        <w:ind w:left="360"/>
        <w:rPr>
          <w:rFonts w:ascii="Arial" w:eastAsia="Times New Roman" w:hAnsi="Arial" w:cs="Arial"/>
          <w:sz w:val="16"/>
          <w:szCs w:val="16"/>
          <w:lang w:eastAsia="de-DE"/>
        </w:rPr>
      </w:pPr>
    </w:p>
    <w:p w14:paraId="6914404D" w14:textId="77777777" w:rsidR="008D60BC" w:rsidRPr="00AD141F" w:rsidRDefault="008D60BC" w:rsidP="008D60BC">
      <w:pPr>
        <w:spacing w:after="0" w:line="240" w:lineRule="auto"/>
        <w:ind w:firstLine="360"/>
        <w:rPr>
          <w:rFonts w:ascii="Arial" w:eastAsia="Times New Roman" w:hAnsi="Arial" w:cs="Arial"/>
          <w:b/>
          <w:bCs/>
          <w:sz w:val="20"/>
          <w:szCs w:val="20"/>
          <w:lang w:eastAsia="de-DE"/>
        </w:rPr>
      </w:pPr>
      <w:r w:rsidRPr="00AD141F">
        <w:rPr>
          <w:rFonts w:ascii="Arial" w:eastAsia="Times New Roman" w:hAnsi="Arial" w:cs="Arial"/>
          <w:sz w:val="20"/>
          <w:szCs w:val="20"/>
          <w:lang w:eastAsia="de-DE"/>
        </w:rPr>
        <w:t>Materialstaub</w:t>
      </w:r>
      <w:r w:rsidRPr="00AD141F">
        <w:rPr>
          <w:rFonts w:ascii="Arial" w:eastAsia="Times New Roman" w:hAnsi="Arial" w:cs="Arial"/>
          <w:b/>
          <w:bCs/>
          <w:sz w:val="20"/>
          <w:szCs w:val="20"/>
          <w:lang w:eastAsia="de-DE"/>
        </w:rPr>
        <w:t xml:space="preserve"> </w:t>
      </w:r>
      <w:r w:rsidRPr="00AD141F">
        <w:rPr>
          <w:rFonts w:ascii="Arial" w:eastAsia="Times New Roman" w:hAnsi="Arial" w:cs="Arial"/>
          <w:sz w:val="20"/>
          <w:szCs w:val="20"/>
          <w:lang w:eastAsia="de-DE"/>
        </w:rPr>
        <w:t xml:space="preserve">kann Augen und Atemwege reizen.   </w:t>
      </w:r>
    </w:p>
    <w:p w14:paraId="48F3A72F" w14:textId="77777777" w:rsidR="008D60BC" w:rsidRPr="008D60BC" w:rsidRDefault="008D60BC" w:rsidP="008D60BC">
      <w:pPr>
        <w:spacing w:after="0" w:line="240" w:lineRule="auto"/>
        <w:rPr>
          <w:rFonts w:ascii="Arial" w:eastAsia="Times New Roman" w:hAnsi="Arial" w:cs="Arial"/>
          <w:sz w:val="24"/>
          <w:szCs w:val="24"/>
          <w:lang w:eastAsia="de-DE"/>
        </w:rPr>
      </w:pPr>
      <w:r w:rsidRPr="008D60BC">
        <w:rPr>
          <w:rFonts w:ascii="Times New Roman" w:eastAsia="Times New Roman" w:hAnsi="Times New Roman" w:cs="Times New Roman"/>
          <w:sz w:val="24"/>
          <w:szCs w:val="24"/>
          <w:lang w:eastAsia="de-DE"/>
        </w:rPr>
        <w:t xml:space="preserve">             </w:t>
      </w:r>
    </w:p>
    <w:p w14:paraId="46618E6A" w14:textId="77777777" w:rsidR="008D60BC" w:rsidRPr="00AD141F" w:rsidRDefault="008D60BC" w:rsidP="00AD141F">
      <w:pPr>
        <w:spacing w:after="0" w:line="240" w:lineRule="auto"/>
        <w:ind w:left="360"/>
        <w:rPr>
          <w:rFonts w:ascii="Times New Roman" w:eastAsia="Times New Roman" w:hAnsi="Times New Roman" w:cs="Times New Roman"/>
          <w:sz w:val="24"/>
          <w:szCs w:val="24"/>
          <w:lang w:eastAsia="de-DE"/>
        </w:rPr>
      </w:pPr>
      <w:r w:rsidRPr="008D60BC">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noProof/>
          <w:color w:val="0000FF"/>
          <w:sz w:val="24"/>
          <w:szCs w:val="24"/>
          <w:lang w:eastAsia="de-DE"/>
        </w:rPr>
        <w:drawing>
          <wp:inline distT="0" distB="0" distL="0" distR="0" wp14:anchorId="39D9FDE5" wp14:editId="7AEE19A6">
            <wp:extent cx="590550" cy="590550"/>
            <wp:effectExtent l="0" t="0" r="0" b="0"/>
            <wp:docPr id="2" name="Grafik 2" descr=" Bild in Originalgröße anzeigen  ">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descr=" Bild in Originalgröße anzeige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27A15845" w14:textId="77777777" w:rsidR="008D60BC" w:rsidRDefault="008D60BC" w:rsidP="008D60BC">
      <w:pPr>
        <w:spacing w:after="0" w:line="240" w:lineRule="auto"/>
        <w:ind w:left="360"/>
        <w:rPr>
          <w:rFonts w:ascii="Arial" w:eastAsia="Times New Roman" w:hAnsi="Arial" w:cs="Arial"/>
          <w:sz w:val="24"/>
          <w:szCs w:val="24"/>
          <w:lang w:eastAsia="de-DE"/>
        </w:rPr>
      </w:pPr>
    </w:p>
    <w:p w14:paraId="73C407C9" w14:textId="77777777" w:rsidR="005F3841" w:rsidRPr="008D60BC" w:rsidRDefault="005F3841" w:rsidP="008D60BC">
      <w:pPr>
        <w:spacing w:after="0" w:line="240" w:lineRule="auto"/>
        <w:ind w:left="360"/>
        <w:rPr>
          <w:rFonts w:ascii="Arial" w:eastAsia="Times New Roman" w:hAnsi="Arial" w:cs="Arial"/>
          <w:sz w:val="24"/>
          <w:szCs w:val="24"/>
          <w:lang w:eastAsia="de-DE"/>
        </w:rPr>
      </w:pPr>
    </w:p>
    <w:p w14:paraId="426B971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Ökologie</w:t>
      </w:r>
    </w:p>
    <w:p w14:paraId="34911F5C" w14:textId="77777777" w:rsidR="008D60BC" w:rsidRPr="00AD141F" w:rsidRDefault="008D60BC" w:rsidP="008D60BC">
      <w:pPr>
        <w:spacing w:after="0" w:line="240" w:lineRule="auto"/>
        <w:ind w:left="360"/>
        <w:rPr>
          <w:rFonts w:ascii="Arial" w:eastAsia="Times New Roman" w:hAnsi="Arial" w:cs="Arial"/>
          <w:b/>
          <w:bCs/>
          <w:sz w:val="16"/>
          <w:szCs w:val="16"/>
          <w:lang w:eastAsia="de-DE"/>
        </w:rPr>
      </w:pPr>
    </w:p>
    <w:p w14:paraId="3E6CCE8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Im Allgemeinen nicht wassergefährdend.</w:t>
      </w:r>
    </w:p>
    <w:p w14:paraId="6F3B3301" w14:textId="77777777" w:rsidR="008D60BC" w:rsidRDefault="008D60BC" w:rsidP="00AD141F">
      <w:pPr>
        <w:spacing w:after="0" w:line="240" w:lineRule="auto"/>
        <w:rPr>
          <w:rFonts w:ascii="Arial" w:eastAsia="Times New Roman" w:hAnsi="Arial" w:cs="Arial"/>
          <w:sz w:val="24"/>
          <w:szCs w:val="24"/>
          <w:lang w:eastAsia="de-DE"/>
        </w:rPr>
      </w:pPr>
    </w:p>
    <w:p w14:paraId="144F2A76" w14:textId="77777777" w:rsidR="007169E5" w:rsidRDefault="007169E5" w:rsidP="00AD141F">
      <w:pPr>
        <w:spacing w:after="0" w:line="240" w:lineRule="auto"/>
        <w:rPr>
          <w:rFonts w:ascii="Arial" w:eastAsia="Times New Roman" w:hAnsi="Arial" w:cs="Arial"/>
          <w:sz w:val="24"/>
          <w:szCs w:val="24"/>
          <w:lang w:eastAsia="de-DE"/>
        </w:rPr>
      </w:pPr>
    </w:p>
    <w:p w14:paraId="32FBE894" w14:textId="77777777" w:rsidR="007169E5" w:rsidRPr="008D60BC" w:rsidRDefault="007169E5" w:rsidP="00AD141F">
      <w:pPr>
        <w:spacing w:after="0" w:line="240" w:lineRule="auto"/>
        <w:rPr>
          <w:rFonts w:ascii="Arial" w:eastAsia="Times New Roman" w:hAnsi="Arial" w:cs="Arial"/>
          <w:sz w:val="24"/>
          <w:szCs w:val="24"/>
          <w:lang w:eastAsia="de-DE"/>
        </w:rPr>
      </w:pPr>
    </w:p>
    <w:p w14:paraId="4D20AF23"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79EBC2A1" w14:textId="77777777" w:rsidR="008D60BC" w:rsidRPr="00475F05" w:rsidRDefault="008D60BC" w:rsidP="008D60BC">
      <w:pPr>
        <w:spacing w:after="0" w:line="240" w:lineRule="auto"/>
        <w:ind w:left="360"/>
        <w:rPr>
          <w:rFonts w:ascii="Arial" w:eastAsia="Times New Roman" w:hAnsi="Arial" w:cs="Arial"/>
          <w:sz w:val="16"/>
          <w:szCs w:val="16"/>
          <w:lang w:eastAsia="de-DE"/>
        </w:rPr>
      </w:pPr>
    </w:p>
    <w:p w14:paraId="6496906C" w14:textId="77777777" w:rsidR="008D60BC" w:rsidRPr="00475F05" w:rsidRDefault="008D60BC" w:rsidP="008D60BC">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Das Produkt ist für ein werkstoffliches Recycling geeignet. Es kann nach entsprechender Aufbereitung erneut aufgeschmolzen und wieder zu neuen Formteilen verarbeitet werden.</w:t>
      </w:r>
    </w:p>
    <w:p w14:paraId="7F2F7BB0" w14:textId="77777777" w:rsidR="008D60BC" w:rsidRPr="00475F05" w:rsidRDefault="008D60BC" w:rsidP="008D60BC">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Voraussetzung für ein werkstoffliches Recycling, ist materialspezifische Erfassung und sortenreine Verwertung. Kann unter Beachtung der örtlichen behördlichen Vorschriften mit Hausmüll zusammen abgelagert oder verbrannt werden.</w:t>
      </w:r>
    </w:p>
    <w:p w14:paraId="5BA903D3" w14:textId="77777777" w:rsidR="008D60BC" w:rsidRPr="008D60BC" w:rsidRDefault="008D60BC" w:rsidP="00475F05">
      <w:pPr>
        <w:spacing w:after="0" w:line="240" w:lineRule="auto"/>
        <w:rPr>
          <w:rFonts w:ascii="Arial" w:eastAsia="Times New Roman" w:hAnsi="Arial" w:cs="Arial"/>
          <w:sz w:val="24"/>
          <w:szCs w:val="24"/>
          <w:lang w:eastAsia="de-DE"/>
        </w:rPr>
      </w:pPr>
    </w:p>
    <w:p w14:paraId="7E049D46"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Angaben zum Transport</w:t>
      </w:r>
    </w:p>
    <w:p w14:paraId="12128EA7" w14:textId="77777777" w:rsidR="008D60BC" w:rsidRPr="005F3841" w:rsidRDefault="008D60BC" w:rsidP="008D60BC">
      <w:pPr>
        <w:spacing w:after="0" w:line="240" w:lineRule="auto"/>
        <w:ind w:left="360"/>
        <w:rPr>
          <w:rFonts w:ascii="Arial" w:eastAsia="Times New Roman" w:hAnsi="Arial" w:cs="Arial"/>
          <w:sz w:val="16"/>
          <w:szCs w:val="16"/>
          <w:lang w:eastAsia="de-DE"/>
        </w:rPr>
      </w:pPr>
    </w:p>
    <w:p w14:paraId="6CF758AF"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Das Produkt ist kein gefährliches Transportgut. Vor Nässe schützen.</w:t>
      </w:r>
    </w:p>
    <w:p w14:paraId="68121E5E" w14:textId="77777777" w:rsidR="008D60BC" w:rsidRPr="008D60BC" w:rsidRDefault="008D60BC" w:rsidP="008D60BC">
      <w:pPr>
        <w:spacing w:after="0" w:line="240" w:lineRule="auto"/>
        <w:ind w:left="360"/>
        <w:rPr>
          <w:rFonts w:ascii="Arial" w:eastAsia="Times New Roman" w:hAnsi="Arial" w:cs="Arial"/>
          <w:b/>
          <w:bCs/>
          <w:sz w:val="24"/>
          <w:szCs w:val="24"/>
          <w:lang w:eastAsia="de-DE"/>
        </w:rPr>
      </w:pPr>
    </w:p>
    <w:p w14:paraId="1A23F276" w14:textId="77777777" w:rsidR="008D60BC" w:rsidRDefault="008D60BC" w:rsidP="008D60BC">
      <w:pPr>
        <w:spacing w:after="0" w:line="240" w:lineRule="auto"/>
        <w:ind w:left="360"/>
        <w:rPr>
          <w:rFonts w:ascii="Arial" w:eastAsia="Times New Roman" w:hAnsi="Arial" w:cs="Arial"/>
          <w:b/>
          <w:bCs/>
          <w:sz w:val="24"/>
          <w:szCs w:val="24"/>
          <w:lang w:eastAsia="de-DE"/>
        </w:rPr>
      </w:pPr>
    </w:p>
    <w:p w14:paraId="70196B70"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Vorschriften</w:t>
      </w:r>
    </w:p>
    <w:p w14:paraId="1A3B87F9" w14:textId="77777777" w:rsidR="008D60BC" w:rsidRPr="005F3841" w:rsidRDefault="008D60BC" w:rsidP="008D60BC">
      <w:pPr>
        <w:spacing w:after="0" w:line="240" w:lineRule="auto"/>
        <w:ind w:left="360"/>
        <w:rPr>
          <w:rFonts w:ascii="Arial" w:eastAsia="Times New Roman" w:hAnsi="Arial" w:cs="Arial"/>
          <w:sz w:val="16"/>
          <w:szCs w:val="16"/>
          <w:lang w:eastAsia="de-DE"/>
        </w:rPr>
      </w:pPr>
    </w:p>
    <w:p w14:paraId="78DC1EAA"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 xml:space="preserve">Das Produkt ist nach Gesetz Nr. 256 vom 29.05.1974 und nachträglichen Änderungen (siehe 28. Januar 1992) nicht kennzeichnungspflichtig. </w:t>
      </w:r>
    </w:p>
    <w:p w14:paraId="2F915D57" w14:textId="77777777" w:rsidR="008D60BC" w:rsidRPr="008D60BC" w:rsidRDefault="008D60BC" w:rsidP="005F3841">
      <w:pPr>
        <w:spacing w:after="0" w:line="240" w:lineRule="auto"/>
        <w:rPr>
          <w:rFonts w:ascii="Arial" w:eastAsia="Times New Roman" w:hAnsi="Arial" w:cs="Arial"/>
          <w:sz w:val="24"/>
          <w:szCs w:val="24"/>
          <w:lang w:eastAsia="de-DE"/>
        </w:rPr>
      </w:pPr>
    </w:p>
    <w:p w14:paraId="76B69690" w14:textId="77777777" w:rsidR="008D60BC"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Weitere Angaben</w:t>
      </w:r>
    </w:p>
    <w:p w14:paraId="59D0E771" w14:textId="77777777" w:rsidR="00F2363E" w:rsidRPr="005F3841" w:rsidRDefault="00F2363E" w:rsidP="00F2363E">
      <w:pPr>
        <w:spacing w:after="0" w:line="240" w:lineRule="auto"/>
        <w:ind w:left="720"/>
        <w:rPr>
          <w:rFonts w:ascii="Arial" w:eastAsia="Times New Roman" w:hAnsi="Arial" w:cs="Arial"/>
          <w:b/>
          <w:bCs/>
          <w:lang w:eastAsia="de-DE"/>
        </w:rPr>
      </w:pPr>
    </w:p>
    <w:p w14:paraId="3A8D8C79"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Endgebrauch:                                            Kunststoff für 3D Druck</w:t>
      </w:r>
    </w:p>
    <w:p w14:paraId="6352E103"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 </w:t>
      </w:r>
    </w:p>
    <w:p w14:paraId="7D8F0EDF"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Revisionsgrund:                                         Verordnung (EU) 2020/878</w:t>
      </w:r>
    </w:p>
    <w:p w14:paraId="743A7898"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Revisionsnummer:                                     23</w:t>
      </w:r>
    </w:p>
    <w:p w14:paraId="02315B87" w14:textId="63D519D1"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 xml:space="preserve">Überarbeitet:                                             </w:t>
      </w:r>
      <w:r>
        <w:rPr>
          <w:rFonts w:ascii="Arial" w:hAnsi="Arial" w:cs="Arial"/>
          <w:sz w:val="20"/>
          <w:szCs w:val="20"/>
        </w:rPr>
        <w:t xml:space="preserve"> </w:t>
      </w:r>
      <w:r w:rsidRPr="00F2363E">
        <w:rPr>
          <w:rFonts w:ascii="Arial" w:hAnsi="Arial" w:cs="Arial"/>
          <w:sz w:val="20"/>
          <w:szCs w:val="20"/>
        </w:rPr>
        <w:t>01.06.2024</w:t>
      </w:r>
    </w:p>
    <w:p w14:paraId="3A910AB5" w14:textId="1802BA2F"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Druckdatum:                                              01.06.2024</w:t>
      </w:r>
    </w:p>
    <w:p w14:paraId="6954923A"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p>
    <w:p w14:paraId="6C7AAF0F" w14:textId="77777777" w:rsidR="00F2363E" w:rsidRPr="00F2363E" w:rsidRDefault="00F2363E" w:rsidP="00F2363E">
      <w:pPr>
        <w:autoSpaceDE w:val="0"/>
        <w:autoSpaceDN w:val="0"/>
        <w:adjustRightInd w:val="0"/>
        <w:spacing w:after="0" w:line="240" w:lineRule="auto"/>
        <w:ind w:left="360"/>
        <w:rPr>
          <w:rFonts w:ascii="Arial" w:hAnsi="Arial" w:cs="Arial"/>
          <w:sz w:val="20"/>
          <w:szCs w:val="20"/>
        </w:rPr>
      </w:pPr>
      <w:r w:rsidRPr="00F2363E">
        <w:rPr>
          <w:rFonts w:ascii="Arial" w:hAnsi="Arial" w:cs="Arial"/>
          <w:sz w:val="20"/>
          <w:szCs w:val="20"/>
        </w:rPr>
        <w:t>Alle anderen Abschnitte wurden auf Vollständigkeit und Aktualität geprüft. Das überarbeitete Sicherheitsdatenblatt entspricht nach diesen Änderungen den Vorgaben der Verordnung (EU) 2020/878.</w:t>
      </w:r>
    </w:p>
    <w:p w14:paraId="034F5450" w14:textId="24C5279E" w:rsidR="008D60BC" w:rsidRPr="005F3841" w:rsidRDefault="008D60BC" w:rsidP="008D60BC">
      <w:pPr>
        <w:spacing w:after="0" w:line="240" w:lineRule="auto"/>
        <w:ind w:left="360"/>
        <w:rPr>
          <w:rFonts w:ascii="Arial" w:eastAsia="Times New Roman" w:hAnsi="Arial" w:cs="Arial"/>
          <w:sz w:val="20"/>
          <w:szCs w:val="20"/>
          <w:lang w:eastAsia="de-DE"/>
        </w:rPr>
      </w:pPr>
    </w:p>
    <w:p w14:paraId="15622E9F" w14:textId="77777777" w:rsidR="008D60BC" w:rsidRPr="005F3841" w:rsidRDefault="008D60BC" w:rsidP="008D60BC">
      <w:pPr>
        <w:spacing w:after="0" w:line="240" w:lineRule="auto"/>
        <w:ind w:left="360"/>
        <w:rPr>
          <w:rFonts w:ascii="Arial" w:eastAsia="Times New Roman" w:hAnsi="Arial" w:cs="Arial"/>
          <w:sz w:val="20"/>
          <w:szCs w:val="20"/>
          <w:lang w:eastAsia="de-DE"/>
        </w:rPr>
      </w:pPr>
    </w:p>
    <w:p w14:paraId="72A34E05"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Die in diesem Sicherheitsdatenblatt enthaltenen Angaben, stützen sich auf den heutigen Stand unserer Kenntnisse und bezwecken lediglich eine korrekte Handhabung, Lagerung, Entsorgung und einen sicheren Transport des Produkts, sie stellen jedoch keine Garantie von Produkteigenschaften dar. Sie beziehen sich nur auf das im Sicherheitsdatenblatt angegebene Material und nicht auf Mischungen mit anderen Produkten bzw. auf Verarbeitungsprozesse, die im Sicherheitsdatenblatt nicht aufgeführt sind.</w:t>
      </w:r>
    </w:p>
    <w:p w14:paraId="7DF518DD" w14:textId="77777777" w:rsidR="008D60BC" w:rsidRPr="008D60BC" w:rsidRDefault="008D60BC" w:rsidP="008D60BC">
      <w:pPr>
        <w:spacing w:after="0" w:line="240" w:lineRule="auto"/>
        <w:jc w:val="both"/>
        <w:rPr>
          <w:rFonts w:ascii="Arial" w:eastAsia="Times New Roman" w:hAnsi="Arial" w:cs="Arial"/>
          <w:sz w:val="24"/>
          <w:szCs w:val="24"/>
          <w:lang w:eastAsia="de-DE"/>
        </w:rPr>
      </w:pPr>
    </w:p>
    <w:p w14:paraId="3EC7CAA6" w14:textId="77777777" w:rsidR="008D60BC" w:rsidRDefault="008D60BC"/>
    <w:sectPr w:rsidR="008D60BC"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BCA4483"/>
    <w:multiLevelType w:val="hybridMultilevel"/>
    <w:tmpl w:val="9E4431B6"/>
    <w:lvl w:ilvl="0" w:tplc="0407000F">
      <w:start w:val="9"/>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562473441">
    <w:abstractNumId w:val="0"/>
  </w:num>
  <w:num w:numId="2" w16cid:durableId="972980028">
    <w:abstractNumId w:val="2"/>
  </w:num>
  <w:num w:numId="3" w16cid:durableId="102773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0307A"/>
    <w:rsid w:val="0002609D"/>
    <w:rsid w:val="000F439A"/>
    <w:rsid w:val="00235727"/>
    <w:rsid w:val="00305701"/>
    <w:rsid w:val="00395E39"/>
    <w:rsid w:val="003F192E"/>
    <w:rsid w:val="00475F05"/>
    <w:rsid w:val="00505AF9"/>
    <w:rsid w:val="0057778A"/>
    <w:rsid w:val="005F3841"/>
    <w:rsid w:val="007169E5"/>
    <w:rsid w:val="007467E0"/>
    <w:rsid w:val="007713E0"/>
    <w:rsid w:val="007B4005"/>
    <w:rsid w:val="008D60BC"/>
    <w:rsid w:val="0098202D"/>
    <w:rsid w:val="00AD141F"/>
    <w:rsid w:val="00B03C61"/>
    <w:rsid w:val="00B33B6A"/>
    <w:rsid w:val="00C72AD5"/>
    <w:rsid w:val="00CA5FB2"/>
    <w:rsid w:val="00ED69C5"/>
    <w:rsid w:val="00F2363E"/>
    <w:rsid w:val="00F67ED3"/>
    <w:rsid w:val="00F851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3ED6"/>
  <w15:docId w15:val="{F60062BF-2419-4E99-AC32-23B87B86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paragraph" w:styleId="Listenabsatz">
    <w:name w:val="List Paragraph"/>
    <w:basedOn w:val="Standard"/>
    <w:uiPriority w:val="34"/>
    <w:qFormat/>
    <w:rsid w:val="00B33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eminfo.ch/uploads/pics/vorsicht_128x128_01.p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5072</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4</cp:revision>
  <cp:lastPrinted>2018-01-16T09:06:00Z</cp:lastPrinted>
  <dcterms:created xsi:type="dcterms:W3CDTF">2024-07-02T06:08:00Z</dcterms:created>
  <dcterms:modified xsi:type="dcterms:W3CDTF">2025-02-22T17:26:00Z</dcterms:modified>
</cp:coreProperties>
</file>