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" w:eastAsia="zh-CN"/>
        </w:rPr>
      </w:pPr>
      <w:r>
        <w:rPr>
          <w:rFonts w:hint="eastAsia"/>
          <w:lang w:val="en" w:eastAsia="zh-CN"/>
        </w:rPr>
        <w:t>一、</w:t>
      </w:r>
      <w:r>
        <w:rPr>
          <w:rFonts w:hint="default"/>
          <w:lang w:val="en"/>
        </w:rPr>
        <w:t>3D</w:t>
      </w:r>
      <w:r>
        <w:rPr>
          <w:rFonts w:hint="eastAsia"/>
          <w:lang w:val="en" w:eastAsia="zh-CN"/>
        </w:rPr>
        <w:t>激光里程计</w:t>
      </w:r>
    </w:p>
    <w:p>
      <w:pPr>
        <w:pStyle w:val="3"/>
        <w:bidi w:val="0"/>
        <w:rPr>
          <w:rFonts w:hint="eastAsia"/>
          <w:lang w:val="en" w:eastAsia="zh-CN"/>
        </w:rPr>
      </w:pPr>
      <w:r>
        <w:rPr>
          <w:rFonts w:hint="eastAsia"/>
          <w:lang w:val="en-US" w:eastAsia="zh-CN"/>
        </w:rPr>
        <w:t>2</w:t>
      </w:r>
      <w:r>
        <w:rPr>
          <w:rFonts w:hint="eastAsia"/>
          <w:lang w:val="en" w:eastAsia="zh-CN"/>
        </w:rPr>
        <w:t>整体流程</w:t>
      </w:r>
    </w:p>
    <w:p>
      <w:r>
        <w:drawing>
          <wp:inline distT="0" distB="0" distL="114300" distR="114300">
            <wp:extent cx="5267960" cy="2433955"/>
            <wp:effectExtent l="0" t="0" r="8890" b="4445"/>
            <wp:docPr id="1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3前端里程计</w:t>
      </w:r>
    </w:p>
    <w:p>
      <w:r>
        <w:drawing>
          <wp:inline distT="0" distB="0" distL="114300" distR="114300">
            <wp:extent cx="5271770" cy="3111500"/>
            <wp:effectExtent l="0" t="0" r="5080" b="12700"/>
            <wp:docPr id="2" name="图片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3-1 基于直接匹配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3-1-1 ICP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3-2-2 NDT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3-2 基于特征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3-2-1 LOAM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3-2-2 ALOAM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3-2-3 FOAM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3-2-4 LeGO-LOAM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基于数据集实现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4-1 KITTI简介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4-2 KITTI数据集使用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4-3 里程计工程框架实现（重点项目☆）</w:t>
      </w:r>
    </w:p>
    <w:p>
      <w:r>
        <w:drawing>
          <wp:inline distT="0" distB="0" distL="114300" distR="114300">
            <wp:extent cx="5274310" cy="2836545"/>
            <wp:effectExtent l="0" t="0" r="2540" b="1905"/>
            <wp:docPr id="3" name="图片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4-4 里程计精度评价 - EVO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二、基于地图的定位</w:t>
      </w:r>
    </w:p>
    <w:p>
      <w:r>
        <w:drawing>
          <wp:inline distT="0" distB="0" distL="114300" distR="114300">
            <wp:extent cx="5268595" cy="2440940"/>
            <wp:effectExtent l="0" t="0" r="8255" b="16510"/>
            <wp:docPr id="4" name="图片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回环检测</w:t>
      </w:r>
    </w:p>
    <w:p>
      <w:r>
        <w:drawing>
          <wp:inline distT="0" distB="0" distL="114300" distR="114300">
            <wp:extent cx="5271135" cy="2611755"/>
            <wp:effectExtent l="0" t="0" r="5715" b="17145"/>
            <wp:docPr id="5" name="图片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重点：Scan Context方法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后端优化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2-1 基本原理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2-2 李群李代数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注意SO3和SE3的伴随性质的使用（重点项目☆）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2-3 位姿修正-基于回环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2-4 位姿修正-基于先验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点云地图建立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3-1 整体流程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181600" cy="4343400"/>
            <wp:effectExtent l="0" t="0" r="0" b="0"/>
            <wp:docPr id="7" name="图片 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3-2 畸变补偿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3-3 建图流程代码讲解（基于g2o）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重点项目☆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基于地图的定位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390900" cy="4295775"/>
            <wp:effectExtent l="0" t="0" r="0" b="9525"/>
            <wp:docPr id="8" name="图片 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位姿初始化 ： 重点项目☆   作业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惯性导航基础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惯性技术简介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惯性器件误差分析 - 艾伦方差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惯性器件内参标定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3-1 内参误差模型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3-2 内参标定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3-2-1 标定方法概述</w:t>
      </w:r>
    </w:p>
    <w:p>
      <w:r>
        <w:drawing>
          <wp:inline distT="0" distB="0" distL="114300" distR="114300">
            <wp:extent cx="5273675" cy="2774315"/>
            <wp:effectExtent l="0" t="0" r="3175" b="6985"/>
            <wp:docPr id="9" name="图片 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3-2-2 分立级标定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3-2-3 半系统级标定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3-2-4 系统级标定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3-2-5 标定方法比较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惯性器件温补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惯性导航解算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5-1 概述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惯性导航解算包括姿态解算、速度解算、位置解算，其中姿态解算最为核心！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5-2 基础知识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5-3 姿态更新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5-4 速度解算方法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5-5位置解算方法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惯性导航误差分析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6-1 误差方程推导方法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6-2 姿态误差方程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6-3 速度误差方程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6-4 位置误差方程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6-5误差分析总结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202055"/>
            <wp:effectExtent l="0" t="0" r="7620" b="17145"/>
            <wp:docPr id="10" name="图片 1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0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基于滤波的融合方法</w:t>
      </w:r>
    </w:p>
    <w:p>
      <w:pPr>
        <w:pStyle w:val="3"/>
        <w:numPr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滤波器的作用</w:t>
      </w:r>
    </w:p>
    <w:p>
      <w:pPr>
        <w:numPr>
          <w:numId w:val="0"/>
        </w:numPr>
      </w:pPr>
      <w:r>
        <w:drawing>
          <wp:inline distT="0" distB="0" distL="114300" distR="114300">
            <wp:extent cx="5274310" cy="3304540"/>
            <wp:effectExtent l="0" t="0" r="2540" b="10160"/>
            <wp:docPr id="11" name="图片 1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概率基础知识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基本上就是状态估计里面的东西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滤波器基本原理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也是状态估计里面的东西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基于滤波器的融合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4-1 基于误差状态的滤波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4-2 基于导航信息的滤波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4-3 kalman滤波实际使用流程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4-3-1 基于导航信息的流程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4-3-2 基于误差信息</w:t>
      </w:r>
      <w:r>
        <w:rPr>
          <w:rStyle w:val="8"/>
          <w:rFonts w:hint="eastAsia"/>
          <w:lang w:val="en-US" w:eastAsia="zh-CN"/>
        </w:rPr>
        <w:t>的</w:t>
      </w:r>
      <w:r>
        <w:rPr>
          <w:rFonts w:hint="eastAsia"/>
          <w:lang w:val="en-US" w:eastAsia="zh-CN"/>
        </w:rPr>
        <w:t>流程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4-4 一些讨论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一般认为基于误差状态的kalman优于基于导航信息的kalman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观测性和观测度分析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5-1 理解可观性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5-2 理解可观度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5-3 理解SVD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5-4 应用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5-5 总结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 滤波进阶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融合编码器的滤波方法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融合运动约束的滤波方法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组合导航常见现象解释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融合磁力计的滤波方法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 融合点云特征的滤波方法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D69EB7B"/>
    <w:multiLevelType w:val="singleLevel"/>
    <w:tmpl w:val="FD69EB7B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7E7C2BAC"/>
    <w:multiLevelType w:val="singleLevel"/>
    <w:tmpl w:val="7E7C2BAC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true"/>
  <w:bordersDoNotSurroundFooter w:val="true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4A1947CF"/>
    <w:rsid w:val="6D9AD1C2"/>
    <w:rsid w:val="6F378BCF"/>
    <w:rsid w:val="6F784405"/>
    <w:rsid w:val="6FA78D8B"/>
    <w:rsid w:val="7B6F1A9D"/>
    <w:rsid w:val="A3EE9129"/>
    <w:rsid w:val="EDFD8A53"/>
    <w:rsid w:val="F4E70274"/>
    <w:rsid w:val="F9DE61C5"/>
    <w:rsid w:val="FDFB1234"/>
    <w:rsid w:val="FF3E05D7"/>
    <w:rsid w:val="FFF95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8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标题 4 Char"/>
    <w:link w:val="5"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55</TotalTime>
  <ScaleCrop>false</ScaleCrop>
  <LinksUpToDate>false</LinksUpToDate>
  <CharactersWithSpaces>0</CharactersWithSpaces>
  <Application>WPS Office_11.1.0.9719_F1E327BC-269C-435d-A152-05C5408002CA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2018-07-11T15:11:00Z</dcterms:created>
  <dc:creator>d</dc:creator>
  <cp:lastModifiedBy>juefx</cp:lastModifiedBy>
  <dcterms:modified xsi:type="dcterms:W3CDTF">2020-11-19T15:21:19Z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2052-11.1.0.9719</vt:lpwstr>
  </property>
</Properties>
</file>