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OFFICE OF THE EXECUTIVE ENGINEER, P.W.D. DISTRICT DIVISION-II, UDAIPUR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MASTER COMPLETE RECORD</w:t>
      </w:r>
    </w:p>
    <w:p>
      <w:pPr>
        <w:jc w:val="center"/>
      </w:pPr>
      <w:r>
        <w:rPr>
          <w:rFonts w:ascii="Times New Roman" w:hAnsi="Times New Roman"/>
          <w:b/>
          <w:sz w:val="24"/>
        </w:rPr>
        <w:t>NIT No. 14/2026-27 Dated 21-Oct-2026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Name of Work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UBN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G-Schedule Amount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Lowest Bidder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Bid Amount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Rate %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Stamp Duty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APS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VARIOUS REPAIR AND MAINTENANCE WORKS AT GOVT. TRIBAL MODEL P...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6,475,245.91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M/s UDAIPUR BUILDCOM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5,426,903.60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16.19% Below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8,140/-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38,528/-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accepted</w:t>
            </w:r>
          </w:p>
        </w:tc>
      </w:tr>
      <w:tr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REPAIR AND MAINTENANCE WORK OF GOVT. GIRLS ASHRAM HOSTEL AT ...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5,295,360.43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M/s UDAIPUR BUILDCOM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4,496,290.54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15.09% Below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1,000/-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2,383/-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accepted</w:t>
            </w:r>
          </w:p>
        </w:tc>
      </w:tr>
      <w:tr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WATER FACILITY WORKS OF GOVT. TRIBAL BOYS ASHRAM HOSTEL AT R...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431,337.81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M/s PALIWAL INFRA PROJECTS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418,182.01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3.05% Below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Rs. 1,000/-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NIL</w:t>
            </w:r>
          </w:p>
        </w:tc>
        <w:tc>
          <w:tcPr>
            <w:tcW w:type="dxa" w:w="975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accepted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Total Bid Amount: Rs. 10,341,376.15/-</w:t>
      </w:r>
    </w:p>
    <w:p>
      <w:r>
        <w:rPr>
          <w:rFonts w:ascii="Times New Roman" w:hAnsi="Times New Roman"/>
          <w:b/>
          <w:sz w:val="24"/>
        </w:rPr>
        <w:t>Total Stamp Duty: Rs. 10,140/-</w:t>
      </w:r>
    </w:p>
    <w:p>
      <w:r>
        <w:rPr>
          <w:rFonts w:ascii="Times New Roman" w:hAnsi="Times New Roman"/>
          <w:b/>
          <w:sz w:val="24"/>
        </w:rPr>
        <w:t>Total APS: Rs. 40,911/-</w:t>
      </w:r>
    </w:p>
    <w:p/>
    <w:p/>
    <w:p>
      <w:pPr>
        <w:jc w:val="center"/>
      </w:pPr>
      <w:r>
        <w:rPr>
          <w:rFonts w:ascii="Times New Roman" w:hAnsi="Times New Roman"/>
          <w:b/>
        </w:rPr>
        <w:t>[ ANIL KHINCHI ]</w:t>
      </w:r>
    </w:p>
    <w:p>
      <w:pPr>
        <w:jc w:val="center"/>
      </w:pPr>
      <w:r>
        <w:rPr>
          <w:rFonts w:ascii="Times New Roman" w:hAnsi="Times New Roman"/>
        </w:rPr>
        <w:t>Executive Engineer</w:t>
      </w:r>
    </w:p>
    <w:p>
      <w:pPr>
        <w:jc w:val="center"/>
      </w:pPr>
      <w:r>
        <w:rPr>
          <w:rFonts w:ascii="Times New Roman" w:hAnsi="Times New Roman"/>
        </w:rPr>
        <w:t>PWD District Division-II, Udaipur</w:t>
      </w:r>
    </w:p>
    <w:sectPr w:rsidR="00FC693F" w:rsidRPr="0006063C" w:rsidSect="00034616">
      <w:footerReference w:type="default" r:id="rId9"/>
      <w:pgSz w:w="11906" w:h="16838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