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nk"/>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nk"/>
            <w:rFonts w:ascii="Times New Roman" w:eastAsia="Times New Roman" w:hAnsi="Times New Roman" w:cs="Times New Roman"/>
            <w:i/>
            <w:iCs/>
            <w:lang w:eastAsia="fr-CA"/>
          </w:rPr>
          <w:t>The Dataverse Projec</w:t>
        </w:r>
        <w:r w:rsidRPr="00D9418A">
          <w:rPr>
            <w:rStyle w:val="Hyperlink"/>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0" w:history="1">
        <w:r w:rsidR="00D9418A" w:rsidRPr="00AB1985">
          <w:rPr>
            <w:rStyle w:val="Hyperlink"/>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628B23A7"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1" w:history="1">
        <w:r w:rsidR="000F3BD9" w:rsidRPr="00A27BD3">
          <w:rPr>
            <w:rStyle w:val="Hyperlink"/>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2" w:history="1">
        <w:r w:rsidR="00A27BD3" w:rsidRPr="00A27BD3">
          <w:rPr>
            <w:rStyle w:val="Hyperlink"/>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participating </w:t>
      </w:r>
      <w:hyperlink r:id="rId13" w:anchor="partners" w:history="1">
        <w:r w:rsidR="00A27BD3" w:rsidRPr="00A27BD3">
          <w:rPr>
            <w:rStyle w:val="Hyperlink"/>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r w:rsidR="007C1D99">
        <w:rPr>
          <w:rFonts w:ascii="Times New Roman" w:eastAsia="Times New Roman" w:hAnsi="Times New Roman" w:cs="Times New Roman"/>
          <w:color w:val="000000"/>
          <w:lang w:eastAsia="fr-CA"/>
        </w:rPr>
        <w:t xml:space="preserve">Researchers from non-member universities can create a Borealis </w:t>
      </w:r>
      <w:proofErr w:type="gramStart"/>
      <w:r w:rsidR="007C1D99">
        <w:rPr>
          <w:rFonts w:ascii="Times New Roman" w:eastAsia="Times New Roman" w:hAnsi="Times New Roman" w:cs="Times New Roman"/>
          <w:color w:val="000000"/>
          <w:lang w:eastAsia="fr-CA"/>
        </w:rPr>
        <w:t>account, but</w:t>
      </w:r>
      <w:proofErr w:type="gramEnd"/>
      <w:r w:rsidR="007C1D99">
        <w:rPr>
          <w:rFonts w:ascii="Times New Roman" w:eastAsia="Times New Roman" w:hAnsi="Times New Roman" w:cs="Times New Roman"/>
          <w:color w:val="000000"/>
          <w:lang w:eastAsia="fr-CA"/>
        </w:rPr>
        <w:t xml:space="preserve"> may be restricted from accessing or uploading data. Interested members can consult their data librarian to inform them of their interest in Borealis.</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5F02312B"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In essence, </w:t>
      </w:r>
      <w:r w:rsidR="0095708D">
        <w:rPr>
          <w:rFonts w:ascii="Times New Roman" w:eastAsia="Times New Roman" w:hAnsi="Times New Roman" w:cs="Times New Roman"/>
          <w:color w:val="000000"/>
          <w:lang w:eastAsia="fr-CA"/>
        </w:rPr>
        <w:t xml:space="preserve">Borealis is the service that </w:t>
      </w:r>
      <w:r w:rsidR="005F272C">
        <w:rPr>
          <w:rFonts w:ascii="Times New Roman" w:eastAsia="Times New Roman" w:hAnsi="Times New Roman" w:cs="Times New Roman"/>
          <w:color w:val="000000"/>
          <w:lang w:eastAsia="fr-CA"/>
        </w:rPr>
        <w:t>hosts</w:t>
      </w:r>
      <w:r w:rsidR="0095708D">
        <w:rPr>
          <w:rFonts w:ascii="Times New Roman" w:eastAsia="Times New Roman" w:hAnsi="Times New Roman" w:cs="Times New Roman"/>
          <w:color w:val="000000"/>
          <w:lang w:eastAsia="fr-CA"/>
        </w:rPr>
        <w:t xml:space="preserve"> and allows these Dataverses to be searched</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sensitive nature. For reasons relating to the nature of certain datasets (such as potentially identifiable information), some researchers may omit altogether any attempt at making their data findable</w:t>
      </w:r>
      <w:r w:rsidR="00C54C7E">
        <w:rPr>
          <w:rFonts w:ascii="Times New Roman" w:eastAsia="Times New Roman" w:hAnsi="Times New Roman" w:cs="Times New Roman"/>
          <w:color w:val="000000"/>
          <w:lang w:eastAsia="fr-CA"/>
        </w:rPr>
        <w:t xml:space="preserve"> </w:t>
      </w:r>
      <w:r w:rsidR="0095708D">
        <w:rPr>
          <w:rFonts w:ascii="Times New Roman" w:eastAsia="Times New Roman" w:hAnsi="Times New Roman" w:cs="Times New Roman"/>
          <w:color w:val="000000"/>
          <w:lang w:eastAsia="fr-CA"/>
        </w:rPr>
        <w:t>i</w:t>
      </w:r>
      <w:r w:rsidR="00C54C7E">
        <w:rPr>
          <w:rFonts w:ascii="Times New Roman" w:eastAsia="Times New Roman" w:hAnsi="Times New Roman" w:cs="Times New Roman"/>
          <w:color w:val="000000"/>
          <w:lang w:eastAsia="fr-CA"/>
        </w:rPr>
        <w:t>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4CAE9048"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95708D">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while preserving the </w:t>
      </w:r>
      <w:r w:rsidR="0095708D">
        <w:rPr>
          <w:rFonts w:ascii="Times New Roman" w:eastAsia="Times New Roman" w:hAnsi="Times New Roman" w:cs="Times New Roman"/>
          <w:color w:val="000000"/>
          <w:lang w:eastAsia="fr-CA"/>
        </w:rPr>
        <w:t>confidentiality</w:t>
      </w:r>
      <w:r w:rsidR="00A643F0">
        <w:rPr>
          <w:rFonts w:ascii="Times New Roman" w:eastAsia="Times New Roman" w:hAnsi="Times New Roman" w:cs="Times New Roman"/>
          <w:color w:val="000000"/>
          <w:lang w:eastAsia="fr-CA"/>
        </w:rPr>
        <w:t xml:space="preserve">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59D4688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w:t>
      </w:r>
      <w:r w:rsidR="0095708D">
        <w:rPr>
          <w:rFonts w:ascii="Times New Roman" w:eastAsia="Times New Roman" w:hAnsi="Times New Roman" w:cs="Times New Roman"/>
          <w:color w:val="000000"/>
          <w:lang w:eastAsia="fr-CA"/>
        </w:rPr>
        <w:t>be fully deposited into</w:t>
      </w:r>
      <w:r>
        <w:rPr>
          <w:rFonts w:ascii="Times New Roman" w:eastAsia="Times New Roman" w:hAnsi="Times New Roman" w:cs="Times New Roman"/>
          <w:color w:val="000000"/>
          <w:lang w:eastAsia="fr-CA"/>
        </w:rPr>
        <w:t xml:space="preserve"> Borealis for reasons pertaining to their </w:t>
      </w:r>
      <w:hyperlink r:id="rId14" w:history="1">
        <w:r w:rsidRPr="006E6C92">
          <w:rPr>
            <w:rStyle w:val="Hyperlink"/>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w:t>
      </w:r>
      <w:r w:rsidR="0095708D">
        <w:rPr>
          <w:rFonts w:ascii="Times New Roman" w:eastAsia="Times New Roman" w:hAnsi="Times New Roman" w:cs="Times New Roman"/>
          <w:color w:val="000000"/>
          <w:lang w:eastAsia="fr-CA"/>
        </w:rPr>
        <w:t xml:space="preserve">promises made during the consent process used to collect </w:t>
      </w:r>
      <w:r w:rsidR="00C40C79">
        <w:rPr>
          <w:rFonts w:ascii="Times New Roman" w:eastAsia="Times New Roman" w:hAnsi="Times New Roman" w:cs="Times New Roman"/>
          <w:color w:val="000000"/>
          <w:lang w:eastAsia="fr-CA"/>
        </w:rPr>
        <w:t xml:space="preserve">the dataset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20824616"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Although Borealis does not permit the upload any </w:t>
      </w:r>
      <w:r w:rsidR="0068092D">
        <w:rPr>
          <w:rFonts w:ascii="Times New Roman" w:eastAsia="Times New Roman" w:hAnsi="Times New Roman" w:cs="Times New Roman"/>
          <w:color w:val="000000"/>
          <w:lang w:eastAsia="fr-CA"/>
        </w:rPr>
        <w:t>non-anonymized</w:t>
      </w:r>
      <w:r>
        <w:rPr>
          <w:rFonts w:ascii="Times New Roman" w:eastAsia="Times New Roman" w:hAnsi="Times New Roman" w:cs="Times New Roman"/>
          <w:color w:val="000000"/>
          <w:lang w:eastAsia="fr-CA"/>
        </w:rPr>
        <w:t xml:space="preserve"> datasets,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r w:rsidR="0091004D" w:rsidRPr="000652F4">
        <w:rPr>
          <w:rFonts w:ascii="Times New Roman" w:eastAsia="Times New Roman" w:hAnsi="Times New Roman" w:cs="Times New Roman"/>
          <w:b/>
          <w:bCs/>
          <w:i/>
          <w:iCs/>
          <w:color w:val="000000"/>
          <w:spacing w:val="2"/>
          <w:lang w:eastAsia="fr-CA"/>
        </w:rPr>
        <w:t>about the study</w:t>
      </w:r>
      <w:r w:rsidR="00AF77C0">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0652F4">
        <w:rPr>
          <w:rFonts w:ascii="Times New Roman" w:eastAsia="Times New Roman" w:hAnsi="Times New Roman" w:cs="Times New Roman"/>
          <w:b/>
          <w:bCs/>
          <w:i/>
          <w:iCs/>
          <w:color w:val="000000"/>
          <w:spacing w:val="2"/>
          <w:lang w:eastAsia="fr-CA"/>
        </w:rPr>
        <w:t>about</w:t>
      </w:r>
      <w:r w:rsidR="0091004D" w:rsidRPr="000652F4">
        <w:rPr>
          <w:rFonts w:ascii="Times New Roman" w:eastAsia="Times New Roman" w:hAnsi="Times New Roman" w:cs="Times New Roman"/>
          <w:color w:val="000000"/>
          <w:spacing w:val="2"/>
          <w:lang w:eastAsia="fr-CA"/>
        </w:rPr>
        <w:t xml:space="preserve"> </w:t>
      </w:r>
      <w:r w:rsidR="0091004D" w:rsidRPr="000652F4">
        <w:rPr>
          <w:rFonts w:ascii="Times New Roman" w:eastAsia="Times New Roman" w:hAnsi="Times New Roman" w:cs="Times New Roman"/>
          <w:b/>
          <w:bCs/>
          <w:i/>
          <w:iCs/>
          <w:color w:val="000000"/>
          <w:spacing w:val="2"/>
          <w:lang w:eastAsia="fr-CA"/>
        </w:rPr>
        <w:t>participants</w:t>
      </w:r>
      <w:r w:rsidR="0091004D">
        <w:rPr>
          <w:rFonts w:ascii="Times New Roman" w:eastAsia="Times New Roman" w:hAnsi="Times New Roman" w:cs="Times New Roman"/>
          <w:color w:val="000000"/>
          <w:lang w:eastAsia="fr-CA"/>
        </w:rPr>
        <w:t xml:space="preserve"> </w:t>
      </w:r>
      <w:r w:rsidR="00494905">
        <w:rPr>
          <w:rFonts w:ascii="Times New Roman" w:eastAsia="Times New Roman" w:hAnsi="Times New Roman" w:cs="Times New Roman"/>
          <w:color w:val="000000"/>
          <w:lang w:eastAsia="fr-CA"/>
        </w:rPr>
        <w:t>(</w:t>
      </w:r>
      <w:r w:rsidR="0091004D">
        <w:rPr>
          <w:rFonts w:ascii="Times New Roman" w:eastAsia="Times New Roman" w:hAnsi="Times New Roman" w:cs="Times New Roman"/>
          <w:color w:val="000000"/>
          <w:lang w:eastAsia="fr-CA"/>
        </w:rPr>
        <w:t>or testing locations</w:t>
      </w:r>
      <w:r w:rsidR="00494905">
        <w:rPr>
          <w:rFonts w:ascii="Times New Roman" w:eastAsia="Times New Roman" w:hAnsi="Times New Roman" w:cs="Times New Roman"/>
          <w:color w:val="000000"/>
          <w:lang w:eastAsia="fr-CA"/>
        </w:rPr>
        <w:t>)</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w:t>
      </w:r>
      <w:r w:rsidR="00494905">
        <w:rPr>
          <w:rFonts w:ascii="Times New Roman" w:eastAsia="Times New Roman" w:hAnsi="Times New Roman" w:cs="Times New Roman"/>
          <w:color w:val="000000"/>
          <w:lang w:eastAsia="fr-CA"/>
        </w:rPr>
        <w:t>the</w:t>
      </w:r>
      <w:r w:rsidR="00EB1A7D" w:rsidRPr="00AE791F">
        <w:rPr>
          <w:rFonts w:ascii="Times New Roman" w:eastAsia="Times New Roman" w:hAnsi="Times New Roman" w:cs="Times New Roman"/>
          <w:color w:val="000000"/>
          <w:lang w:eastAsia="fr-CA"/>
        </w:rPr>
        <w:t xml:space="preserve"> goal of making restricted data findable with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0511E13E"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Over the years, there has been a push by the </w:t>
      </w:r>
      <w:r w:rsidR="00494905">
        <w:rPr>
          <w:rFonts w:ascii="Times New Roman" w:eastAsia="Times New Roman" w:hAnsi="Times New Roman" w:cs="Times New Roman"/>
          <w:color w:val="000000"/>
          <w:lang w:eastAsia="fr-CA"/>
        </w:rPr>
        <w:t>Tri-Agencies</w:t>
      </w:r>
      <w:r>
        <w:rPr>
          <w:rStyle w:val="FootnoteReference"/>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FootnoteReference"/>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Of course, not all data can be made readily available given their sensitive nature</w:t>
      </w:r>
      <w:r w:rsidR="0043115B">
        <w:rPr>
          <w:rFonts w:ascii="Times New Roman" w:hAnsi="Times New Roman" w:cs="Times New Roman"/>
          <w:color w:val="333333"/>
          <w:shd w:val="clear" w:color="auto" w:fill="FFFFFF"/>
        </w:rPr>
        <w:t xml:space="preserve">, </w:t>
      </w:r>
      <w:r w:rsidR="005F272C">
        <w:rPr>
          <w:rFonts w:ascii="Times New Roman" w:hAnsi="Times New Roman" w:cs="Times New Roman"/>
          <w:color w:val="333333"/>
          <w:shd w:val="clear" w:color="auto" w:fill="FFFFFF"/>
        </w:rPr>
        <w:t>though it follows from the above statements that an</w:t>
      </w:r>
      <w:r w:rsidR="0043115B">
        <w:rPr>
          <w:rFonts w:ascii="Times New Roman" w:hAnsi="Times New Roman" w:cs="Times New Roman"/>
          <w:color w:val="333333"/>
          <w:shd w:val="clear" w:color="auto" w:fill="FFFFFF"/>
        </w:rPr>
        <w:t xml:space="preserve">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10CF7A6C"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 xml:space="preserve">benefits to using </w:t>
      </w:r>
      <w:r w:rsidR="00494905">
        <w:rPr>
          <w:rFonts w:ascii="Times New Roman" w:eastAsia="Times New Roman" w:hAnsi="Times New Roman" w:cs="Times New Roman"/>
          <w:color w:val="000000"/>
          <w:lang w:eastAsia="fr-CA"/>
        </w:rPr>
        <w:t>an</w:t>
      </w:r>
      <w:r w:rsidR="005E1BDF">
        <w:rPr>
          <w:rFonts w:ascii="Times New Roman" w:eastAsia="Times New Roman" w:hAnsi="Times New Roman" w:cs="Times New Roman"/>
          <w:color w:val="000000"/>
          <w:lang w:eastAsia="fr-CA"/>
        </w:rPr>
        <w:t xml:space="preser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56819F63" w14:textId="254116E0" w:rsidR="000F0E1E"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and for potential joint ventures. </w:t>
      </w:r>
    </w:p>
    <w:p w14:paraId="32D6936F" w14:textId="4887CFB5" w:rsidR="005E1BDF"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005E1BDF">
        <w:rPr>
          <w:rFonts w:ascii="Times New Roman" w:eastAsia="Times New Roman" w:hAnsi="Times New Roman" w:cs="Times New Roman"/>
          <w:color w:val="000000"/>
          <w:lang w:eastAsia="fr-CA"/>
        </w:rPr>
        <w:t>metadata</w:t>
      </w:r>
      <w:r w:rsidR="00557B35">
        <w:rPr>
          <w:rFonts w:ascii="Times New Roman" w:eastAsia="Times New Roman" w:hAnsi="Times New Roman" w:cs="Times New Roman"/>
          <w:color w:val="000000"/>
          <w:lang w:eastAsia="fr-CA"/>
        </w:rPr>
        <w:t xml:space="preserve"> which </w:t>
      </w:r>
      <w:r w:rsidR="005E1BDF">
        <w:rPr>
          <w:rFonts w:ascii="Times New Roman" w:eastAsia="Times New Roman" w:hAnsi="Times New Roman" w:cs="Times New Roman"/>
          <w:color w:val="000000"/>
          <w:lang w:eastAsia="fr-CA"/>
        </w:rPr>
        <w:t xml:space="preserve">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7F320BDB" w:rsidR="005E1BDF" w:rsidRPr="0081347A" w:rsidRDefault="00971945" w:rsidP="0081347A">
      <w:pPr>
        <w:pStyle w:val="ListParagraph"/>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w:t>
      </w:r>
      <w:r w:rsidR="00494905">
        <w:rPr>
          <w:rFonts w:ascii="Times New Roman" w:eastAsia="Times New Roman" w:hAnsi="Times New Roman" w:cs="Times New Roman"/>
          <w:color w:val="000000"/>
          <w:lang w:eastAsia="fr-CA"/>
        </w:rPr>
        <w:t>cation</w:t>
      </w:r>
      <w:r>
        <w:rPr>
          <w:rFonts w:ascii="Times New Roman" w:eastAsia="Times New Roman" w:hAnsi="Times New Roman" w:cs="Times New Roman"/>
          <w:color w:val="000000"/>
          <w:lang w:eastAsia="fr-CA"/>
        </w:rPr>
        <w:t xml:space="preserve"> in Borealis, </w:t>
      </w:r>
      <w:r w:rsidR="005F272C">
        <w:rPr>
          <w:rFonts w:ascii="Times New Roman" w:eastAsia="Times New Roman" w:hAnsi="Times New Roman" w:cs="Times New Roman"/>
          <w:color w:val="000000"/>
          <w:lang w:eastAsia="fr-CA"/>
        </w:rPr>
        <w:t xml:space="preserve">a machine readable metadata file for the </w:t>
      </w:r>
      <w:r>
        <w:rPr>
          <w:rFonts w:ascii="Times New Roman" w:eastAsia="Times New Roman" w:hAnsi="Times New Roman" w:cs="Times New Roman"/>
          <w:color w:val="000000"/>
          <w:lang w:eastAsia="fr-CA"/>
        </w:rPr>
        <w:t>dataset</w:t>
      </w:r>
      <w:r w:rsidR="005F272C">
        <w:rPr>
          <w:rFonts w:ascii="Times New Roman" w:eastAsia="Times New Roman" w:hAnsi="Times New Roman" w:cs="Times New Roman"/>
          <w:color w:val="000000"/>
          <w:lang w:eastAsia="fr-CA"/>
        </w:rPr>
        <w:t xml:space="preserve"> is</w:t>
      </w:r>
      <w:r>
        <w:rPr>
          <w:rFonts w:ascii="Times New Roman" w:eastAsia="Times New Roman" w:hAnsi="Times New Roman" w:cs="Times New Roman"/>
          <w:color w:val="000000"/>
          <w:lang w:eastAsia="fr-CA"/>
        </w:rPr>
        <w:t xml:space="preserve"> automatically </w:t>
      </w:r>
      <w:r w:rsidR="005F272C">
        <w:rPr>
          <w:rFonts w:ascii="Times New Roman" w:eastAsia="Times New Roman" w:hAnsi="Times New Roman" w:cs="Times New Roman"/>
          <w:color w:val="000000"/>
          <w:lang w:eastAsia="fr-CA"/>
        </w:rPr>
        <w:t>created</w:t>
      </w:r>
      <w:r w:rsidR="0081347A">
        <w:rPr>
          <w:rFonts w:ascii="Times New Roman" w:eastAsia="Times New Roman" w:hAnsi="Times New Roman" w:cs="Times New Roman"/>
          <w:color w:val="000000"/>
          <w:lang w:eastAsia="fr-CA"/>
        </w:rPr>
        <w:t xml:space="preserve">. </w:t>
      </w:r>
      <w:r w:rsidR="005F272C">
        <w:rPr>
          <w:rFonts w:ascii="Times New Roman" w:eastAsia="Times New Roman" w:hAnsi="Times New Roman" w:cs="Times New Roman"/>
          <w:color w:val="000000"/>
          <w:lang w:eastAsia="fr-CA"/>
        </w:rPr>
        <w:t>This metadata file</w:t>
      </w:r>
      <w:r w:rsidR="0081347A">
        <w:rPr>
          <w:rFonts w:ascii="Times New Roman" w:eastAsia="Times New Roman" w:hAnsi="Times New Roman" w:cs="Times New Roman"/>
          <w:color w:val="000000"/>
          <w:lang w:eastAsia="fr-CA"/>
        </w:rPr>
        <w:t xml:space="preserve"> ensure</w:t>
      </w:r>
      <w:r w:rsidR="005F272C">
        <w:rPr>
          <w:rFonts w:ascii="Times New Roman" w:eastAsia="Times New Roman" w:hAnsi="Times New Roman" w:cs="Times New Roman"/>
          <w:color w:val="000000"/>
          <w:lang w:eastAsia="fr-CA"/>
        </w:rPr>
        <w:t xml:space="preserve">s </w:t>
      </w:r>
      <w:r w:rsidR="0081347A">
        <w:rPr>
          <w:rFonts w:ascii="Times New Roman" w:eastAsia="Times New Roman" w:hAnsi="Times New Roman" w:cs="Times New Roman"/>
          <w:color w:val="000000"/>
          <w:lang w:eastAsia="fr-CA"/>
        </w:rPr>
        <w:t xml:space="preserve">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4D2DBD37" w14:textId="77777777" w:rsidR="00070E25" w:rsidRDefault="004610E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w:t>
      </w:r>
      <w:r w:rsidR="00070E25">
        <w:rPr>
          <w:rFonts w:ascii="Times New Roman" w:eastAsia="Times New Roman" w:hAnsi="Times New Roman" w:cs="Times New Roman"/>
          <w:color w:val="000000"/>
          <w:lang w:eastAsia="fr-CA"/>
        </w:rPr>
        <w:t>:</w:t>
      </w:r>
      <w:r w:rsidR="000F0E1E" w:rsidRPr="005E1BDF">
        <w:rPr>
          <w:rFonts w:ascii="Times New Roman" w:eastAsia="Times New Roman" w:hAnsi="Times New Roman" w:cs="Times New Roman"/>
          <w:color w:val="000000"/>
          <w:lang w:eastAsia="fr-CA"/>
        </w:rPr>
        <w:t xml:space="preserve"> </w:t>
      </w:r>
    </w:p>
    <w:p w14:paraId="76416C79" w14:textId="77777777" w:rsidR="00070E25" w:rsidRDefault="00070E25" w:rsidP="00AE791F">
      <w:pPr>
        <w:rPr>
          <w:rFonts w:ascii="Times New Roman" w:eastAsia="Times New Roman" w:hAnsi="Times New Roman" w:cs="Times New Roman"/>
          <w:color w:val="000000"/>
          <w:lang w:eastAsia="fr-CA"/>
        </w:rPr>
      </w:pPr>
    </w:p>
    <w:p w14:paraId="7423FDE0" w14:textId="63F0455F" w:rsidR="00070E25" w:rsidRDefault="000F0E1E" w:rsidP="00070E25">
      <w:pPr>
        <w:pStyle w:val="ListParagraph"/>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Being a national service, Borealis data is often scraped by academic colleagues in </w:t>
      </w:r>
      <w:r w:rsidR="00070E25" w:rsidRPr="00070E25">
        <w:rPr>
          <w:rFonts w:ascii="Times New Roman" w:eastAsia="Times New Roman" w:hAnsi="Times New Roman" w:cs="Times New Roman"/>
          <w:color w:val="000000"/>
          <w:lang w:eastAsia="fr-CA"/>
        </w:rPr>
        <w:t>other countries</w:t>
      </w:r>
      <w:r w:rsidR="00557B35">
        <w:rPr>
          <w:rFonts w:ascii="Times New Roman" w:eastAsia="Times New Roman" w:hAnsi="Times New Roman" w:cs="Times New Roman"/>
          <w:color w:val="000000"/>
          <w:lang w:eastAsia="fr-CA"/>
        </w:rPr>
        <w:t xml:space="preserve"> – which may not always be a good thing</w:t>
      </w:r>
      <w:r w:rsidRPr="00070E25">
        <w:rPr>
          <w:rFonts w:ascii="Times New Roman" w:eastAsia="Times New Roman" w:hAnsi="Times New Roman" w:cs="Times New Roman"/>
          <w:color w:val="000000"/>
          <w:lang w:eastAsia="fr-CA"/>
        </w:rPr>
        <w:t xml:space="preserve">. </w:t>
      </w:r>
    </w:p>
    <w:p w14:paraId="66830954" w14:textId="47BC5709" w:rsidR="00070E25" w:rsidRDefault="000F0E1E" w:rsidP="00070E25">
      <w:pPr>
        <w:pStyle w:val="ListParagraph"/>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Given the sensitivity of </w:t>
      </w:r>
      <w:r w:rsidR="005F6C5F" w:rsidRPr="00070E25">
        <w:rPr>
          <w:rFonts w:ascii="Times New Roman" w:eastAsia="Times New Roman" w:hAnsi="Times New Roman" w:cs="Times New Roman"/>
          <w:color w:val="000000"/>
          <w:lang w:eastAsia="fr-CA"/>
        </w:rPr>
        <w:t>some</w:t>
      </w:r>
      <w:r w:rsidRPr="00070E25">
        <w:rPr>
          <w:rFonts w:ascii="Times New Roman" w:eastAsia="Times New Roman" w:hAnsi="Times New Roman" w:cs="Times New Roman"/>
          <w:color w:val="000000"/>
          <w:lang w:eastAsia="fr-CA"/>
        </w:rPr>
        <w:t xml:space="preserve"> data, </w:t>
      </w:r>
      <w:r w:rsidR="00070E25">
        <w:rPr>
          <w:rFonts w:ascii="Times New Roman" w:eastAsia="Times New Roman" w:hAnsi="Times New Roman" w:cs="Times New Roman"/>
          <w:color w:val="000000"/>
          <w:lang w:eastAsia="fr-CA"/>
        </w:rPr>
        <w:t xml:space="preserve">we may not always want </w:t>
      </w:r>
      <w:r w:rsidR="00557B35">
        <w:rPr>
          <w:rFonts w:ascii="Times New Roman" w:eastAsia="Times New Roman" w:hAnsi="Times New Roman" w:cs="Times New Roman"/>
          <w:color w:val="000000"/>
          <w:lang w:eastAsia="fr-CA"/>
        </w:rPr>
        <w:t>it</w:t>
      </w:r>
      <w:r w:rsidR="00070E25">
        <w:rPr>
          <w:rFonts w:ascii="Times New Roman" w:eastAsia="Times New Roman" w:hAnsi="Times New Roman" w:cs="Times New Roman"/>
          <w:color w:val="000000"/>
          <w:lang w:eastAsia="fr-CA"/>
        </w:rPr>
        <w:t xml:space="preserve"> to be</w:t>
      </w:r>
      <w:r w:rsidRPr="00070E25">
        <w:rPr>
          <w:rFonts w:ascii="Times New Roman" w:eastAsia="Times New Roman" w:hAnsi="Times New Roman" w:cs="Times New Roman"/>
          <w:color w:val="000000"/>
          <w:lang w:eastAsia="fr-CA"/>
        </w:rPr>
        <w:t xml:space="preserve"> “findable”</w:t>
      </w:r>
      <w:r w:rsidR="00070E25">
        <w:rPr>
          <w:rFonts w:ascii="Times New Roman" w:eastAsia="Times New Roman" w:hAnsi="Times New Roman" w:cs="Times New Roman"/>
          <w:color w:val="000000"/>
          <w:lang w:eastAsia="fr-CA"/>
        </w:rPr>
        <w:t>.</w:t>
      </w:r>
    </w:p>
    <w:p w14:paraId="553B3EE2" w14:textId="77777777" w:rsidR="00557B35" w:rsidRDefault="00557B35" w:rsidP="00557B35">
      <w:pPr>
        <w:ind w:left="360"/>
        <w:rPr>
          <w:rFonts w:ascii="Times New Roman" w:eastAsia="Times New Roman" w:hAnsi="Times New Roman" w:cs="Times New Roman"/>
          <w:color w:val="000000"/>
          <w:lang w:eastAsia="fr-CA"/>
        </w:rPr>
      </w:pPr>
    </w:p>
    <w:p w14:paraId="06D5B62A" w14:textId="4DCCAE78" w:rsidR="004610E9" w:rsidRDefault="00557B35" w:rsidP="00557B35">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It is important to note that, in the present case,</w:t>
      </w:r>
      <w:r w:rsidR="001D2B8C" w:rsidRPr="00557B35">
        <w:rPr>
          <w:rFonts w:ascii="Times New Roman" w:eastAsia="Times New Roman" w:hAnsi="Times New Roman" w:cs="Times New Roman"/>
          <w:color w:val="000000"/>
          <w:lang w:eastAsia="fr-CA"/>
        </w:rPr>
        <w:t xml:space="preserve"> </w:t>
      </w:r>
      <w:r w:rsidR="005F6C5F" w:rsidRPr="00557B35">
        <w:rPr>
          <w:rFonts w:ascii="Times New Roman" w:eastAsia="Times New Roman" w:hAnsi="Times New Roman" w:cs="Times New Roman"/>
          <w:color w:val="000000"/>
          <w:lang w:eastAsia="fr-CA"/>
        </w:rPr>
        <w:t xml:space="preserve">the sensitive data itself is </w:t>
      </w:r>
      <w:r w:rsidR="005F6C5F" w:rsidRPr="00557B35">
        <w:rPr>
          <w:rFonts w:ascii="Times New Roman" w:eastAsia="Times New Roman" w:hAnsi="Times New Roman" w:cs="Times New Roman"/>
          <w:b/>
          <w:bCs/>
          <w:i/>
          <w:iCs/>
          <w:color w:val="000000"/>
          <w:lang w:eastAsia="fr-CA"/>
        </w:rPr>
        <w:t>never</w:t>
      </w:r>
      <w:r w:rsidR="005F6C5F" w:rsidRPr="00557B35">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w:t>
      </w:r>
      <w:r w:rsidR="005F6C5F" w:rsidRPr="00557B35">
        <w:rPr>
          <w:rFonts w:ascii="Times New Roman" w:eastAsia="Times New Roman" w:hAnsi="Times New Roman" w:cs="Times New Roman"/>
          <w:color w:val="000000"/>
          <w:lang w:eastAsia="fr-CA"/>
        </w:rPr>
        <w:lastRenderedPageBreak/>
        <w:t xml:space="preserve">the present document therefore maintains that Borealis </w:t>
      </w:r>
      <w:r w:rsidR="004610E9" w:rsidRPr="00557B35">
        <w:rPr>
          <w:rFonts w:ascii="Times New Roman" w:eastAsia="Times New Roman" w:hAnsi="Times New Roman" w:cs="Times New Roman"/>
          <w:color w:val="000000"/>
          <w:lang w:eastAsia="fr-CA"/>
        </w:rPr>
        <w:t>is a secure</w:t>
      </w:r>
      <w:r w:rsidR="005F6C5F" w:rsidRPr="00557B35">
        <w:rPr>
          <w:rFonts w:ascii="Times New Roman" w:eastAsia="Times New Roman" w:hAnsi="Times New Roman" w:cs="Times New Roman"/>
          <w:color w:val="000000"/>
          <w:lang w:eastAsia="fr-CA"/>
        </w:rPr>
        <w:t xml:space="preserve"> haven for sensitive data metadata </w:t>
      </w:r>
      <w:r w:rsidR="00E11E7F" w:rsidRPr="00557B35">
        <w:rPr>
          <w:rFonts w:ascii="Times New Roman" w:eastAsia="Times New Roman" w:hAnsi="Times New Roman" w:cs="Times New Roman"/>
          <w:color w:val="000000"/>
          <w:lang w:eastAsia="fr-CA"/>
        </w:rPr>
        <w:t>findability</w:t>
      </w:r>
      <w:r w:rsidR="005F6C5F" w:rsidRPr="00557B35">
        <w:rPr>
          <w:rFonts w:ascii="Times New Roman" w:eastAsia="Times New Roman" w:hAnsi="Times New Roman" w:cs="Times New Roman"/>
          <w:color w:val="000000"/>
          <w:lang w:eastAsia="fr-CA"/>
        </w:rPr>
        <w:t>.</w:t>
      </w:r>
    </w:p>
    <w:p w14:paraId="6FB8B862" w14:textId="77777777" w:rsidR="003D7D17" w:rsidRDefault="003D7D17" w:rsidP="00557B35">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7E54BB5F"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5" w:history="1">
        <w:r w:rsidRPr="006E15E1">
          <w:rPr>
            <w:rStyle w:val="Hyperlink"/>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 xml:space="preserve">institution </w:t>
      </w:r>
      <w:r w:rsidR="00494905">
        <w:rPr>
          <w:rFonts w:ascii="Times New Roman" w:eastAsia="Times New Roman" w:hAnsi="Times New Roman" w:cs="Times New Roman"/>
          <w:color w:val="000000"/>
          <w:lang w:eastAsia="fr-CA"/>
        </w:rPr>
        <w:t>credentials</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16" w:anchor="partners" w:history="1">
        <w:r w:rsidRPr="006E15E1">
          <w:rPr>
            <w:rStyle w:val="Hyperlink"/>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17" w:history="1">
        <w:r w:rsidR="003A53F2" w:rsidRPr="003A53F2">
          <w:rPr>
            <w:rStyle w:val="Hyperlink"/>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6CC6D19A" w:rsidR="00B914E8" w:rsidRDefault="00B914E8"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Once logged-in, users should, by default, </w:t>
      </w:r>
      <w:r w:rsidR="00A340E5">
        <w:rPr>
          <w:rFonts w:ascii="Times New Roman" w:eastAsia="Times New Roman" w:hAnsi="Times New Roman" w:cs="Times New Roman"/>
          <w:color w:val="000000"/>
          <w:lang w:eastAsia="fr-CA"/>
        </w:rPr>
        <w:t>see</w:t>
      </w:r>
      <w:r>
        <w:rPr>
          <w:rFonts w:ascii="Times New Roman" w:eastAsia="Times New Roman" w:hAnsi="Times New Roman" w:cs="Times New Roman"/>
          <w:color w:val="000000"/>
          <w:lang w:eastAsia="fr-CA"/>
        </w:rPr>
        <w:t xml:space="preserve"> their institution</w:t>
      </w:r>
      <w:r w:rsidR="00A340E5">
        <w:rPr>
          <w:rFonts w:ascii="Times New Roman" w:eastAsia="Times New Roman" w:hAnsi="Times New Roman" w:cs="Times New Roman"/>
          <w:color w:val="000000"/>
          <w:lang w:eastAsia="fr-CA"/>
        </w:rPr>
        <w:t>al</w:t>
      </w:r>
      <w:r>
        <w:rPr>
          <w:rFonts w:ascii="Times New Roman" w:eastAsia="Times New Roman" w:hAnsi="Times New Roman" w:cs="Times New Roman"/>
          <w:color w:val="000000"/>
          <w:lang w:eastAsia="fr-CA"/>
        </w:rPr>
        <w:t xml:space="preserve"> Dataverse repository. There are various paths through which users can go about depositing their data and/or metadata. Depending on their institutional policies,</w:t>
      </w:r>
      <w:r w:rsidR="00E12835">
        <w:rPr>
          <w:rFonts w:ascii="Times New Roman" w:eastAsia="Times New Roman" w:hAnsi="Times New Roman" w:cs="Times New Roman"/>
          <w:color w:val="000000"/>
          <w:lang w:eastAsia="fr-CA"/>
        </w:rPr>
        <w:t xml:space="preserve"> should</w:t>
      </w:r>
      <w:r>
        <w:rPr>
          <w:rFonts w:ascii="Times New Roman" w:eastAsia="Times New Roman" w:hAnsi="Times New Roman" w:cs="Times New Roman"/>
          <w:color w:val="000000"/>
          <w:lang w:eastAsia="fr-CA"/>
        </w:rPr>
        <w:t xml:space="preserve"> be able to create their own Dataverse within their institution’s Dataverse repository</w:t>
      </w:r>
      <w:r w:rsidR="00E12835">
        <w:rPr>
          <w:rFonts w:ascii="Times New Roman" w:eastAsia="Times New Roman" w:hAnsi="Times New Roman" w:cs="Times New Roman"/>
          <w:color w:val="000000"/>
          <w:lang w:eastAsia="fr-CA"/>
        </w:rPr>
        <w:t xml:space="preserve"> and begin the sharing process</w:t>
      </w:r>
      <w:r>
        <w:rPr>
          <w:rFonts w:ascii="Times New Roman" w:eastAsia="Times New Roman" w:hAnsi="Times New Roman" w:cs="Times New Roman"/>
          <w:color w:val="000000"/>
          <w:lang w:eastAsia="fr-CA"/>
        </w:rPr>
        <w:t xml:space="preserve">. </w:t>
      </w:r>
      <w:r w:rsidR="00E81AFC">
        <w:rPr>
          <w:rFonts w:ascii="Times New Roman" w:eastAsia="Times New Roman" w:hAnsi="Times New Roman" w:cs="Times New Roman"/>
          <w:color w:val="000000"/>
          <w:lang w:eastAsia="fr-CA"/>
        </w:rPr>
        <w:t>An i</w:t>
      </w:r>
      <w:r>
        <w:rPr>
          <w:rFonts w:ascii="Times New Roman" w:eastAsia="Times New Roman" w:hAnsi="Times New Roman" w:cs="Times New Roman"/>
          <w:color w:val="000000"/>
          <w:lang w:eastAsia="fr-CA"/>
        </w:rPr>
        <w:t xml:space="preserve">n-depth </w:t>
      </w:r>
      <w:r w:rsidR="00E81AFC">
        <w:rPr>
          <w:rFonts w:ascii="Times New Roman" w:eastAsia="Times New Roman" w:hAnsi="Times New Roman" w:cs="Times New Roman"/>
          <w:color w:val="000000"/>
          <w:lang w:eastAsia="fr-CA"/>
        </w:rPr>
        <w:t>guide</w:t>
      </w:r>
      <w:r>
        <w:rPr>
          <w:rFonts w:ascii="Times New Roman" w:eastAsia="Times New Roman" w:hAnsi="Times New Roman" w:cs="Times New Roman"/>
          <w:color w:val="000000"/>
          <w:lang w:eastAsia="fr-CA"/>
        </w:rPr>
        <w:t xml:space="preserve"> can be found in the </w:t>
      </w:r>
      <w:hyperlink r:id="rId18" w:history="1">
        <w:r w:rsidRPr="00B914E8">
          <w:rPr>
            <w:rStyle w:val="Hyperlink"/>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40AA3F0C"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 </w:t>
      </w:r>
      <w:hyperlink r:id="rId19" w:history="1">
        <w:r w:rsidR="00EA51BC" w:rsidRPr="00EA51BC">
          <w:rPr>
            <w:rStyle w:val="Hyperlink"/>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t>
      </w:r>
      <w:r w:rsidR="009F7E64">
        <w:rPr>
          <w:rFonts w:ascii="Times New Roman" w:eastAsia="Times New Roman" w:hAnsi="Times New Roman" w:cs="Times New Roman"/>
          <w:color w:val="000000"/>
          <w:lang w:eastAsia="fr-CA"/>
        </w:rPr>
        <w:t>H</w:t>
      </w:r>
      <w:r w:rsidR="00EA51BC">
        <w:rPr>
          <w:rFonts w:ascii="Times New Roman" w:eastAsia="Times New Roman" w:hAnsi="Times New Roman" w:cs="Times New Roman"/>
          <w:color w:val="000000"/>
          <w:lang w:eastAsia="fr-CA"/>
        </w:rPr>
        <w:t xml:space="preserve">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020D9BD9" w14:textId="77777777" w:rsidR="009F7E64" w:rsidRDefault="00EA51BC"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Is my sensitive metadata free of any identifiable information? (all information that could be used to link it to someone are prohibited; to name a few, this includes variables such as height, weight, postal codes, diagnostics, etc.).</w:t>
      </w:r>
    </w:p>
    <w:p w14:paraId="734A9E73" w14:textId="1762568C" w:rsidR="00CC7908" w:rsidRDefault="00517B65"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to required copyrights to publish the metadata? (who owns this data and metadata?)</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0CB9B37B"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individual variables may seem too ambiguous </w:t>
      </w:r>
      <w:r w:rsidR="00CC7908" w:rsidRPr="00CC7908">
        <w:rPr>
          <w:rFonts w:ascii="Times New Roman" w:eastAsia="Times New Roman" w:hAnsi="Times New Roman" w:cs="Times New Roman"/>
          <w:color w:val="000000"/>
          <w:lang w:eastAsia="fr-CA"/>
        </w:rPr>
        <w:t xml:space="preserve">to identify someone, they can always be used in </w:t>
      </w:r>
      <w:r w:rsidR="009F7E64" w:rsidRPr="00CC7908">
        <w:rPr>
          <w:rFonts w:ascii="Times New Roman" w:eastAsia="Times New Roman" w:hAnsi="Times New Roman" w:cs="Times New Roman"/>
          <w:color w:val="000000"/>
          <w:lang w:eastAsia="fr-CA"/>
        </w:rPr>
        <w:t>con</w:t>
      </w:r>
      <w:r w:rsidR="009F7E64">
        <w:rPr>
          <w:rFonts w:ascii="Times New Roman" w:eastAsia="Times New Roman" w:hAnsi="Times New Roman" w:cs="Times New Roman"/>
          <w:color w:val="000000"/>
          <w:lang w:eastAsia="fr-CA"/>
        </w:rPr>
        <w:t>cert</w:t>
      </w:r>
      <w:r w:rsidR="009F7E64" w:rsidRPr="00CC7908">
        <w:rPr>
          <w:rFonts w:ascii="Times New Roman" w:eastAsia="Times New Roman" w:hAnsi="Times New Roman" w:cs="Times New Roman"/>
          <w:color w:val="000000"/>
          <w:lang w:eastAsia="fr-CA"/>
        </w:rPr>
        <w:t xml:space="preserve"> </w:t>
      </w:r>
      <w:r w:rsidR="00CC7908" w:rsidRPr="00CC7908">
        <w:rPr>
          <w:rFonts w:ascii="Times New Roman" w:eastAsia="Times New Roman" w:hAnsi="Times New Roman" w:cs="Times New Roman"/>
          <w:color w:val="000000"/>
          <w:lang w:eastAsia="fr-CA"/>
        </w:rPr>
        <w:t>with other variable</w:t>
      </w:r>
      <w:r w:rsidR="009F7E64">
        <w:rPr>
          <w:rFonts w:ascii="Times New Roman" w:eastAsia="Times New Roman" w:hAnsi="Times New Roman" w:cs="Times New Roman"/>
          <w:color w:val="000000"/>
          <w:lang w:eastAsia="fr-CA"/>
        </w:rPr>
        <w:t>s or</w:t>
      </w:r>
      <w:r w:rsidR="00CC7908" w:rsidRPr="00CC7908">
        <w:rPr>
          <w:rFonts w:ascii="Times New Roman" w:eastAsia="Times New Roman" w:hAnsi="Times New Roman" w:cs="Times New Roman"/>
          <w:color w:val="000000"/>
          <w:lang w:eastAsia="fr-CA"/>
        </w:rPr>
        <w:t xml:space="preserve"> information to </w:t>
      </w:r>
      <w:r w:rsidR="009F7E64">
        <w:rPr>
          <w:rFonts w:ascii="Times New Roman" w:eastAsia="Times New Roman" w:hAnsi="Times New Roman" w:cs="Times New Roman"/>
          <w:color w:val="000000"/>
          <w:lang w:eastAsia="fr-CA"/>
        </w:rPr>
        <w:t>potentially identify</w:t>
      </w:r>
      <w:r w:rsidR="00CC7908" w:rsidRPr="00CC7908">
        <w:rPr>
          <w:rFonts w:ascii="Times New Roman" w:eastAsia="Times New Roman" w:hAnsi="Times New Roman" w:cs="Times New Roman"/>
          <w:color w:val="000000"/>
          <w:lang w:eastAsia="fr-CA"/>
        </w:rPr>
        <w:t xml:space="preserve"> study participants</w:t>
      </w:r>
      <w:r w:rsidR="009F7E64">
        <w:rPr>
          <w:rFonts w:ascii="Times New Roman" w:eastAsia="Times New Roman" w:hAnsi="Times New Roman" w:cs="Times New Roman"/>
          <w:color w:val="000000"/>
          <w:lang w:eastAsia="fr-CA"/>
        </w:rPr>
        <w:t xml:space="preserve"> [flag to add the SD toolkit data de-identification material]</w:t>
      </w:r>
      <w:r w:rsidR="00CC7908" w:rsidRPr="00CC7908">
        <w:rPr>
          <w:rFonts w:ascii="Times New Roman" w:eastAsia="Times New Roman" w:hAnsi="Times New Roman" w:cs="Times New Roman"/>
          <w:color w:val="000000"/>
          <w:lang w:eastAsia="fr-CA"/>
        </w:rPr>
        <w:t>.</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0" w:anchor="Deaccessioning-a-Published-Dataset" w:history="1">
        <w:r w:rsidR="006468C8" w:rsidRPr="006468C8">
          <w:rPr>
            <w:rStyle w:val="Hyperlink"/>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0E42E70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w:t>
      </w:r>
      <w:r w:rsidR="006074C2">
        <w:rPr>
          <w:rFonts w:ascii="Times New Roman" w:eastAsia="Times New Roman" w:hAnsi="Times New Roman" w:cs="Times New Roman"/>
          <w:color w:val="000000"/>
          <w:lang w:eastAsia="fr-CA"/>
        </w:rPr>
        <w:t xml:space="preserv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section</w:t>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2D2ED68D"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Assuming that </w:t>
      </w:r>
      <w:r w:rsidR="009F7E64">
        <w:rPr>
          <w:rFonts w:ascii="Times New Roman" w:eastAsia="Times New Roman" w:hAnsi="Times New Roman" w:cs="Times New Roman"/>
          <w:color w:val="000000"/>
          <w:lang w:eastAsia="fr-CA"/>
        </w:rPr>
        <w:t xml:space="preserve">the proposed deposit is within the </w:t>
      </w:r>
      <w:r>
        <w:rPr>
          <w:rFonts w:ascii="Times New Roman" w:eastAsia="Times New Roman" w:hAnsi="Times New Roman" w:cs="Times New Roman"/>
          <w:color w:val="000000"/>
          <w:lang w:eastAsia="fr-CA"/>
        </w:rPr>
        <w:t xml:space="preserve">Terms of Use, the upload process is relatively simple. Metadata in Borealis is generated both manually and automatically (assuming the uploaded file is tabular in nature such as .xlsx, .csv, .sav files). This is precisely where we want </w:t>
      </w:r>
      <w:r>
        <w:rPr>
          <w:rFonts w:ascii="Times New Roman" w:eastAsia="Times New Roman" w:hAnsi="Times New Roman" w:cs="Times New Roman"/>
          <w:color w:val="000000"/>
          <w:lang w:eastAsia="fr-CA"/>
        </w:rPr>
        <w:lastRenderedPageBreak/>
        <w:t>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466448D5"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tiers, each building upon the </w:t>
      </w:r>
      <w:r w:rsidR="009F7E64">
        <w:rPr>
          <w:rFonts w:ascii="Times New Roman" w:eastAsia="Times New Roman" w:hAnsi="Times New Roman" w:cs="Times New Roman"/>
          <w:color w:val="000000"/>
          <w:lang w:eastAsia="fr-CA"/>
        </w:rPr>
        <w:t>previous</w:t>
      </w:r>
      <w:r>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of metadata upload quality</w:t>
      </w:r>
      <w:r w:rsidR="009F7E64">
        <w:rPr>
          <w:rFonts w:ascii="Times New Roman" w:eastAsia="Times New Roman" w:hAnsi="Times New Roman" w:cs="Times New Roman"/>
          <w:color w:val="000000"/>
          <w:lang w:eastAsia="fr-CA"/>
        </w:rPr>
        <w:t>:</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 xml:space="preserve"> good – better – best. With each </w:t>
      </w:r>
      <w:r w:rsidR="009F7E64">
        <w:rPr>
          <w:rFonts w:ascii="Times New Roman" w:eastAsia="Times New Roman" w:hAnsi="Times New Roman" w:cs="Times New Roman"/>
          <w:color w:val="000000"/>
          <w:lang w:eastAsia="fr-CA"/>
        </w:rPr>
        <w:t>new</w:t>
      </w:r>
      <w:r w:rsidR="00B414D6">
        <w:rPr>
          <w:rFonts w:ascii="Times New Roman" w:eastAsia="Times New Roman" w:hAnsi="Times New Roman" w:cs="Times New Roman"/>
          <w:color w:val="000000"/>
          <w:lang w:eastAsia="fr-CA"/>
        </w:rPr>
        <w:t xml:space="preserve"> tier, the metadata becomes </w:t>
      </w:r>
      <w:r w:rsidR="009F7E64">
        <w:rPr>
          <w:rFonts w:ascii="Times New Roman" w:eastAsia="Times New Roman" w:hAnsi="Times New Roman" w:cs="Times New Roman"/>
          <w:color w:val="000000"/>
          <w:lang w:eastAsia="fr-CA"/>
        </w:rPr>
        <w:t>better contextualized, and more</w:t>
      </w:r>
      <w:r w:rsidR="00B414D6">
        <w:rPr>
          <w:rFonts w:ascii="Times New Roman" w:eastAsia="Times New Roman" w:hAnsi="Times New Roman" w:cs="Times New Roman"/>
          <w:color w:val="000000"/>
          <w:lang w:eastAsia="fr-CA"/>
        </w:rPr>
        <w:t xml:space="preserve"> findable. The tier at which potential depositors decide to stop may largely be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1AD9AD1E" w:rsidR="00A61BC0" w:rsidRPr="00311325" w:rsidRDefault="00311325" w:rsidP="00CE06C1">
      <w:pPr>
        <w:spacing w:after="120"/>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Dataset</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 xml:space="preserve"> </w:t>
      </w:r>
    </w:p>
    <w:p w14:paraId="75A4B7E2" w14:textId="506FE738" w:rsidR="00851837" w:rsidRDefault="0085183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In Borealis, a dataset refers to the full contents of a deposit, not the data itself. In the context of sensitive data, you might think of this as an “entry” or a “record” where information about the dataset that isn’t being deposited is created. In Borealis lingo, a “dataset” is not only the raw data, but also the metadata that describes it, any code that goes alongside it, and any documentation that helps make sense of it. For restricted data, the “dataset” would refer to all the items in the below diagram, but </w:t>
      </w:r>
      <w:r w:rsidRPr="00CB27F0">
        <w:rPr>
          <w:rFonts w:ascii="Times New Roman" w:eastAsia="Times New Roman" w:hAnsi="Times New Roman" w:cs="Times New Roman"/>
          <w:i/>
          <w:iCs/>
          <w:color w:val="000000"/>
          <w:lang w:eastAsia="fr-CA"/>
        </w:rPr>
        <w:t>could</w:t>
      </w:r>
      <w:r>
        <w:rPr>
          <w:rFonts w:ascii="Times New Roman" w:eastAsia="Times New Roman" w:hAnsi="Times New Roman" w:cs="Times New Roman"/>
          <w:color w:val="000000"/>
          <w:lang w:eastAsia="fr-CA"/>
        </w:rPr>
        <w:t xml:space="preserve"> exclude any of the blue items as these might not be able to be deposited.</w:t>
      </w:r>
      <w:r w:rsidR="00FA37C8">
        <w:rPr>
          <w:rFonts w:ascii="Times New Roman" w:eastAsia="Times New Roman" w:hAnsi="Times New Roman" w:cs="Times New Roman"/>
          <w:color w:val="000000"/>
          <w:lang w:eastAsia="fr-CA"/>
        </w:rPr>
        <w:t xml:space="preserve"> For the remainder of this document, we will refer to a “Borealis dataset” as some combination of the components in figure 1 to distinguish them from a “dataset” (of raw or processed data) that fits the conventional understanding</w:t>
      </w:r>
      <w:r w:rsidR="00B50CE0">
        <w:rPr>
          <w:rFonts w:ascii="Times New Roman" w:eastAsia="Times New Roman" w:hAnsi="Times New Roman" w:cs="Times New Roman"/>
          <w:color w:val="000000"/>
          <w:lang w:eastAsia="fr-CA"/>
        </w:rPr>
        <w:t xml:space="preserve"> of the term</w:t>
      </w:r>
      <w:r w:rsidR="00FA37C8">
        <w:rPr>
          <w:rFonts w:ascii="Times New Roman" w:eastAsia="Times New Roman" w:hAnsi="Times New Roman" w:cs="Times New Roman"/>
          <w:color w:val="000000"/>
          <w:lang w:eastAsia="fr-CA"/>
        </w:rPr>
        <w:t>.</w:t>
      </w:r>
    </w:p>
    <w:p w14:paraId="452F5C8A" w14:textId="77777777" w:rsidR="00851837" w:rsidRDefault="00851837" w:rsidP="004979B1">
      <w:pPr>
        <w:rPr>
          <w:rFonts w:ascii="Times New Roman" w:eastAsia="Times New Roman" w:hAnsi="Times New Roman" w:cs="Times New Roman"/>
          <w:color w:val="000000"/>
          <w:lang w:eastAsia="fr-CA"/>
        </w:rPr>
      </w:pPr>
    </w:p>
    <w:p w14:paraId="0E984A71" w14:textId="0FE8A0DD" w:rsidR="00851837" w:rsidRDefault="00851837" w:rsidP="00CB27F0">
      <w:pPr>
        <w:pStyle w:val="Caption"/>
        <w:keepNext/>
      </w:pPr>
      <w:r>
        <w:t xml:space="preserve">Figure </w:t>
      </w:r>
      <w:r w:rsidR="00B34BE5">
        <w:fldChar w:fldCharType="begin"/>
      </w:r>
      <w:r w:rsidR="00B34BE5">
        <w:instrText xml:space="preserve"> SEQ Figure \* ARABIC </w:instrText>
      </w:r>
      <w:r w:rsidR="00B34BE5">
        <w:fldChar w:fldCharType="separate"/>
      </w:r>
      <w:r w:rsidR="00B34BE5">
        <w:rPr>
          <w:noProof/>
        </w:rPr>
        <w:t>1</w:t>
      </w:r>
      <w:r w:rsidR="00B34BE5">
        <w:fldChar w:fldCharType="end"/>
      </w:r>
      <w:r>
        <w:t>: The contents of a Borealis "dataset"</w:t>
      </w:r>
    </w:p>
    <w:p w14:paraId="6B808E50" w14:textId="1500F28B" w:rsidR="00851837" w:rsidRDefault="00851837" w:rsidP="004979B1">
      <w:pPr>
        <w:rPr>
          <w:rFonts w:ascii="Times New Roman" w:eastAsia="Times New Roman" w:hAnsi="Times New Roman" w:cs="Times New Roman"/>
          <w:color w:val="000000"/>
          <w:lang w:eastAsia="fr-CA"/>
        </w:rPr>
      </w:pPr>
      <w:r>
        <w:rPr>
          <w:noProof/>
        </w:rPr>
        <w:drawing>
          <wp:inline distT="0" distB="0" distL="0" distR="0" wp14:anchorId="0EB41B3A" wp14:editId="54097294">
            <wp:extent cx="2543175" cy="2857500"/>
            <wp:effectExtent l="0" t="0" r="9525" b="0"/>
            <wp:docPr id="1123770311" name="Picture 1" descr="A diagram showing the types of files that may be contained in a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e types of files that may be contained in a datas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2857500"/>
                    </a:xfrm>
                    <a:prstGeom prst="rect">
                      <a:avLst/>
                    </a:prstGeom>
                    <a:noFill/>
                    <a:ln>
                      <a:noFill/>
                    </a:ln>
                  </pic:spPr>
                </pic:pic>
              </a:graphicData>
            </a:graphic>
          </wp:inline>
        </w:drawing>
      </w:r>
    </w:p>
    <w:p w14:paraId="1FE891B9" w14:textId="77777777" w:rsidR="00851837" w:rsidRDefault="00851837" w:rsidP="004979B1">
      <w:pPr>
        <w:rPr>
          <w:rFonts w:ascii="Times New Roman" w:eastAsia="Times New Roman" w:hAnsi="Times New Roman" w:cs="Times New Roman"/>
          <w:color w:val="000000"/>
          <w:lang w:eastAsia="fr-CA"/>
        </w:rPr>
      </w:pPr>
    </w:p>
    <w:p w14:paraId="74B76709" w14:textId="45B51049"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FC0CA1">
        <w:rPr>
          <w:rFonts w:ascii="Times New Roman" w:eastAsia="Times New Roman" w:hAnsi="Times New Roman" w:cs="Times New Roman"/>
          <w:color w:val="000000"/>
          <w:lang w:eastAsia="fr-CA"/>
        </w:rPr>
        <w:t xml:space="preserve"> </w:t>
      </w:r>
      <w:r w:rsidR="00CE06C1">
        <w:rPr>
          <w:rFonts w:ascii="Times New Roman" w:eastAsia="Times New Roman" w:hAnsi="Times New Roman" w:cs="Times New Roman"/>
          <w:color w:val="000000"/>
          <w:lang w:eastAsia="fr-CA"/>
        </w:rPr>
        <w:t xml:space="preserve">An in-depth guide on how to create a </w:t>
      </w:r>
      <w:r w:rsidR="00FA37C8">
        <w:rPr>
          <w:rFonts w:ascii="Times New Roman" w:eastAsia="Times New Roman" w:hAnsi="Times New Roman" w:cs="Times New Roman"/>
          <w:color w:val="000000"/>
          <w:lang w:eastAsia="fr-CA"/>
        </w:rPr>
        <w:t xml:space="preserve">Borealis </w:t>
      </w:r>
      <w:r w:rsidR="00CE06C1">
        <w:rPr>
          <w:rFonts w:ascii="Times New Roman" w:eastAsia="Times New Roman" w:hAnsi="Times New Roman" w:cs="Times New Roman"/>
          <w:color w:val="000000"/>
          <w:lang w:eastAsia="fr-CA"/>
        </w:rPr>
        <w:t xml:space="preserve">dataset as a user can be found on Scholars Portal’ Borealis </w:t>
      </w:r>
      <w:hyperlink r:id="rId22" w:history="1">
        <w:r w:rsidR="00CE06C1" w:rsidRPr="00CE06C1">
          <w:rPr>
            <w:rStyle w:val="Hyperlink"/>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10C73C08"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Once the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creation process is initiated, users can select a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14216575"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By default, d</w:t>
      </w:r>
      <w:r w:rsidR="00FA37C8">
        <w:rPr>
          <w:rFonts w:ascii="Times New Roman" w:eastAsia="Times New Roman" w:hAnsi="Times New Roman" w:cs="Times New Roman"/>
          <w:color w:val="000000"/>
          <w:lang w:eastAsia="fr-CA"/>
        </w:rPr>
        <w:t>eposits</w:t>
      </w:r>
      <w:r>
        <w:rPr>
          <w:rFonts w:ascii="Times New Roman" w:eastAsia="Times New Roman" w:hAnsi="Times New Roman" w:cs="Times New Roman"/>
          <w:color w:val="000000"/>
          <w:lang w:eastAsia="fr-CA"/>
        </w:rPr>
        <w:t xml:space="preserve"> in Dataverse are given </w:t>
      </w:r>
      <w:hyperlink r:id="rId23" w:history="1">
        <w:r w:rsidRPr="009A6A91">
          <w:rPr>
            <w:rStyle w:val="Hyperlink"/>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 That being said, depositors can input their own copyright guidelines to establish restrictions on how their </w:t>
      </w:r>
      <w:r w:rsidR="00FA37C8">
        <w:rPr>
          <w:rFonts w:ascii="Times New Roman" w:eastAsia="Times New Roman" w:hAnsi="Times New Roman" w:cs="Times New Roman"/>
          <w:color w:val="000000"/>
          <w:lang w:eastAsia="fr-CA"/>
        </w:rPr>
        <w:t>deposit</w:t>
      </w:r>
      <w:r>
        <w:rPr>
          <w:rFonts w:ascii="Times New Roman" w:eastAsia="Times New Roman" w:hAnsi="Times New Roman" w:cs="Times New Roman"/>
          <w:color w:val="000000"/>
          <w:lang w:eastAsia="fr-CA"/>
        </w:rPr>
        <w:t xml:space="preserve"> can be used. For instance, users can attribute </w:t>
      </w:r>
      <w:hyperlink r:id="rId24" w:history="1">
        <w:r w:rsidRPr="009A6A91">
          <w:rPr>
            <w:rStyle w:val="Hyperlink"/>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5" w:history="1">
        <w:r w:rsidRPr="00662A11">
          <w:rPr>
            <w:rStyle w:val="Hyperlink"/>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1022418A" w:rsidR="00A54801" w:rsidRDefault="00FA37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w:t>
      </w:r>
      <w:r w:rsidR="00EB35DC">
        <w:rPr>
          <w:rFonts w:ascii="Times New Roman" w:eastAsia="Times New Roman" w:hAnsi="Times New Roman" w:cs="Times New Roman"/>
          <w:color w:val="000000"/>
          <w:lang w:eastAsia="fr-CA"/>
        </w:rPr>
        <w:t>epositors are not limited to Creative Commons attributions, and can create their own custom terms of use. Given the nature of the submitted</w:t>
      </w:r>
      <w:r>
        <w:rPr>
          <w:rFonts w:ascii="Times New Roman" w:eastAsia="Times New Roman" w:hAnsi="Times New Roman" w:cs="Times New Roman"/>
          <w:color w:val="000000"/>
          <w:lang w:eastAsia="fr-CA"/>
        </w:rPr>
        <w:t xml:space="preserve"> files,</w:t>
      </w:r>
      <w:r w:rsidR="00EB35DC">
        <w:rPr>
          <w:rFonts w:ascii="Times New Roman" w:eastAsia="Times New Roman" w:hAnsi="Times New Roman" w:cs="Times New Roman"/>
          <w:color w:val="000000"/>
          <w:lang w:eastAsia="fr-CA"/>
        </w:rPr>
        <w:t xml:space="preserve"> data</w:t>
      </w:r>
      <w:r>
        <w:rPr>
          <w:rFonts w:ascii="Times New Roman" w:eastAsia="Times New Roman" w:hAnsi="Times New Roman" w:cs="Times New Roman"/>
          <w:color w:val="000000"/>
          <w:lang w:eastAsia="fr-CA"/>
        </w:rPr>
        <w:t>,</w:t>
      </w:r>
      <w:r w:rsidR="00EB35DC">
        <w:rPr>
          <w:rFonts w:ascii="Times New Roman" w:eastAsia="Times New Roman" w:hAnsi="Times New Roman" w:cs="Times New Roman"/>
          <w:color w:val="000000"/>
          <w:lang w:eastAsia="fr-CA"/>
        </w:rPr>
        <w:t xml:space="preserve"> and metadata it is advised </w:t>
      </w:r>
      <w:r w:rsidR="009F7E64">
        <w:rPr>
          <w:rFonts w:ascii="Times New Roman" w:eastAsia="Times New Roman" w:hAnsi="Times New Roman" w:cs="Times New Roman"/>
          <w:color w:val="000000"/>
          <w:lang w:eastAsia="fr-CA"/>
        </w:rPr>
        <w:t>that</w:t>
      </w:r>
      <w:r w:rsidR="00EB35DC">
        <w:rPr>
          <w:rFonts w:ascii="Times New Roman" w:eastAsia="Times New Roman" w:hAnsi="Times New Roman" w:cs="Times New Roman"/>
          <w:color w:val="000000"/>
          <w:lang w:eastAsia="fr-CA"/>
        </w:rPr>
        <w:t xml:space="preserve"> potential depositors </w:t>
      </w:r>
      <w:r w:rsidR="009F7E64">
        <w:rPr>
          <w:rFonts w:ascii="Times New Roman" w:eastAsia="Times New Roman" w:hAnsi="Times New Roman" w:cs="Times New Roman"/>
          <w:color w:val="000000"/>
          <w:lang w:eastAsia="fr-CA"/>
        </w:rPr>
        <w:t>co</w:t>
      </w:r>
      <w:r w:rsidR="00EB35DC">
        <w:rPr>
          <w:rFonts w:ascii="Times New Roman" w:eastAsia="Times New Roman" w:hAnsi="Times New Roman" w:cs="Times New Roman"/>
          <w:color w:val="000000"/>
          <w:lang w:eastAsia="fr-CA"/>
        </w:rPr>
        <w:t>n</w:t>
      </w:r>
      <w:r w:rsidR="009F7E64">
        <w:rPr>
          <w:rFonts w:ascii="Times New Roman" w:eastAsia="Times New Roman" w:hAnsi="Times New Roman" w:cs="Times New Roman"/>
          <w:color w:val="000000"/>
          <w:lang w:eastAsia="fr-CA"/>
        </w:rPr>
        <w:t>si</w:t>
      </w:r>
      <w:r w:rsidR="00EB35DC">
        <w:rPr>
          <w:rFonts w:ascii="Times New Roman" w:eastAsia="Times New Roman" w:hAnsi="Times New Roman" w:cs="Times New Roman"/>
          <w:color w:val="000000"/>
          <w:lang w:eastAsia="fr-CA"/>
        </w:rPr>
        <w:t>der how they would like to see the data be used, and establish solid ground</w:t>
      </w:r>
      <w:r>
        <w:rPr>
          <w:rFonts w:ascii="Times New Roman" w:eastAsia="Times New Roman" w:hAnsi="Times New Roman" w:cs="Times New Roman"/>
          <w:color w:val="000000"/>
          <w:lang w:eastAsia="fr-CA"/>
        </w:rPr>
        <w:t>s</w:t>
      </w:r>
      <w:r w:rsidR="00EB35DC">
        <w:rPr>
          <w:rFonts w:ascii="Times New Roman" w:eastAsia="Times New Roman" w:hAnsi="Times New Roman" w:cs="Times New Roman"/>
          <w:color w:val="000000"/>
          <w:lang w:eastAsia="fr-CA"/>
        </w:rPr>
        <w:t xml:space="preserve"> for restrict</w:t>
      </w:r>
      <w:r>
        <w:rPr>
          <w:rFonts w:ascii="Times New Roman" w:eastAsia="Times New Roman" w:hAnsi="Times New Roman" w:cs="Times New Roman"/>
          <w:color w:val="000000"/>
          <w:lang w:eastAsia="fr-CA"/>
        </w:rPr>
        <w:t>ing</w:t>
      </w:r>
      <w:r w:rsidR="00EB35DC">
        <w:rPr>
          <w:rFonts w:ascii="Times New Roman" w:eastAsia="Times New Roman" w:hAnsi="Times New Roman" w:cs="Times New Roman"/>
          <w:color w:val="000000"/>
          <w:lang w:eastAsia="fr-CA"/>
        </w:rPr>
        <w:t xml:space="preserve">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30EEC13E"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must now create a title, description, select a subject category, and identify keywords for their</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This step is essential for base level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w:t>
      </w:r>
      <w:r w:rsidR="00FA37C8">
        <w:rPr>
          <w:rFonts w:ascii="Times New Roman" w:eastAsia="Times New Roman" w:hAnsi="Times New Roman" w:cs="Times New Roman"/>
          <w:color w:val="000000"/>
          <w:lang w:eastAsia="fr-CA"/>
        </w:rPr>
        <w:t>eposit</w:t>
      </w:r>
      <w:r w:rsidR="000C4E2F">
        <w:rPr>
          <w:rFonts w:ascii="Times New Roman" w:eastAsia="Times New Roman" w:hAnsi="Times New Roman" w:cs="Times New Roman"/>
          <w:color w:val="000000"/>
          <w:lang w:eastAsia="fr-CA"/>
        </w:rPr>
        <w:t>. Once this is completed users may Save the</w:t>
      </w:r>
      <w:r w:rsidR="00FA37C8">
        <w:rPr>
          <w:rFonts w:ascii="Times New Roman" w:eastAsia="Times New Roman" w:hAnsi="Times New Roman" w:cs="Times New Roman"/>
          <w:color w:val="000000"/>
          <w:lang w:eastAsia="fr-CA"/>
        </w:rPr>
        <w:t>ir progress</w:t>
      </w:r>
      <w:r w:rsidR="000C4E2F">
        <w:rPr>
          <w:rFonts w:ascii="Times New Roman" w:eastAsia="Times New Roman" w:hAnsi="Times New Roman" w:cs="Times New Roman"/>
          <w:color w:val="000000"/>
          <w:lang w:eastAsia="fr-CA"/>
        </w:rPr>
        <w:t xml:space="preserve">  and proceed to the next step. </w:t>
      </w:r>
      <w:r w:rsidR="00FA37C8">
        <w:rPr>
          <w:rFonts w:ascii="Times New Roman" w:eastAsia="Times New Roman" w:hAnsi="Times New Roman" w:cs="Times New Roman"/>
          <w:b/>
          <w:bCs/>
          <w:i/>
          <w:iCs/>
          <w:color w:val="C00000"/>
          <w:lang w:eastAsia="fr-CA"/>
        </w:rPr>
        <w:t>File uploads aren’t part of tier 1. If you have files to deposit as part of your Borealis dataset, guidance is available in the higher tiers.</w:t>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07260E45"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527825CA"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Geospatial Metadata</w:t>
      </w:r>
      <w:r w:rsidR="002E3E98">
        <w:rPr>
          <w:rFonts w:ascii="Times New Roman" w:eastAsia="Times New Roman" w:hAnsi="Times New Roman" w:cs="Times New Roman"/>
          <w:color w:val="000000"/>
          <w:lang w:eastAsia="fr-CA"/>
        </w:rPr>
        <w:t xml:space="preserve"> (geographical region data that pertains to the d</w:t>
      </w:r>
      <w:r w:rsidR="00FA37C8">
        <w:rPr>
          <w:rFonts w:ascii="Times New Roman" w:eastAsia="Times New Roman" w:hAnsi="Times New Roman" w:cs="Times New Roman"/>
          <w:color w:val="000000"/>
          <w:lang w:eastAsia="fr-CA"/>
        </w:rPr>
        <w:t>eposit</w:t>
      </w:r>
      <w:r w:rsidR="002E3E98">
        <w:rPr>
          <w:rFonts w:ascii="Times New Roman" w:eastAsia="Times New Roman" w:hAnsi="Times New Roman" w:cs="Times New Roman"/>
          <w:color w:val="000000"/>
          <w:lang w:eastAsia="fr-CA"/>
        </w:rPr>
        <w:t>);</w:t>
      </w:r>
    </w:p>
    <w:p w14:paraId="396D2A25" w14:textId="6BECEB4E"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r w:rsidR="002E3E98">
        <w:rPr>
          <w:rFonts w:ascii="Times New Roman" w:eastAsia="Times New Roman" w:hAnsi="Times New Roman" w:cs="Times New Roman"/>
          <w:color w:val="000000"/>
          <w:lang w:eastAsia="fr-CA"/>
        </w:rPr>
        <w:t xml:space="preserve"> (information pertaining to the sampling and data collection methods typical of social sciences);</w:t>
      </w:r>
    </w:p>
    <w:p w14:paraId="4E63D457" w14:textId="017C9001"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r w:rsidR="002E3E98">
        <w:rPr>
          <w:rFonts w:ascii="Times New Roman" w:eastAsia="Times New Roman" w:hAnsi="Times New Roman" w:cs="Times New Roman"/>
          <w:color w:val="000000"/>
          <w:lang w:eastAsia="fr-CA"/>
        </w:rPr>
        <w:t xml:space="preserve"> (metadata pertaining to celestial objects and their observation/measurements);</w:t>
      </w:r>
    </w:p>
    <w:p w14:paraId="09E925C5" w14:textId="072CC380"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r w:rsidR="002E3E98">
        <w:rPr>
          <w:rFonts w:ascii="Times New Roman" w:eastAsia="Times New Roman" w:hAnsi="Times New Roman" w:cs="Times New Roman"/>
          <w:color w:val="000000"/>
          <w:lang w:eastAsia="fr-CA"/>
        </w:rPr>
        <w:t xml:space="preserve"> (information relating to the biological substrate and data collection methods typical of life sciences); </w:t>
      </w:r>
    </w:p>
    <w:p w14:paraId="3C9E36D7" w14:textId="13BF6D83"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r w:rsidR="00165348">
        <w:rPr>
          <w:rFonts w:ascii="Times New Roman" w:eastAsia="Times New Roman" w:hAnsi="Times New Roman" w:cs="Times New Roman"/>
          <w:color w:val="000000"/>
          <w:lang w:eastAsia="fr-CA"/>
        </w:rPr>
        <w:t xml:space="preserve"> (metadata relating to related newspaper or academic journal publications);</w:t>
      </w:r>
    </w:p>
    <w:p w14:paraId="751FCAEE" w14:textId="01185BFF"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r w:rsidR="00165348">
        <w:rPr>
          <w:rFonts w:ascii="Times New Roman" w:eastAsia="Times New Roman" w:hAnsi="Times New Roman" w:cs="Times New Roman"/>
          <w:color w:val="000000"/>
          <w:lang w:eastAsia="fr-CA"/>
        </w:rPr>
        <w:t xml:space="preserve"> (information describing the type of work softwares used to make or document the data itself).</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1F2CFFF2"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w:t>
      </w:r>
      <w:r w:rsidRPr="008D439B">
        <w:rPr>
          <w:rFonts w:ascii="Times New Roman" w:eastAsia="Times New Roman" w:hAnsi="Times New Roman" w:cs="Times New Roman"/>
          <w:color w:val="000000"/>
          <w:lang w:eastAsia="fr-CA"/>
        </w:rPr>
        <w:lastRenderedPageBreak/>
        <w:t xml:space="preserve">etc.) Note that not all fields will be useful, as some may divulge too much information about the dataset, which may not be desirable.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21C48D66" w:rsidR="00E00361" w:rsidRPr="008D439B" w:rsidRDefault="00E00361" w:rsidP="00C66247">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Accomplished so far</w:t>
      </w:r>
    </w:p>
    <w:p w14:paraId="3554B35E" w14:textId="5CC42B01" w:rsidR="00781ADC" w:rsidRPr="00DD0082" w:rsidRDefault="00DD0082" w:rsidP="00DD0082">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At this point</w:t>
      </w:r>
      <w:r w:rsidR="007824A6">
        <w:rPr>
          <w:rFonts w:ascii="Times New Roman" w:eastAsia="Times New Roman" w:hAnsi="Times New Roman" w:cs="Times New Roman"/>
          <w:color w:val="000000"/>
          <w:lang w:eastAsia="fr-CA"/>
        </w:rPr>
        <w:t xml:space="preserve"> (end of tier 1)</w:t>
      </w:r>
      <w:r>
        <w:rPr>
          <w:rFonts w:ascii="Times New Roman" w:eastAsia="Times New Roman" w:hAnsi="Times New Roman" w:cs="Times New Roman"/>
          <w:color w:val="000000"/>
          <w:lang w:eastAsia="fr-CA"/>
        </w:rPr>
        <w:t>, your</w:t>
      </w:r>
      <w:r w:rsidR="00FA37C8">
        <w:rPr>
          <w:rFonts w:ascii="Times New Roman" w:eastAsia="Times New Roman" w:hAnsi="Times New Roman" w:cs="Times New Roman"/>
          <w:color w:val="000000"/>
          <w:lang w:eastAsia="fr-CA"/>
        </w:rPr>
        <w:t xml:space="preserve"> Borealis</w:t>
      </w:r>
      <w:r>
        <w:rPr>
          <w:rFonts w:ascii="Times New Roman" w:eastAsia="Times New Roman" w:hAnsi="Times New Roman" w:cs="Times New Roman"/>
          <w:color w:val="000000"/>
          <w:lang w:eastAsia="fr-CA"/>
        </w:rPr>
        <w:t xml:space="preserve"> dataset will have a </w:t>
      </w:r>
      <w:r w:rsidR="00E00361" w:rsidRPr="00DD0082">
        <w:rPr>
          <w:rFonts w:ascii="Times New Roman" w:eastAsia="Times New Roman" w:hAnsi="Times New Roman" w:cs="Times New Roman"/>
          <w:color w:val="000000"/>
          <w:lang w:eastAsia="fr-CA"/>
        </w:rPr>
        <w:t>persistent identifier (in this case a DOI)</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 xml:space="preserve"> citation metadata</w:t>
      </w:r>
      <w:r w:rsidR="00781ADC" w:rsidRPr="00DD0082">
        <w:rPr>
          <w:rFonts w:ascii="Times New Roman" w:eastAsia="Times New Roman" w:hAnsi="Times New Roman" w:cs="Times New Roman"/>
          <w:color w:val="000000"/>
          <w:lang w:eastAsia="fr-CA"/>
        </w:rPr>
        <w:t xml:space="preserve"> </w:t>
      </w:r>
      <w:r w:rsidR="00346A84" w:rsidRPr="00DD0082">
        <w:rPr>
          <w:rFonts w:ascii="Times New Roman" w:eastAsia="Times New Roman" w:hAnsi="Times New Roman" w:cs="Times New Roman"/>
          <w:color w:val="000000"/>
          <w:lang w:eastAsia="fr-CA"/>
        </w:rPr>
        <w:t>(title, keywords, subject category)</w:t>
      </w:r>
      <w:r>
        <w:rPr>
          <w:rFonts w:ascii="Times New Roman" w:eastAsia="Times New Roman" w:hAnsi="Times New Roman" w:cs="Times New Roman"/>
          <w:color w:val="000000"/>
          <w:lang w:eastAsia="fr-CA"/>
        </w:rPr>
        <w:t xml:space="preserve">, and </w:t>
      </w:r>
      <w:r w:rsidR="00346A84" w:rsidRPr="00DD0082">
        <w:rPr>
          <w:rFonts w:ascii="Times New Roman" w:eastAsia="Times New Roman" w:hAnsi="Times New Roman" w:cs="Times New Roman"/>
          <w:color w:val="000000"/>
          <w:lang w:eastAsia="fr-CA"/>
        </w:rPr>
        <w:t>field</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specific</w:t>
      </w:r>
      <w:r w:rsidR="00E00361" w:rsidRPr="00DD0082">
        <w:rPr>
          <w:rFonts w:ascii="Times New Roman" w:eastAsia="Times New Roman" w:hAnsi="Times New Roman" w:cs="Times New Roman"/>
          <w:color w:val="000000"/>
          <w:lang w:eastAsia="fr-CA"/>
        </w:rPr>
        <w:t xml:space="preserve"> metadata to facilitate findability</w:t>
      </w:r>
      <w:r w:rsidR="00346A84" w:rsidRPr="00DD0082">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449C4890" w:rsidR="00346A84" w:rsidRPr="008D439B" w:rsidRDefault="007824A6" w:rsidP="00346A84">
      <w:pPr>
        <w:rPr>
          <w:rFonts w:ascii="Times New Roman" w:eastAsia="Times New Roman" w:hAnsi="Times New Roman" w:cs="Times New Roman"/>
          <w:b/>
          <w:bCs/>
          <w:color w:val="000000"/>
          <w:lang w:eastAsia="fr-CA"/>
        </w:rPr>
      </w:pPr>
      <w:r>
        <w:rPr>
          <w:rFonts w:ascii="Times New Roman" w:eastAsia="Times New Roman" w:hAnsi="Times New Roman" w:cs="Times New Roman"/>
          <w:b/>
          <w:bCs/>
          <w:color w:val="000000"/>
          <w:lang w:eastAsia="fr-CA"/>
        </w:rPr>
        <w:t xml:space="preserve">Is moving forward to tier 2 the right thing for </w:t>
      </w:r>
      <w:proofErr w:type="gramStart"/>
      <w:r>
        <w:rPr>
          <w:rFonts w:ascii="Times New Roman" w:eastAsia="Times New Roman" w:hAnsi="Times New Roman" w:cs="Times New Roman"/>
          <w:b/>
          <w:bCs/>
          <w:color w:val="000000"/>
          <w:lang w:eastAsia="fr-CA"/>
        </w:rPr>
        <w:t>you?</w:t>
      </w:r>
      <w:r w:rsidR="00346A84" w:rsidRPr="008D439B">
        <w:rPr>
          <w:rFonts w:ascii="Times New Roman" w:eastAsia="Times New Roman" w:hAnsi="Times New Roman" w:cs="Times New Roman"/>
          <w:b/>
          <w:bCs/>
          <w:color w:val="000000"/>
          <w:lang w:eastAsia="fr-CA"/>
        </w:rPr>
        <w:t>:</w:t>
      </w:r>
      <w:proofErr w:type="gramEnd"/>
      <w:r w:rsidR="00DD0082">
        <w:rPr>
          <w:rFonts w:ascii="Times New Roman" w:eastAsia="Times New Roman" w:hAnsi="Times New Roman" w:cs="Times New Roman"/>
          <w:b/>
          <w:bCs/>
          <w:color w:val="000000"/>
          <w:lang w:eastAsia="fr-CA"/>
        </w:rPr>
        <w:t xml:space="preserve"> </w:t>
      </w:r>
    </w:p>
    <w:p w14:paraId="7A8E0B87" w14:textId="664E8E0C" w:rsidR="00346A84" w:rsidRPr="008D439B" w:rsidRDefault="00D23E80" w:rsidP="00C6624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that wish to further contextualise their study data in a responsible manner should consider moving forward to tier 2. Other users, however, may deem that tier 1 is sufficiently contextualised for their purposes (for instance, divulsion of any more information may not be in their best interest or that of their participants).</w:t>
      </w:r>
      <w:r w:rsidR="00BE0E50">
        <w:rPr>
          <w:rFonts w:ascii="Times New Roman" w:eastAsia="Times New Roman" w:hAnsi="Times New Roman" w:cs="Times New Roman"/>
          <w:color w:val="000000"/>
          <w:lang w:eastAsia="fr-CA"/>
        </w:rPr>
        <w:t xml:space="preserve"> </w:t>
      </w:r>
      <w:r>
        <w:rPr>
          <w:rFonts w:ascii="Times New Roman" w:eastAsia="Times New Roman" w:hAnsi="Times New Roman" w:cs="Times New Roman"/>
          <w:color w:val="000000"/>
          <w:lang w:eastAsia="fr-CA"/>
        </w:rPr>
        <w:t>If d</w:t>
      </w:r>
      <w:r w:rsidR="00346A84" w:rsidRPr="008D439B">
        <w:rPr>
          <w:rFonts w:ascii="Times New Roman" w:eastAsia="Times New Roman" w:hAnsi="Times New Roman" w:cs="Times New Roman"/>
          <w:color w:val="000000"/>
          <w:lang w:eastAsia="fr-CA"/>
        </w:rPr>
        <w:t>epositors</w:t>
      </w:r>
      <w:r>
        <w:rPr>
          <w:rFonts w:ascii="Times New Roman" w:eastAsia="Times New Roman" w:hAnsi="Times New Roman" w:cs="Times New Roman"/>
          <w:color w:val="000000"/>
          <w:lang w:eastAsia="fr-CA"/>
        </w:rPr>
        <w:t xml:space="preserve"> are unsure, they</w:t>
      </w:r>
      <w:r w:rsidR="00346A84" w:rsidRPr="008D439B">
        <w:rPr>
          <w:rFonts w:ascii="Times New Roman" w:eastAsia="Times New Roman" w:hAnsi="Times New Roman" w:cs="Times New Roman"/>
          <w:color w:val="000000"/>
          <w:lang w:eastAsia="fr-CA"/>
        </w:rPr>
        <w:t xml:space="preserve"> can come back later after publishing to expand the </w:t>
      </w:r>
      <w:r w:rsidR="00FA37C8" w:rsidRPr="008D439B">
        <w:rPr>
          <w:rFonts w:ascii="Times New Roman" w:eastAsia="Times New Roman" w:hAnsi="Times New Roman" w:cs="Times New Roman"/>
          <w:color w:val="000000"/>
          <w:lang w:eastAsia="fr-CA"/>
        </w:rPr>
        <w:t>d</w:t>
      </w:r>
      <w:r w:rsidR="00FA37C8">
        <w:rPr>
          <w:rFonts w:ascii="Times New Roman" w:eastAsia="Times New Roman" w:hAnsi="Times New Roman" w:cs="Times New Roman"/>
          <w:color w:val="000000"/>
          <w:lang w:eastAsia="fr-CA"/>
        </w:rPr>
        <w:t>eposit</w:t>
      </w:r>
      <w:r w:rsidR="00346A84" w:rsidRPr="008D439B">
        <w:rPr>
          <w:rFonts w:ascii="Times New Roman" w:eastAsia="Times New Roman" w:hAnsi="Times New Roman" w:cs="Times New Roman"/>
          <w:color w:val="000000"/>
          <w:lang w:eastAsia="fr-CA"/>
        </w:rPr>
        <w:t xml:space="preserve">.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80E58B2" w14:textId="638ADFCC" w:rsidR="004610E9" w:rsidRDefault="00A3351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This step does not necessarily make the </w:t>
      </w:r>
      <w:r w:rsidR="00FA37C8">
        <w:rPr>
          <w:rFonts w:ascii="Times New Roman" w:eastAsia="Times New Roman" w:hAnsi="Times New Roman" w:cs="Times New Roman"/>
          <w:color w:val="000000"/>
          <w:lang w:eastAsia="fr-CA"/>
        </w:rPr>
        <w:t xml:space="preserve">Borealis </w:t>
      </w:r>
      <w:r>
        <w:rPr>
          <w:rFonts w:ascii="Times New Roman" w:eastAsia="Times New Roman" w:hAnsi="Times New Roman" w:cs="Times New Roman"/>
          <w:color w:val="000000"/>
          <w:lang w:eastAsia="fr-CA"/>
        </w:rPr>
        <w:t xml:space="preserve">dataset more findable by means of search engines; that is, it will not add any substantial machine readable metadata. It will however contextualise the present metadata. While the manually added metadata allows for findability, it can be rather limited in describing what the </w:t>
      </w:r>
      <w:r w:rsidR="00FA37C8">
        <w:rPr>
          <w:rFonts w:ascii="Times New Roman" w:eastAsia="Times New Roman" w:hAnsi="Times New Roman" w:cs="Times New Roman"/>
          <w:color w:val="000000"/>
          <w:lang w:eastAsia="fr-CA"/>
        </w:rPr>
        <w:t xml:space="preserve">contents of the restricted </w:t>
      </w:r>
      <w:r>
        <w:rPr>
          <w:rFonts w:ascii="Times New Roman" w:eastAsia="Times New Roman" w:hAnsi="Times New Roman" w:cs="Times New Roman"/>
          <w:color w:val="000000"/>
          <w:lang w:eastAsia="fr-CA"/>
        </w:rPr>
        <w:t xml:space="preserve">dataset </w:t>
      </w:r>
      <w:r w:rsidR="00FA37C8">
        <w:rPr>
          <w:rFonts w:ascii="Times New Roman" w:eastAsia="Times New Roman" w:hAnsi="Times New Roman" w:cs="Times New Roman"/>
          <w:color w:val="000000"/>
          <w:lang w:eastAsia="fr-CA"/>
        </w:rPr>
        <w:t>are</w:t>
      </w:r>
      <w:r w:rsidR="00F22362">
        <w:rPr>
          <w:rFonts w:ascii="Times New Roman" w:eastAsia="Times New Roman" w:hAnsi="Times New Roman" w:cs="Times New Roman"/>
          <w:color w:val="000000"/>
          <w:lang w:eastAsia="fr-CA"/>
        </w:rPr>
        <w:t>.</w:t>
      </w:r>
      <w:r w:rsidR="007C3EC5">
        <w:rPr>
          <w:rFonts w:ascii="Times New Roman" w:eastAsia="Times New Roman" w:hAnsi="Times New Roman" w:cs="Times New Roman"/>
          <w:color w:val="000000"/>
          <w:lang w:eastAsia="fr-CA"/>
        </w:rPr>
        <w:t xml:space="preserve"> The submission of supporting documentation will provide a more in-depth description of what the </w:t>
      </w:r>
      <w:r w:rsidR="00FA37C8">
        <w:rPr>
          <w:rFonts w:ascii="Times New Roman" w:eastAsia="Times New Roman" w:hAnsi="Times New Roman" w:cs="Times New Roman"/>
          <w:color w:val="000000"/>
          <w:lang w:eastAsia="fr-CA"/>
        </w:rPr>
        <w:t>dataset</w:t>
      </w:r>
      <w:r w:rsidR="007C3EC5">
        <w:rPr>
          <w:rFonts w:ascii="Times New Roman" w:eastAsia="Times New Roman" w:hAnsi="Times New Roman" w:cs="Times New Roman"/>
          <w:color w:val="000000"/>
          <w:lang w:eastAsia="fr-CA"/>
        </w:rPr>
        <w:t xml:space="preserve"> itself contains. This can be particularly useful if the collected data was not used or referred to in</w:t>
      </w:r>
      <w:r w:rsidR="00B50CE0">
        <w:rPr>
          <w:rFonts w:ascii="Times New Roman" w:eastAsia="Times New Roman" w:hAnsi="Times New Roman" w:cs="Times New Roman"/>
          <w:color w:val="000000"/>
          <w:lang w:eastAsia="fr-CA"/>
        </w:rPr>
        <w:t xml:space="preserve"> depth in</w:t>
      </w:r>
      <w:r w:rsidR="007C3EC5">
        <w:rPr>
          <w:rFonts w:ascii="Times New Roman" w:eastAsia="Times New Roman" w:hAnsi="Times New Roman" w:cs="Times New Roman"/>
          <w:color w:val="000000"/>
          <w:lang w:eastAsia="fr-CA"/>
        </w:rPr>
        <w:t xml:space="preserve"> a published research article. As such, tier 2 provides a human element that will help inform other researchers of the nature of the data</w:t>
      </w:r>
      <w:r w:rsidR="00B34BE5">
        <w:rPr>
          <w:rFonts w:ascii="Times New Roman" w:eastAsia="Times New Roman" w:hAnsi="Times New Roman" w:cs="Times New Roman"/>
          <w:color w:val="000000"/>
          <w:lang w:eastAsia="fr-CA"/>
        </w:rPr>
        <w:t>set</w:t>
      </w:r>
      <w:r w:rsidR="007C3EC5">
        <w:rPr>
          <w:rFonts w:ascii="Times New Roman" w:eastAsia="Times New Roman" w:hAnsi="Times New Roman" w:cs="Times New Roman"/>
          <w:color w:val="000000"/>
          <w:lang w:eastAsia="fr-CA"/>
        </w:rPr>
        <w:t xml:space="preserve">.  </w:t>
      </w:r>
    </w:p>
    <w:p w14:paraId="22F1712F" w14:textId="49B5BEEC"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In this case, a simple .txt, .docx, .pdf or other text format is sufficient to provide context for the dataset. This context file can be used to explain the goal</w:t>
      </w:r>
      <w:r w:rsidR="00B34BE5">
        <w:rPr>
          <w:rFonts w:ascii="Times New Roman" w:eastAsia="Times New Roman" w:hAnsi="Times New Roman" w:cs="Times New Roman"/>
          <w:color w:val="000000"/>
          <w:lang w:eastAsia="fr-CA"/>
        </w:rPr>
        <w:t xml:space="preserve"> or rationale</w:t>
      </w:r>
      <w:r>
        <w:rPr>
          <w:rFonts w:ascii="Times New Roman" w:eastAsia="Times New Roman" w:hAnsi="Times New Roman" w:cs="Times New Roman"/>
          <w:color w:val="000000"/>
          <w:lang w:eastAsia="fr-CA"/>
        </w:rPr>
        <w:t xml:space="preserve"> of </w:t>
      </w:r>
      <w:r w:rsidR="00B34BE5">
        <w:rPr>
          <w:rFonts w:ascii="Times New Roman" w:eastAsia="Times New Roman" w:hAnsi="Times New Roman" w:cs="Times New Roman"/>
          <w:color w:val="000000"/>
          <w:lang w:eastAsia="fr-CA"/>
        </w:rPr>
        <w:t>an original</w:t>
      </w:r>
      <w:r>
        <w:rPr>
          <w:rFonts w:ascii="Times New Roman" w:eastAsia="Times New Roman" w:hAnsi="Times New Roman" w:cs="Times New Roman"/>
          <w:color w:val="000000"/>
          <w:lang w:eastAsia="fr-CA"/>
        </w:rPr>
        <w:t xml:space="preserve"> study, </w:t>
      </w:r>
      <w:r w:rsidR="00CE4971">
        <w:rPr>
          <w:rFonts w:ascii="Times New Roman" w:eastAsia="Times New Roman" w:hAnsi="Times New Roman" w:cs="Times New Roman"/>
          <w:color w:val="000000"/>
          <w:lang w:eastAsia="fr-CA"/>
        </w:rPr>
        <w:t>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Borealis </w:t>
      </w:r>
      <w:hyperlink r:id="rId26" w:anchor="Uploading-Files-to-a-Dataset" w:history="1">
        <w:r w:rsidR="00F22362" w:rsidRPr="00F22362">
          <w:rPr>
            <w:rStyle w:val="Hyperlink"/>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3D0DA946"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4A134FDD" w:rsidR="00F13E2C" w:rsidRDefault="003E6FA7" w:rsidP="00F13E2C">
      <w:pPr>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6: </w:t>
      </w:r>
      <w:r>
        <w:rPr>
          <w:rFonts w:ascii="Times New Roman" w:eastAsia="Times New Roman" w:hAnsi="Times New Roman" w:cs="Times New Roman"/>
          <w:color w:val="000000"/>
          <w:sz w:val="28"/>
          <w:szCs w:val="28"/>
          <w:lang w:eastAsia="fr-CA"/>
        </w:rPr>
        <w:t xml:space="preserve">Thinking About Tabular </w:t>
      </w:r>
      <w:r w:rsidRPr="003E6FA7">
        <w:rPr>
          <w:rFonts w:ascii="Times New Roman" w:eastAsia="Times New Roman" w:hAnsi="Times New Roman" w:cs="Times New Roman"/>
          <w:color w:val="000000"/>
          <w:sz w:val="28"/>
          <w:szCs w:val="28"/>
          <w:lang w:eastAsia="fr-CA"/>
        </w:rPr>
        <w:t>File Preparation</w:t>
      </w:r>
    </w:p>
    <w:p w14:paraId="6B134712" w14:textId="31C69FEA" w:rsidR="003E6FA7" w:rsidRPr="00F13E2C" w:rsidRDefault="00D0738C" w:rsidP="00F13E2C">
      <w:pPr>
        <w:spacing w:after="120"/>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lastRenderedPageBreak/>
        <w:drawing>
          <wp:anchor distT="0" distB="0" distL="114300" distR="114300" simplePos="0" relativeHeight="251665408" behindDoc="0" locked="0" layoutInCell="1" allowOverlap="1" wp14:anchorId="1096028A" wp14:editId="20B69CCC">
            <wp:simplePos x="0" y="0"/>
            <wp:positionH relativeFrom="column">
              <wp:posOffset>54610</wp:posOffset>
            </wp:positionH>
            <wp:positionV relativeFrom="paragraph">
              <wp:posOffset>1905</wp:posOffset>
            </wp:positionV>
            <wp:extent cx="5575935" cy="6652260"/>
            <wp:effectExtent l="0" t="0" r="0" b="254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27">
                      <a:extLst>
                        <a:ext uri="{28A0092B-C50C-407E-A947-70E740481C1C}">
                          <a14:useLocalDpi xmlns:a14="http://schemas.microsoft.com/office/drawing/2010/main" val="0"/>
                        </a:ext>
                      </a:extLst>
                    </a:blip>
                    <a:stretch>
                      <a:fillRect/>
                    </a:stretch>
                  </pic:blipFill>
                  <pic:spPr>
                    <a:xfrm>
                      <a:off x="0" y="0"/>
                      <a:ext cx="5575935" cy="6652260"/>
                    </a:xfrm>
                    <a:prstGeom prst="rect">
                      <a:avLst/>
                    </a:prstGeom>
                  </pic:spPr>
                </pic:pic>
              </a:graphicData>
            </a:graphic>
            <wp14:sizeRelH relativeFrom="margin">
              <wp14:pctWidth>0</wp14:pctWidth>
            </wp14:sizeRelH>
            <wp14:sizeRelV relativeFrom="margin">
              <wp14:pctHeight>0</wp14:pctHeight>
            </wp14:sizeRelV>
          </wp:anchor>
        </w:drawing>
      </w:r>
      <w:r w:rsidR="00B34BE5">
        <w:rPr>
          <w:noProof/>
        </w:rPr>
        <mc:AlternateContent>
          <mc:Choice Requires="wps">
            <w:drawing>
              <wp:anchor distT="0" distB="0" distL="114300" distR="114300" simplePos="0" relativeHeight="251669504" behindDoc="0" locked="0" layoutInCell="1" allowOverlap="1" wp14:anchorId="0D5C33B3" wp14:editId="5C4B2B40">
                <wp:simplePos x="0" y="0"/>
                <wp:positionH relativeFrom="column">
                  <wp:posOffset>105410</wp:posOffset>
                </wp:positionH>
                <wp:positionV relativeFrom="paragraph">
                  <wp:posOffset>5080</wp:posOffset>
                </wp:positionV>
                <wp:extent cx="5575935" cy="457200"/>
                <wp:effectExtent l="0" t="0" r="5715" b="0"/>
                <wp:wrapSquare wrapText="bothSides"/>
                <wp:docPr id="1115835263" name="Text Box 1"/>
                <wp:cNvGraphicFramePr/>
                <a:graphic xmlns:a="http://schemas.openxmlformats.org/drawingml/2006/main">
                  <a:graphicData uri="http://schemas.microsoft.com/office/word/2010/wordprocessingShape">
                    <wps:wsp>
                      <wps:cNvSpPr txBox="1"/>
                      <wps:spPr>
                        <a:xfrm>
                          <a:off x="0" y="0"/>
                          <a:ext cx="5575935" cy="457200"/>
                        </a:xfrm>
                        <a:prstGeom prst="rect">
                          <a:avLst/>
                        </a:prstGeom>
                        <a:solidFill>
                          <a:prstClr val="white"/>
                        </a:solidFill>
                        <a:ln>
                          <a:noFill/>
                        </a:ln>
                      </wps:spPr>
                      <wps:txbx>
                        <w:txbxContent>
                          <w:p w14:paraId="75B7A3B8" w14:textId="2D0499BD" w:rsidR="00B34BE5" w:rsidRPr="00C744CC" w:rsidRDefault="00B34BE5" w:rsidP="00CB27F0">
                            <w:pPr>
                              <w:pStyle w:val="Caption"/>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2</w:t>
                            </w:r>
                            <w:r>
                              <w:fldChar w:fldCharType="end"/>
                            </w:r>
                            <w:r>
                              <w:t xml:space="preserve"> A decision tree diagram for depositing </w:t>
                            </w:r>
                            <w:r w:rsidR="00CB27F0">
                              <w:t>tabular</w:t>
                            </w:r>
                            <w:r>
                              <w:t xml:space="preserve"> information in a Borealis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5C33B3" id="_x0000_t202" coordsize="21600,21600" o:spt="202" path="m,l,21600r21600,l21600,xe">
                <v:stroke joinstyle="miter"/>
                <v:path gradientshapeok="t" o:connecttype="rect"/>
              </v:shapetype>
              <v:shape id="Text Box 1" o:spid="_x0000_s1026" type="#_x0000_t202" style="position:absolute;margin-left:8.3pt;margin-top:.4pt;width:439.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NWGAIAADsEAAAOAAAAZHJzL2Uyb0RvYy54bWysU01v2zAMvQ/YfxB0X5x0y9oZcYosRYYB&#10;RVsgHXpWZCkWIIsapcTOfv0ofyRbt9Owi0yTFCm+97i4bWvLjgqDAVfw2WTKmXISSuP2Bf/2vHl3&#10;w1mIwpXCglMFP6nAb5dv3ywan6srqMCWChkVcSFvfMGrGH2eZUFWqhZhAl45CmrAWkT6xX1Womio&#10;em2zq+n0Y9YAlh5BqhDIe9cH+bKrr7WS8VHroCKzBae3xe7E7tylM1suRL5H4Ssjh2eIf3hFLYyj&#10;pudSdyIKdkDzR6naSIQAOk4k1BlobaTqZqBpZtNX02wr4VU3C4ET/Bmm8P/Kyofj1j8hi+1naInA&#10;BEjjQx7ImeZpNdbpSy9lFCcIT2fYVBuZJOd8fj3/9H7OmaTYh/k18ZLKZJfbHkP8oqBmySg4Ei0d&#10;WuJ4H2KfOqakZgGsKTfG2vSTAmuL7CiIwqYyUQ3Ff8uyLuU6SLf6gsmTXUZJVmx37TDfDsoTjY3Q&#10;KyJ4uTHU6F6E+CSQJECTkqzjIx3aQlNwGCzOKsAff/OnfGKGopw1JKmCh+8HgYoz+9URZ0l/o4Gj&#10;sRsNd6jXQCPOaGG87Ey6gNGOpkaoX0jtq9SFQsJJ6lXwOJrr2AubtkWq1apLIpV5Ee/d1stUegT0&#10;uX0R6Ac6IhH5AKPYRP6KlT63h3d1iKBNR1kCtEdxwJkU2pE+bFNagV//u6zLzi9/AgAA//8DAFBL&#10;AwQUAAYACAAAACEAA8jUhtsAAAAGAQAADwAAAGRycy9kb3ducmV2LnhtbEyOwU7DMBBE70j8g7VI&#10;XBB1iFAaQpwKWrjBoaXqeRubJCJeR7bTpH/PcqLH0YzevHI1216cjA+dIwUPiwSEodrpjhoF+6/3&#10;+xxEiEgae0dGwdkEWFXXVyUW2k20NaddbARDKBSooI1xKKQMdWsshoUbDHH37bzFyNE3UnucGG57&#10;mSZJJi12xA8tDmbdmvpnN1oF2caP05bWd5v92wd+Dk16eD0flLq9mV+eQUQzx/8x/OmzOlTsdHQj&#10;6SB6zlnGSwXsz23+9LgEcVSwTHOQVSkv9atfAAAA//8DAFBLAQItABQABgAIAAAAIQC2gziS/gAA&#10;AOEBAAATAAAAAAAAAAAAAAAAAAAAAABbQ29udGVudF9UeXBlc10ueG1sUEsBAi0AFAAGAAgAAAAh&#10;ADj9If/WAAAAlAEAAAsAAAAAAAAAAAAAAAAALwEAAF9yZWxzLy5yZWxzUEsBAi0AFAAGAAgAAAAh&#10;AIpho1YYAgAAOwQAAA4AAAAAAAAAAAAAAAAALgIAAGRycy9lMm9Eb2MueG1sUEsBAi0AFAAGAAgA&#10;AAAhAAPI1IbbAAAABgEAAA8AAAAAAAAAAAAAAAAAcgQAAGRycy9kb3ducmV2LnhtbFBLBQYAAAAA&#10;BAAEAPMAAAB6BQAAAAA=&#10;" stroked="f">
                <v:textbox inset="0,0,0,0">
                  <w:txbxContent>
                    <w:p w14:paraId="75B7A3B8" w14:textId="2D0499BD" w:rsidR="00B34BE5" w:rsidRPr="00C744CC" w:rsidRDefault="00B34BE5" w:rsidP="00CB27F0">
                      <w:pPr>
                        <w:pStyle w:val="Caption"/>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2</w:t>
                      </w:r>
                      <w:r>
                        <w:fldChar w:fldCharType="end"/>
                      </w:r>
                      <w:r>
                        <w:t xml:space="preserve"> A decision tree diagram for depositing </w:t>
                      </w:r>
                      <w:r w:rsidR="00CB27F0">
                        <w:t>tabular</w:t>
                      </w:r>
                      <w:r>
                        <w:t xml:space="preserve"> information in a Borealis dataset</w:t>
                      </w:r>
                    </w:p>
                  </w:txbxContent>
                </v:textbox>
                <w10:wrap type="square"/>
              </v:shape>
            </w:pict>
          </mc:Fallback>
        </mc:AlternateContent>
      </w:r>
      <w:r w:rsidR="003E6FA7" w:rsidRPr="003E6FA7">
        <w:rPr>
          <w:rFonts w:ascii="Times New Roman" w:eastAsia="Times New Roman" w:hAnsi="Times New Roman" w:cs="Times New Roman"/>
          <w:color w:val="000000"/>
          <w:sz w:val="28"/>
          <w:szCs w:val="28"/>
          <w:lang w:eastAsia="fr-CA"/>
        </w:rPr>
        <w:t xml:space="preserve">Step </w:t>
      </w:r>
      <w:r w:rsidR="003E6FA7">
        <w:rPr>
          <w:rFonts w:ascii="Times New Roman" w:eastAsia="Times New Roman" w:hAnsi="Times New Roman" w:cs="Times New Roman"/>
          <w:color w:val="000000"/>
          <w:sz w:val="28"/>
          <w:szCs w:val="28"/>
          <w:lang w:eastAsia="fr-CA"/>
        </w:rPr>
        <w:t>7</w:t>
      </w:r>
      <w:r w:rsidR="003E6FA7" w:rsidRPr="003E6FA7">
        <w:rPr>
          <w:rFonts w:ascii="Times New Roman" w:eastAsia="Times New Roman" w:hAnsi="Times New Roman" w:cs="Times New Roman"/>
          <w:color w:val="000000"/>
          <w:sz w:val="28"/>
          <w:szCs w:val="28"/>
          <w:lang w:eastAsia="fr-CA"/>
        </w:rPr>
        <w:t xml:space="preserve">: </w:t>
      </w:r>
      <w:r w:rsidR="003E6FA7">
        <w:rPr>
          <w:rFonts w:ascii="Times New Roman" w:eastAsia="Times New Roman" w:hAnsi="Times New Roman" w:cs="Times New Roman"/>
          <w:color w:val="000000"/>
          <w:sz w:val="28"/>
          <w:szCs w:val="28"/>
          <w:lang w:eastAsia="fr-CA"/>
        </w:rPr>
        <w:t>Creating Tabular File</w:t>
      </w:r>
    </w:p>
    <w:p w14:paraId="2D03D983" w14:textId="16307091"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a “</w:t>
      </w:r>
      <w:hyperlink r:id="rId28" w:anchor="Tabular-Ingest" w:history="1">
        <w:r w:rsidRPr="009116E7">
          <w:rPr>
            <w:rStyle w:val="Hyperlink"/>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 xml:space="preserve">This ingestion process has the distinct advantage of making file variables machine readable, and therefore findable by search engines. </w:t>
      </w:r>
      <w:r w:rsidR="00B50CE0">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w:t>
      </w:r>
      <w:r w:rsidR="008924D6">
        <w:rPr>
          <w:rFonts w:ascii="Times New Roman" w:eastAsia="Times New Roman" w:hAnsi="Times New Roman" w:cs="Times New Roman"/>
          <w:color w:val="000000"/>
          <w:lang w:eastAsia="fr-CA"/>
        </w:rPr>
        <w:t>study population</w:t>
      </w:r>
      <w:r w:rsidR="009116E7">
        <w:rPr>
          <w:rFonts w:ascii="Times New Roman" w:eastAsia="Times New Roman" w:hAnsi="Times New Roman" w:cs="Times New Roman"/>
          <w:color w:val="000000"/>
          <w:lang w:eastAsia="fr-CA"/>
        </w:rPr>
        <w:t>, interviewer question</w:t>
      </w:r>
      <w:r w:rsidR="00B34BE5">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 literal question</w:t>
      </w:r>
      <w:r w:rsidR="00B34BE5">
        <w:rPr>
          <w:rFonts w:ascii="Times New Roman" w:eastAsia="Times New Roman" w:hAnsi="Times New Roman" w:cs="Times New Roman"/>
          <w:color w:val="000000"/>
          <w:lang w:eastAsia="fr-CA"/>
        </w:rPr>
        <w:t>s</w:t>
      </w:r>
      <w:r w:rsidR="009116E7">
        <w:rPr>
          <w:rFonts w:ascii="Times New Roman" w:eastAsia="Times New Roman" w:hAnsi="Times New Roman" w:cs="Times New Roman"/>
          <w:color w:val="000000"/>
          <w:lang w:eastAsia="fr-CA"/>
        </w:rPr>
        <w:t xml:space="preserve">,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w:t>
      </w:r>
      <w:r w:rsidR="00D01F7A">
        <w:rPr>
          <w:rFonts w:ascii="Times New Roman" w:eastAsia="Times New Roman" w:hAnsi="Times New Roman" w:cs="Times New Roman"/>
          <w:color w:val="000000"/>
          <w:lang w:eastAsia="fr-CA"/>
        </w:rPr>
        <w:lastRenderedPageBreak/>
        <w:t>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5B5B3288"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ListParagraph"/>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5ED580E1" w14:textId="2087B1BC" w:rsidR="00B34BE5" w:rsidRDefault="000223C7" w:rsidP="00C12EDF">
      <w:pPr>
        <w:pStyle w:val="ListParagraph"/>
        <w:numPr>
          <w:ilvl w:val="0"/>
          <w:numId w:val="16"/>
        </w:numPr>
        <w:rPr>
          <w:rFonts w:ascii="Times New Roman" w:eastAsia="Times New Roman" w:hAnsi="Times New Roman" w:cs="Times New Roman"/>
          <w:color w:val="000000"/>
          <w:lang w:eastAsia="fr-CA"/>
        </w:rPr>
      </w:pPr>
      <w:r w:rsidRPr="00B34BE5">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CC3B0D6" w14:textId="428B86C1" w:rsidR="00F22362" w:rsidRDefault="00B34BE5" w:rsidP="004979B1">
      <w:pPr>
        <w:rPr>
          <w:rFonts w:ascii="Times New Roman" w:eastAsia="Times New Roman" w:hAnsi="Times New Roman" w:cs="Times New Roman"/>
          <w:color w:val="000000"/>
          <w:lang w:eastAsia="fr-CA"/>
        </w:rPr>
      </w:pPr>
      <w:r>
        <w:rPr>
          <w:noProof/>
        </w:rPr>
        <mc:AlternateContent>
          <mc:Choice Requires="wps">
            <w:drawing>
              <wp:anchor distT="0" distB="0" distL="114300" distR="114300" simplePos="0" relativeHeight="251671552" behindDoc="0" locked="0" layoutInCell="1" allowOverlap="1" wp14:anchorId="1E496FAA" wp14:editId="1D54DDF4">
                <wp:simplePos x="0" y="0"/>
                <wp:positionH relativeFrom="column">
                  <wp:posOffset>-57150</wp:posOffset>
                </wp:positionH>
                <wp:positionV relativeFrom="paragraph">
                  <wp:posOffset>3308985</wp:posOffset>
                </wp:positionV>
                <wp:extent cx="6026785" cy="635"/>
                <wp:effectExtent l="0" t="0" r="0" b="0"/>
                <wp:wrapSquare wrapText="bothSides"/>
                <wp:docPr id="27002781" name="Text Box 1"/>
                <wp:cNvGraphicFramePr/>
                <a:graphic xmlns:a="http://schemas.openxmlformats.org/drawingml/2006/main">
                  <a:graphicData uri="http://schemas.microsoft.com/office/word/2010/wordprocessingShape">
                    <wps:wsp>
                      <wps:cNvSpPr txBox="1"/>
                      <wps:spPr>
                        <a:xfrm>
                          <a:off x="0" y="0"/>
                          <a:ext cx="6026785" cy="635"/>
                        </a:xfrm>
                        <a:prstGeom prst="rect">
                          <a:avLst/>
                        </a:prstGeom>
                        <a:solidFill>
                          <a:prstClr val="white"/>
                        </a:solidFill>
                        <a:ln>
                          <a:noFill/>
                        </a:ln>
                      </wps:spPr>
                      <wps:txbx>
                        <w:txbxContent>
                          <w:p w14:paraId="2C1CF8BC" w14:textId="3A0B41F1" w:rsidR="00B34BE5" w:rsidRPr="00F74ED2" w:rsidRDefault="00B34BE5" w:rsidP="00CB27F0">
                            <w:pPr>
                              <w:pStyle w:val="Caption"/>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3</w:t>
                            </w:r>
                            <w:r>
                              <w:fldChar w:fldCharType="end"/>
                            </w:r>
                            <w:r>
                              <w:t>A sample tabular file for ingestion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96FAA" id="_x0000_s1027" type="#_x0000_t202" style="position:absolute;margin-left:-4.5pt;margin-top:260.55pt;width:47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oYGQ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n4+nsy+0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KtBBA/hAAAACgEAAA8AAABkcnMvZG93bnJldi54bWxMjzFPwzAQhXck/oN1&#10;SCyodRJCRdM4VVXBAEtF6MLmxtc4JT5HttOGf49hge3u3tO775XryfTsjM53lgSk8wQYUmNVR62A&#10;/fvz7BGYD5KU7C2hgC/0sK6ur0pZKHuhNzzXoWUxhHwhBegQhoJz32g00s/tgBS1o3VGhri6lisn&#10;LzHc9DxLkgU3sqP4QcsBtxqbz3o0Anb5x07fjcen101+717243Zxamshbm+mzQpYwCn8meEHP6JD&#10;FZkOdiTlWS9gtoxVgoCHLE2BRcMyT+Jw+L1kwKuS/69QfQMAAP//AwBQSwECLQAUAAYACAAAACEA&#10;toM4kv4AAADhAQAAEwAAAAAAAAAAAAAAAAAAAAAAW0NvbnRlbnRfVHlwZXNdLnhtbFBLAQItABQA&#10;BgAIAAAAIQA4/SH/1gAAAJQBAAALAAAAAAAAAAAAAAAAAC8BAABfcmVscy8ucmVsc1BLAQItABQA&#10;BgAIAAAAIQC0kioYGQIAAD8EAAAOAAAAAAAAAAAAAAAAAC4CAABkcnMvZTJvRG9jLnhtbFBLAQIt&#10;ABQABgAIAAAAIQCrQQQP4QAAAAoBAAAPAAAAAAAAAAAAAAAAAHMEAABkcnMvZG93bnJldi54bWxQ&#10;SwUGAAAAAAQABADzAAAAgQUAAAAA&#10;" stroked="f">
                <v:textbox style="mso-fit-shape-to-text:t" inset="0,0,0,0">
                  <w:txbxContent>
                    <w:p w14:paraId="2C1CF8BC" w14:textId="3A0B41F1" w:rsidR="00B34BE5" w:rsidRPr="00F74ED2" w:rsidRDefault="00B34BE5" w:rsidP="00CB27F0">
                      <w:pPr>
                        <w:pStyle w:val="Caption"/>
                        <w:rPr>
                          <w:rFonts w:ascii="Times New Roman" w:eastAsia="Times New Roman" w:hAnsi="Times New Roman" w:cs="Times New Roman"/>
                          <w:noProof/>
                          <w:color w:val="000000"/>
                          <w:lang w:eastAsia="fr-CA"/>
                        </w:rPr>
                      </w:pPr>
                      <w:r>
                        <w:t xml:space="preserve">Figure </w:t>
                      </w:r>
                      <w:r>
                        <w:fldChar w:fldCharType="begin"/>
                      </w:r>
                      <w:r>
                        <w:instrText xml:space="preserve"> SEQ Figure \* ARABIC </w:instrText>
                      </w:r>
                      <w:r>
                        <w:fldChar w:fldCharType="separate"/>
                      </w:r>
                      <w:r>
                        <w:rPr>
                          <w:noProof/>
                        </w:rPr>
                        <w:t>3</w:t>
                      </w:r>
                      <w:r>
                        <w:fldChar w:fldCharType="end"/>
                      </w:r>
                      <w:r>
                        <w:t>A sample tabular file for ingestion</w:t>
                      </w:r>
                    </w:p>
                  </w:txbxContent>
                </v:textbox>
                <w10:wrap type="square"/>
              </v:shape>
            </w:pict>
          </mc:Fallback>
        </mc:AlternateContent>
      </w: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09BF605E">
            <wp:simplePos x="0" y="0"/>
            <wp:positionH relativeFrom="column">
              <wp:posOffset>-57150</wp:posOffset>
            </wp:positionH>
            <wp:positionV relativeFrom="paragraph">
              <wp:posOffset>1191260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29">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sidRPr="00B34BE5">
        <w:rPr>
          <w:rFonts w:ascii="Times New Roman" w:eastAsia="Times New Roman" w:hAnsi="Times New Roman" w:cs="Times New Roman"/>
          <w:color w:val="000000"/>
          <w:lang w:eastAsia="fr-CA"/>
        </w:rPr>
        <w:t>To</w:t>
      </w:r>
      <w:r w:rsidR="000223C7" w:rsidRPr="00B34BE5">
        <w:rPr>
          <w:rFonts w:ascii="Times New Roman" w:eastAsia="Times New Roman" w:hAnsi="Times New Roman" w:cs="Times New Roman"/>
          <w:color w:val="000000"/>
          <w:lang w:eastAsia="fr-CA"/>
        </w:rPr>
        <w:t xml:space="preserve"> facilitate machine readability post ingestion, users </w:t>
      </w:r>
      <w:r w:rsidR="000223C7" w:rsidRPr="00B34BE5">
        <w:rPr>
          <w:rFonts w:ascii="Times New Roman" w:eastAsia="Times New Roman" w:hAnsi="Times New Roman" w:cs="Times New Roman"/>
          <w:b/>
          <w:bCs/>
          <w:i/>
          <w:iCs/>
          <w:color w:val="FF0000"/>
          <w:lang w:eastAsia="fr-CA"/>
        </w:rPr>
        <w:t>MUST</w:t>
      </w:r>
      <w:r w:rsidR="000223C7" w:rsidRPr="00B34BE5">
        <w:rPr>
          <w:rFonts w:ascii="Times New Roman" w:eastAsia="Times New Roman" w:hAnsi="Times New Roman" w:cs="Times New Roman"/>
          <w:b/>
          <w:bCs/>
          <w:color w:val="000000"/>
          <w:lang w:eastAsia="fr-CA"/>
        </w:rPr>
        <w:t xml:space="preserve"> </w:t>
      </w:r>
      <w:r w:rsidR="000223C7" w:rsidRPr="00B34BE5">
        <w:rPr>
          <w:rFonts w:ascii="Times New Roman" w:eastAsia="Times New Roman" w:hAnsi="Times New Roman" w:cs="Times New Roman"/>
          <w:color w:val="000000"/>
          <w:lang w:eastAsia="fr-CA"/>
        </w:rPr>
        <w:t xml:space="preserve">replace spaces with either dashes/hyphens (-) or the HTML </w:t>
      </w:r>
      <w:r w:rsidR="000223C7" w:rsidRPr="00B34BE5">
        <w:rPr>
          <w:rFonts w:ascii="Times New Roman" w:eastAsia="Times New Roman" w:hAnsi="Times New Roman" w:cs="Times New Roman"/>
          <w:color w:val="000000" w:themeColor="text1"/>
          <w:lang w:eastAsia="fr-CA"/>
        </w:rPr>
        <w:t xml:space="preserve">code for spaces ( </w:t>
      </w:r>
      <w:r w:rsidR="000223C7" w:rsidRPr="00B34BE5">
        <w:rPr>
          <w:rFonts w:ascii="Times New Roman" w:hAnsi="Times New Roman" w:cs="Times New Roman"/>
          <w:color w:val="000000" w:themeColor="text1"/>
          <w:shd w:val="clear" w:color="auto" w:fill="FFFFFF"/>
        </w:rPr>
        <w:t xml:space="preserve">&amp;#32;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r w:rsidR="00390796">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sidR="00390796">
        <w:rPr>
          <w:rFonts w:ascii="Times New Roman" w:eastAsia="Times New Roman" w:hAnsi="Times New Roman" w:cs="Times New Roman"/>
          <w:color w:val="000000"/>
          <w:lang w:eastAsia="fr-CA"/>
        </w:rPr>
        <w:t xml:space="preserve">. </w:t>
      </w:r>
    </w:p>
    <w:p w14:paraId="764055C9" w14:textId="77777777" w:rsidR="00B34BE5" w:rsidRDefault="00B34BE5" w:rsidP="00F22362">
      <w:pPr>
        <w:spacing w:after="120"/>
        <w:rPr>
          <w:rFonts w:ascii="Times New Roman" w:eastAsia="Times New Roman" w:hAnsi="Times New Roman" w:cs="Times New Roman"/>
          <w:color w:val="000000"/>
          <w:sz w:val="28"/>
          <w:szCs w:val="28"/>
          <w:lang w:eastAsia="fr-CA"/>
        </w:rPr>
      </w:pPr>
    </w:p>
    <w:p w14:paraId="10E69BBA" w14:textId="606AA4C7"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304FB25B" w:rsidR="007151CB" w:rsidRDefault="00F22362" w:rsidP="00BE0590">
      <w:pPr>
        <w:spacing w:after="12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0" w:history="1">
        <w:r w:rsidRPr="00F22362">
          <w:rPr>
            <w:rStyle w:val="Hyperlink"/>
            <w:rFonts w:ascii="Times New Roman" w:eastAsia="Times New Roman" w:hAnsi="Times New Roman" w:cs="Times New Roman"/>
            <w:lang w:eastAsia="fr-CA"/>
          </w:rPr>
          <w:t>Data Explorer</w:t>
        </w:r>
      </w:hyperlink>
      <w:r>
        <w:rPr>
          <w:rFonts w:ascii="Times New Roman" w:eastAsia="Times New Roman" w:hAnsi="Times New Roman" w:cs="Times New Roman"/>
          <w:color w:val="000000"/>
          <w:lang w:eastAsia="fr-CA"/>
        </w:rPr>
        <w:t xml:space="preserve">”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w:t>
      </w:r>
      <w:r>
        <w:rPr>
          <w:rFonts w:ascii="Times New Roman" w:eastAsia="Times New Roman" w:hAnsi="Times New Roman" w:cs="Times New Roman"/>
          <w:color w:val="000000"/>
          <w:lang w:eastAsia="fr-CA"/>
        </w:rPr>
        <w:lastRenderedPageBreak/>
        <w:t>metadata</w:t>
      </w:r>
      <w:r w:rsidR="00EB17E6">
        <w:rPr>
          <w:rFonts w:ascii="Times New Roman" w:eastAsia="Times New Roman" w:hAnsi="Times New Roman" w:cs="Times New Roman"/>
          <w:color w:val="000000"/>
          <w:lang w:eastAsia="fr-CA"/>
        </w:rPr>
        <w:t xml:space="preserve"> file</w:t>
      </w:r>
      <w:r w:rsidR="00605CC3">
        <w:rPr>
          <w:rFonts w:ascii="Times New Roman" w:eastAsia="Times New Roman" w:hAnsi="Times New Roman" w:cs="Times New Roman"/>
          <w:color w:val="000000"/>
          <w:lang w:eastAsia="fr-CA"/>
        </w:rPr>
        <w:t xml:space="preserve"> (see image below)</w:t>
      </w:r>
      <w:r>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1" w:history="1">
        <w:r w:rsidR="00393ABF" w:rsidRPr="00393ABF">
          <w:rPr>
            <w:rStyle w:val="Hyperlink"/>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w:t>
      </w:r>
      <w:r w:rsidR="00B34BE5">
        <w:rPr>
          <w:noProof/>
        </w:rPr>
        <mc:AlternateContent>
          <mc:Choice Requires="wps">
            <w:drawing>
              <wp:anchor distT="0" distB="0" distL="114300" distR="114300" simplePos="0" relativeHeight="251673600" behindDoc="0" locked="0" layoutInCell="1" allowOverlap="1" wp14:anchorId="7C7A1BA8" wp14:editId="633948FE">
                <wp:simplePos x="0" y="0"/>
                <wp:positionH relativeFrom="column">
                  <wp:posOffset>0</wp:posOffset>
                </wp:positionH>
                <wp:positionV relativeFrom="paragraph">
                  <wp:posOffset>5113020</wp:posOffset>
                </wp:positionV>
                <wp:extent cx="4361815" cy="635"/>
                <wp:effectExtent l="0" t="0" r="0" b="0"/>
                <wp:wrapTopAndBottom/>
                <wp:docPr id="3990015" name="Text Box 1"/>
                <wp:cNvGraphicFramePr/>
                <a:graphic xmlns:a="http://schemas.openxmlformats.org/drawingml/2006/main">
                  <a:graphicData uri="http://schemas.microsoft.com/office/word/2010/wordprocessingShape">
                    <wps:wsp>
                      <wps:cNvSpPr txBox="1"/>
                      <wps:spPr>
                        <a:xfrm>
                          <a:off x="0" y="0"/>
                          <a:ext cx="4361815" cy="635"/>
                        </a:xfrm>
                        <a:prstGeom prst="rect">
                          <a:avLst/>
                        </a:prstGeom>
                        <a:solidFill>
                          <a:prstClr val="white"/>
                        </a:solidFill>
                        <a:ln>
                          <a:noFill/>
                        </a:ln>
                      </wps:spPr>
                      <wps:txbx>
                        <w:txbxContent>
                          <w:p w14:paraId="3031DE72" w14:textId="33850180" w:rsidR="00B34BE5" w:rsidRPr="00246B34" w:rsidRDefault="00B34BE5" w:rsidP="00CB27F0">
                            <w:pPr>
                              <w:pStyle w:val="Caption"/>
                              <w:rPr>
                                <w:rFonts w:ascii="Times New Roman" w:eastAsia="Times New Roman" w:hAnsi="Times New Roman" w:cs="Times New Roman"/>
                                <w:color w:val="000000"/>
                                <w:lang w:eastAsia="fr-CA"/>
                              </w:rPr>
                            </w:pPr>
                            <w:r>
                              <w:t xml:space="preserve">Figure </w:t>
                            </w:r>
                            <w:r>
                              <w:fldChar w:fldCharType="begin"/>
                            </w:r>
                            <w:r>
                              <w:instrText xml:space="preserve"> SEQ Figure \* ARABIC </w:instrText>
                            </w:r>
                            <w:r>
                              <w:fldChar w:fldCharType="separate"/>
                            </w:r>
                            <w:r>
                              <w:rPr>
                                <w:noProof/>
                              </w:rPr>
                              <w:t>4</w:t>
                            </w:r>
                            <w:r>
                              <w:fldChar w:fldCharType="end"/>
                            </w:r>
                            <w:r>
                              <w:t xml:space="preserve"> Screenshot of the variable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A1BA8" id="_x0000_s1028" type="#_x0000_t202" style="position:absolute;margin-left:0;margin-top:402.6pt;width:343.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19T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plN7ia3nEmKzW5uY4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p2d/OuAAAAAIAQAADwAAAGRycy9kb3ducmV2LnhtbEyPzU7DMBCE70h9&#10;B2srcUHU6Q9RCHGqqoIDXCpCL9zceBuHxuvIdtrw9phe4Dg7q5lvivVoOnZG51tLAuazBBhSbVVL&#10;jYD9x8t9BswHSUp2llDAN3pYl5ObQubKXugdz1VoWAwhn0sBOoQ+59zXGo30M9sjRe9onZEhStdw&#10;5eQlhpuOL5Ik5Ua2FBu07HGrsT5VgxGwW33u9N1wfH7brJbudT9s06+mEuJ2Om6egAUcw98z/OJH&#10;dCgj08EOpDzrBMQhQUCWPCyARTvN0kdgh+tlCbws+P8B5Q8AAAD//wMAUEsBAi0AFAAGAAgAAAAh&#10;ALaDOJL+AAAA4QEAABMAAAAAAAAAAAAAAAAAAAAAAFtDb250ZW50X1R5cGVzXS54bWxQSwECLQAU&#10;AAYACAAAACEAOP0h/9YAAACUAQAACwAAAAAAAAAAAAAAAAAvAQAAX3JlbHMvLnJlbHNQSwECLQAU&#10;AAYACAAAACEArH9fUxsCAAA/BAAADgAAAAAAAAAAAAAAAAAuAgAAZHJzL2Uyb0RvYy54bWxQSwEC&#10;LQAUAAYACAAAACEAp2d/OuAAAAAIAQAADwAAAAAAAAAAAAAAAAB1BAAAZHJzL2Rvd25yZXYueG1s&#10;UEsFBgAAAAAEAAQA8wAAAIIFAAAAAA==&#10;" stroked="f">
                <v:textbox style="mso-fit-shape-to-text:t" inset="0,0,0,0">
                  <w:txbxContent>
                    <w:p w14:paraId="3031DE72" w14:textId="33850180" w:rsidR="00B34BE5" w:rsidRPr="00246B34" w:rsidRDefault="00B34BE5" w:rsidP="00CB27F0">
                      <w:pPr>
                        <w:pStyle w:val="Caption"/>
                        <w:rPr>
                          <w:rFonts w:ascii="Times New Roman" w:eastAsia="Times New Roman" w:hAnsi="Times New Roman" w:cs="Times New Roman"/>
                          <w:color w:val="000000"/>
                          <w:lang w:eastAsia="fr-CA"/>
                        </w:rPr>
                      </w:pPr>
                      <w:r>
                        <w:t xml:space="preserve">Figure </w:t>
                      </w:r>
                      <w:r>
                        <w:fldChar w:fldCharType="begin"/>
                      </w:r>
                      <w:r>
                        <w:instrText xml:space="preserve"> SEQ Figure \* ARABIC </w:instrText>
                      </w:r>
                      <w:r>
                        <w:fldChar w:fldCharType="separate"/>
                      </w:r>
                      <w:r>
                        <w:rPr>
                          <w:noProof/>
                        </w:rPr>
                        <w:t>4</w:t>
                      </w:r>
                      <w:r>
                        <w:fldChar w:fldCharType="end"/>
                      </w:r>
                      <w:r>
                        <w:t xml:space="preserve"> Screenshot of the variable editor</w:t>
                      </w:r>
                    </w:p>
                  </w:txbxContent>
                </v:textbox>
                <w10:wrap type="topAndBottom"/>
              </v:shape>
            </w:pict>
          </mc:Fallback>
        </mc:AlternateContent>
      </w:r>
      <w:r w:rsidR="00B34BE5" w:rsidRPr="00605CC3">
        <w:rPr>
          <w:rFonts w:ascii="Times New Roman" w:eastAsia="Times New Roman" w:hAnsi="Times New Roman" w:cs="Times New Roman"/>
          <w:noProof/>
          <w:color w:val="000000"/>
          <w:lang w:eastAsia="fr-CA"/>
        </w:rPr>
        <w:drawing>
          <wp:anchor distT="0" distB="0" distL="114300" distR="114300" simplePos="0" relativeHeight="251667456" behindDoc="0" locked="0" layoutInCell="1" allowOverlap="1" wp14:anchorId="772BA196" wp14:editId="668FCAF3">
            <wp:simplePos x="0" y="0"/>
            <wp:positionH relativeFrom="column">
              <wp:posOffset>0</wp:posOffset>
            </wp:positionH>
            <wp:positionV relativeFrom="paragraph">
              <wp:posOffset>785495</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2">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ABF">
        <w:rPr>
          <w:rFonts w:ascii="Times New Roman" w:eastAsia="Times New Roman" w:hAnsi="Times New Roman" w:cs="Times New Roman"/>
          <w:color w:val="000000"/>
          <w:lang w:eastAsia="fr-CA"/>
        </w:rPr>
        <w:t>how to add and modify variable level metadata with the tool.</w:t>
      </w:r>
    </w:p>
    <w:p w14:paraId="1872C59B" w14:textId="17FA8596"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DBD8183"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more advanced formats c</w:t>
      </w:r>
      <w:r w:rsidR="00B34BE5">
        <w:rPr>
          <w:rFonts w:ascii="Times New Roman" w:eastAsia="Times New Roman" w:hAnsi="Times New Roman" w:cs="Times New Roman"/>
          <w:color w:val="000000"/>
          <w:lang w:eastAsia="fr-CA"/>
        </w:rPr>
        <w:t>ould</w:t>
      </w:r>
      <w:r w:rsidR="00067DD9">
        <w:rPr>
          <w:rFonts w:ascii="Times New Roman" w:eastAsia="Times New Roman" w:hAnsi="Times New Roman" w:cs="Times New Roman"/>
          <w:color w:val="000000"/>
          <w:lang w:eastAsia="fr-CA"/>
        </w:rPr>
        <w:t xml:space="preserve">.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It follows from this that there are very distinct advantages to using a statistical software such as SPSS to make the metadata even more findable than the approach discussed in Tier 3 above. </w:t>
      </w: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3B851" w14:textId="77777777" w:rsidR="00B96AEC" w:rsidRDefault="00B96AEC" w:rsidP="00CF62BA">
      <w:r>
        <w:separator/>
      </w:r>
    </w:p>
  </w:endnote>
  <w:endnote w:type="continuationSeparator" w:id="0">
    <w:p w14:paraId="6DAD2638" w14:textId="77777777" w:rsidR="00B96AEC" w:rsidRDefault="00B96AEC"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C210D" w14:textId="77777777" w:rsidR="00B96AEC" w:rsidRDefault="00B96AEC" w:rsidP="00CF62BA">
      <w:r>
        <w:separator/>
      </w:r>
    </w:p>
  </w:footnote>
  <w:footnote w:type="continuationSeparator" w:id="0">
    <w:p w14:paraId="6D6CB470" w14:textId="77777777" w:rsidR="00B96AEC" w:rsidRDefault="00B96AEC" w:rsidP="00CF62BA">
      <w:r>
        <w:continuationSeparator/>
      </w:r>
    </w:p>
  </w:footnote>
  <w:footnote w:id="1">
    <w:p w14:paraId="5C84241F" w14:textId="5615041E" w:rsidR="00271790" w:rsidRPr="00271790" w:rsidRDefault="00271790">
      <w:pPr>
        <w:pStyle w:val="FootnoteText"/>
      </w:pPr>
      <w:r>
        <w:rPr>
          <w:rStyle w:val="FootnoteReference"/>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FootnoteText"/>
      </w:pPr>
      <w:r>
        <w:rPr>
          <w:rStyle w:val="FootnoteReference"/>
        </w:rPr>
        <w:footnoteRef/>
      </w:r>
      <w:r>
        <w:t xml:space="preserve"> </w:t>
      </w:r>
      <w:r w:rsidRPr="00435FAD">
        <w:t xml:space="preserve">See </w:t>
      </w:r>
      <w:hyperlink r:id="rId1" w:history="1">
        <w:r w:rsidRPr="000D149C">
          <w:rPr>
            <w:rStyle w:val="Hyperlink"/>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3572429"/>
    <w:multiLevelType w:val="hybridMultilevel"/>
    <w:tmpl w:val="696CF48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5"/>
  </w:num>
  <w:num w:numId="8" w16cid:durableId="25064157">
    <w:abstractNumId w:val="9"/>
  </w:num>
  <w:num w:numId="9" w16cid:durableId="1748306567">
    <w:abstractNumId w:val="10"/>
  </w:num>
  <w:num w:numId="10" w16cid:durableId="3747950">
    <w:abstractNumId w:val="16"/>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 w:numId="17" w16cid:durableId="113141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3681D"/>
    <w:rsid w:val="0004257B"/>
    <w:rsid w:val="00045EBB"/>
    <w:rsid w:val="00056119"/>
    <w:rsid w:val="000652F4"/>
    <w:rsid w:val="0006659B"/>
    <w:rsid w:val="00067DD9"/>
    <w:rsid w:val="00070E25"/>
    <w:rsid w:val="000747F1"/>
    <w:rsid w:val="00080ECE"/>
    <w:rsid w:val="00092297"/>
    <w:rsid w:val="000B47FB"/>
    <w:rsid w:val="000B4BAF"/>
    <w:rsid w:val="000C4E2F"/>
    <w:rsid w:val="000F0E1E"/>
    <w:rsid w:val="000F3BD9"/>
    <w:rsid w:val="000F43D6"/>
    <w:rsid w:val="000F6104"/>
    <w:rsid w:val="00123A04"/>
    <w:rsid w:val="00123A85"/>
    <w:rsid w:val="001267B0"/>
    <w:rsid w:val="0012786F"/>
    <w:rsid w:val="00127F84"/>
    <w:rsid w:val="001334FC"/>
    <w:rsid w:val="00135C11"/>
    <w:rsid w:val="00136A59"/>
    <w:rsid w:val="00137AE1"/>
    <w:rsid w:val="00154968"/>
    <w:rsid w:val="001630D4"/>
    <w:rsid w:val="00165348"/>
    <w:rsid w:val="00166C76"/>
    <w:rsid w:val="00194492"/>
    <w:rsid w:val="00197C25"/>
    <w:rsid w:val="001A0BB8"/>
    <w:rsid w:val="001A5B67"/>
    <w:rsid w:val="001A66E8"/>
    <w:rsid w:val="001A7EB1"/>
    <w:rsid w:val="001C335D"/>
    <w:rsid w:val="001C52C1"/>
    <w:rsid w:val="001C648F"/>
    <w:rsid w:val="001D2B8C"/>
    <w:rsid w:val="001E04EB"/>
    <w:rsid w:val="001E4D09"/>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2E3E98"/>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9465E"/>
    <w:rsid w:val="003A4EBA"/>
    <w:rsid w:val="003A53F2"/>
    <w:rsid w:val="003A63E8"/>
    <w:rsid w:val="003B103C"/>
    <w:rsid w:val="003D7D17"/>
    <w:rsid w:val="003E6FA7"/>
    <w:rsid w:val="003F7ED8"/>
    <w:rsid w:val="00410263"/>
    <w:rsid w:val="00411132"/>
    <w:rsid w:val="004152BA"/>
    <w:rsid w:val="0042325E"/>
    <w:rsid w:val="0043115B"/>
    <w:rsid w:val="00435FAD"/>
    <w:rsid w:val="00435FB3"/>
    <w:rsid w:val="004424B4"/>
    <w:rsid w:val="0044682A"/>
    <w:rsid w:val="0045220E"/>
    <w:rsid w:val="00452BAC"/>
    <w:rsid w:val="004610E9"/>
    <w:rsid w:val="00461DDA"/>
    <w:rsid w:val="00474A68"/>
    <w:rsid w:val="00494905"/>
    <w:rsid w:val="00494FA6"/>
    <w:rsid w:val="004979B1"/>
    <w:rsid w:val="004B3632"/>
    <w:rsid w:val="004C171E"/>
    <w:rsid w:val="00501AF7"/>
    <w:rsid w:val="0050529B"/>
    <w:rsid w:val="0051203F"/>
    <w:rsid w:val="00514834"/>
    <w:rsid w:val="00517B65"/>
    <w:rsid w:val="00523FCB"/>
    <w:rsid w:val="00542F64"/>
    <w:rsid w:val="00554E20"/>
    <w:rsid w:val="00557B35"/>
    <w:rsid w:val="005728B2"/>
    <w:rsid w:val="005754BE"/>
    <w:rsid w:val="00593B1E"/>
    <w:rsid w:val="005A61CD"/>
    <w:rsid w:val="005A668D"/>
    <w:rsid w:val="005D343A"/>
    <w:rsid w:val="005D3761"/>
    <w:rsid w:val="005E1BDF"/>
    <w:rsid w:val="005E62FF"/>
    <w:rsid w:val="005F272C"/>
    <w:rsid w:val="005F6C5F"/>
    <w:rsid w:val="00600FB9"/>
    <w:rsid w:val="00605CC3"/>
    <w:rsid w:val="006074C2"/>
    <w:rsid w:val="00635241"/>
    <w:rsid w:val="00645DE7"/>
    <w:rsid w:val="006468C8"/>
    <w:rsid w:val="00654604"/>
    <w:rsid w:val="00656419"/>
    <w:rsid w:val="00657588"/>
    <w:rsid w:val="00661A40"/>
    <w:rsid w:val="00662A11"/>
    <w:rsid w:val="00663D58"/>
    <w:rsid w:val="00675C50"/>
    <w:rsid w:val="00676EFA"/>
    <w:rsid w:val="006805BB"/>
    <w:rsid w:val="0068092D"/>
    <w:rsid w:val="006A1951"/>
    <w:rsid w:val="006E15E1"/>
    <w:rsid w:val="006E6C92"/>
    <w:rsid w:val="007151CB"/>
    <w:rsid w:val="00735711"/>
    <w:rsid w:val="007663AC"/>
    <w:rsid w:val="007773CE"/>
    <w:rsid w:val="00781ADC"/>
    <w:rsid w:val="007824A6"/>
    <w:rsid w:val="00794CDB"/>
    <w:rsid w:val="00797816"/>
    <w:rsid w:val="007A11B8"/>
    <w:rsid w:val="007B6053"/>
    <w:rsid w:val="007C1D99"/>
    <w:rsid w:val="007C3EC5"/>
    <w:rsid w:val="0080614D"/>
    <w:rsid w:val="00807264"/>
    <w:rsid w:val="008076B8"/>
    <w:rsid w:val="0081347A"/>
    <w:rsid w:val="008142E8"/>
    <w:rsid w:val="00823BAB"/>
    <w:rsid w:val="008261B3"/>
    <w:rsid w:val="00826681"/>
    <w:rsid w:val="008326D8"/>
    <w:rsid w:val="00851837"/>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17CAF"/>
    <w:rsid w:val="0092061D"/>
    <w:rsid w:val="0092151E"/>
    <w:rsid w:val="009247FB"/>
    <w:rsid w:val="00933662"/>
    <w:rsid w:val="00935AE1"/>
    <w:rsid w:val="0095708D"/>
    <w:rsid w:val="0096672A"/>
    <w:rsid w:val="009677C8"/>
    <w:rsid w:val="00971945"/>
    <w:rsid w:val="00983FE9"/>
    <w:rsid w:val="00984537"/>
    <w:rsid w:val="00985DF9"/>
    <w:rsid w:val="009940A4"/>
    <w:rsid w:val="00997851"/>
    <w:rsid w:val="009A6A91"/>
    <w:rsid w:val="009B0E6F"/>
    <w:rsid w:val="009B5EE8"/>
    <w:rsid w:val="009D6190"/>
    <w:rsid w:val="009E0D8A"/>
    <w:rsid w:val="009E584C"/>
    <w:rsid w:val="009F5242"/>
    <w:rsid w:val="009F7E64"/>
    <w:rsid w:val="00A15F0B"/>
    <w:rsid w:val="00A15FFD"/>
    <w:rsid w:val="00A16E61"/>
    <w:rsid w:val="00A23014"/>
    <w:rsid w:val="00A23F6F"/>
    <w:rsid w:val="00A27BD3"/>
    <w:rsid w:val="00A3351C"/>
    <w:rsid w:val="00A33EB1"/>
    <w:rsid w:val="00A340E5"/>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4BE5"/>
    <w:rsid w:val="00B3501E"/>
    <w:rsid w:val="00B351AB"/>
    <w:rsid w:val="00B414D6"/>
    <w:rsid w:val="00B43A2E"/>
    <w:rsid w:val="00B50CE0"/>
    <w:rsid w:val="00B6601B"/>
    <w:rsid w:val="00B739BE"/>
    <w:rsid w:val="00B914E8"/>
    <w:rsid w:val="00B96AEC"/>
    <w:rsid w:val="00BA1379"/>
    <w:rsid w:val="00BC1D20"/>
    <w:rsid w:val="00BD1958"/>
    <w:rsid w:val="00BD2DBE"/>
    <w:rsid w:val="00BE0590"/>
    <w:rsid w:val="00BE0E50"/>
    <w:rsid w:val="00BE6313"/>
    <w:rsid w:val="00BF41C1"/>
    <w:rsid w:val="00C275AA"/>
    <w:rsid w:val="00C325D4"/>
    <w:rsid w:val="00C40C79"/>
    <w:rsid w:val="00C444D5"/>
    <w:rsid w:val="00C47973"/>
    <w:rsid w:val="00C54C7E"/>
    <w:rsid w:val="00C60AB5"/>
    <w:rsid w:val="00C61B67"/>
    <w:rsid w:val="00C641F9"/>
    <w:rsid w:val="00C66247"/>
    <w:rsid w:val="00C72519"/>
    <w:rsid w:val="00C74D51"/>
    <w:rsid w:val="00C8280E"/>
    <w:rsid w:val="00C87E66"/>
    <w:rsid w:val="00CA0DC2"/>
    <w:rsid w:val="00CB27F0"/>
    <w:rsid w:val="00CC7908"/>
    <w:rsid w:val="00CC7D74"/>
    <w:rsid w:val="00CD75AC"/>
    <w:rsid w:val="00CE06C1"/>
    <w:rsid w:val="00CE087D"/>
    <w:rsid w:val="00CE4971"/>
    <w:rsid w:val="00CE6CDF"/>
    <w:rsid w:val="00CF62BA"/>
    <w:rsid w:val="00D01F7A"/>
    <w:rsid w:val="00D0738C"/>
    <w:rsid w:val="00D101F4"/>
    <w:rsid w:val="00D12C35"/>
    <w:rsid w:val="00D17CB8"/>
    <w:rsid w:val="00D23049"/>
    <w:rsid w:val="00D23E80"/>
    <w:rsid w:val="00D26C6A"/>
    <w:rsid w:val="00D3302C"/>
    <w:rsid w:val="00D43EC1"/>
    <w:rsid w:val="00D659D2"/>
    <w:rsid w:val="00D72FD0"/>
    <w:rsid w:val="00D9197F"/>
    <w:rsid w:val="00D91CB8"/>
    <w:rsid w:val="00D9418A"/>
    <w:rsid w:val="00D971E9"/>
    <w:rsid w:val="00DA6756"/>
    <w:rsid w:val="00DD0082"/>
    <w:rsid w:val="00DD2788"/>
    <w:rsid w:val="00DE63F8"/>
    <w:rsid w:val="00DF4721"/>
    <w:rsid w:val="00E00209"/>
    <w:rsid w:val="00E00361"/>
    <w:rsid w:val="00E02B45"/>
    <w:rsid w:val="00E11E7F"/>
    <w:rsid w:val="00E12835"/>
    <w:rsid w:val="00E12899"/>
    <w:rsid w:val="00E20D2E"/>
    <w:rsid w:val="00E2256F"/>
    <w:rsid w:val="00E4665F"/>
    <w:rsid w:val="00E532C6"/>
    <w:rsid w:val="00E60595"/>
    <w:rsid w:val="00E70F5F"/>
    <w:rsid w:val="00E7186B"/>
    <w:rsid w:val="00E80E62"/>
    <w:rsid w:val="00E81AFC"/>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73F3D"/>
    <w:rsid w:val="00F762F0"/>
    <w:rsid w:val="00F91289"/>
    <w:rsid w:val="00F97C15"/>
    <w:rsid w:val="00FA37C8"/>
    <w:rsid w:val="00FA6F0D"/>
    <w:rsid w:val="00FB456E"/>
    <w:rsid w:val="00FC0CA1"/>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AE791F"/>
    <w:rPr>
      <w:rFonts w:asciiTheme="minorHAnsi" w:eastAsiaTheme="majorEastAsia" w:hAnsiTheme="min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Heading7Char">
    <w:name w:val="Heading 7 Char"/>
    <w:basedOn w:val="DefaultParagraphFont"/>
    <w:link w:val="Heading7"/>
    <w:uiPriority w:val="9"/>
    <w:semiHidden/>
    <w:rsid w:val="00AE791F"/>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Heading9Char">
    <w:name w:val="Heading 9 Char"/>
    <w:basedOn w:val="DefaultParagraphFont"/>
    <w:link w:val="Heading9"/>
    <w:uiPriority w:val="9"/>
    <w:semiHidden/>
    <w:rsid w:val="00AE791F"/>
    <w:rPr>
      <w:rFonts w:asciiTheme="minorHAnsi" w:eastAsiaTheme="majorEastAsia" w:hAnsiTheme="minorHAnsi" w:cstheme="majorBidi"/>
      <w:color w:val="272727" w:themeColor="text1" w:themeTint="D8"/>
      <w:lang w:val="en-CA"/>
    </w:rPr>
  </w:style>
  <w:style w:type="paragraph" w:styleId="Title">
    <w:name w:val="Title"/>
    <w:basedOn w:val="Normal"/>
    <w:next w:val="Normal"/>
    <w:link w:val="TitleCh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91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AE79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791F"/>
    <w:rPr>
      <w:i/>
      <w:iCs/>
      <w:color w:val="404040" w:themeColor="text1" w:themeTint="BF"/>
      <w:lang w:val="en-CA"/>
    </w:rPr>
  </w:style>
  <w:style w:type="paragraph" w:styleId="ListParagraph">
    <w:name w:val="List Paragraph"/>
    <w:basedOn w:val="Normal"/>
    <w:uiPriority w:val="34"/>
    <w:qFormat/>
    <w:rsid w:val="00AE791F"/>
    <w:pPr>
      <w:ind w:left="720"/>
      <w:contextualSpacing/>
    </w:pPr>
  </w:style>
  <w:style w:type="character" w:styleId="IntenseEmphasis">
    <w:name w:val="Intense Emphasis"/>
    <w:basedOn w:val="DefaultParagraphFont"/>
    <w:uiPriority w:val="21"/>
    <w:qFormat/>
    <w:rsid w:val="00AE791F"/>
    <w:rPr>
      <w:i/>
      <w:iCs/>
      <w:color w:val="2F5496" w:themeColor="accent1" w:themeShade="BF"/>
    </w:rPr>
  </w:style>
  <w:style w:type="paragraph" w:styleId="IntenseQuote">
    <w:name w:val="Intense Quote"/>
    <w:basedOn w:val="Normal"/>
    <w:next w:val="Normal"/>
    <w:link w:val="IntenseQuoteCh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91F"/>
    <w:rPr>
      <w:i/>
      <w:iCs/>
      <w:color w:val="2F5496" w:themeColor="accent1" w:themeShade="BF"/>
      <w:lang w:val="en-CA"/>
    </w:rPr>
  </w:style>
  <w:style w:type="character" w:styleId="IntenseReference">
    <w:name w:val="Intense Reference"/>
    <w:basedOn w:val="DefaultParagraphFon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Header">
    <w:name w:val="header"/>
    <w:basedOn w:val="Normal"/>
    <w:link w:val="HeaderChar"/>
    <w:uiPriority w:val="99"/>
    <w:unhideWhenUsed/>
    <w:rsid w:val="00CF62BA"/>
    <w:pPr>
      <w:tabs>
        <w:tab w:val="center" w:pos="4320"/>
        <w:tab w:val="right" w:pos="8640"/>
      </w:tabs>
    </w:pPr>
  </w:style>
  <w:style w:type="character" w:customStyle="1" w:styleId="HeaderChar">
    <w:name w:val="Header Char"/>
    <w:basedOn w:val="DefaultParagraphFont"/>
    <w:link w:val="Header"/>
    <w:uiPriority w:val="99"/>
    <w:rsid w:val="00CF62BA"/>
    <w:rPr>
      <w:lang w:val="en-CA"/>
    </w:rPr>
  </w:style>
  <w:style w:type="paragraph" w:styleId="Footer">
    <w:name w:val="footer"/>
    <w:basedOn w:val="Normal"/>
    <w:link w:val="FooterChar"/>
    <w:uiPriority w:val="99"/>
    <w:unhideWhenUsed/>
    <w:rsid w:val="00CF62BA"/>
    <w:pPr>
      <w:tabs>
        <w:tab w:val="center" w:pos="4320"/>
        <w:tab w:val="right" w:pos="8640"/>
      </w:tabs>
    </w:pPr>
  </w:style>
  <w:style w:type="character" w:customStyle="1" w:styleId="FooterChar">
    <w:name w:val="Footer Char"/>
    <w:basedOn w:val="DefaultParagraphFont"/>
    <w:link w:val="Footer"/>
    <w:uiPriority w:val="99"/>
    <w:rsid w:val="00CF62BA"/>
    <w:rPr>
      <w:lang w:val="en-CA"/>
    </w:rPr>
  </w:style>
  <w:style w:type="character" w:styleId="Hyperlink">
    <w:name w:val="Hyperlink"/>
    <w:basedOn w:val="DefaultParagraphFont"/>
    <w:uiPriority w:val="99"/>
    <w:unhideWhenUsed/>
    <w:rsid w:val="00EB6BAD"/>
    <w:rPr>
      <w:color w:val="0563C1" w:themeColor="hyperlink"/>
      <w:u w:val="single"/>
    </w:rPr>
  </w:style>
  <w:style w:type="character" w:styleId="UnresolvedMention">
    <w:name w:val="Unresolved Mention"/>
    <w:basedOn w:val="DefaultParagraphFont"/>
    <w:uiPriority w:val="99"/>
    <w:rsid w:val="00EB6BAD"/>
    <w:rPr>
      <w:color w:val="605E5C"/>
      <w:shd w:val="clear" w:color="auto" w:fill="E1DFDD"/>
    </w:rPr>
  </w:style>
  <w:style w:type="character" w:styleId="FollowedHyperlink">
    <w:name w:val="FollowedHyperlink"/>
    <w:basedOn w:val="DefaultParagraphFont"/>
    <w:uiPriority w:val="99"/>
    <w:semiHidden/>
    <w:unhideWhenUsed/>
    <w:rsid w:val="00EB6BAD"/>
    <w:rPr>
      <w:color w:val="954F72" w:themeColor="followedHyperlink"/>
      <w:u w:val="single"/>
    </w:rPr>
  </w:style>
  <w:style w:type="character" w:styleId="Emphasis">
    <w:name w:val="Emphasis"/>
    <w:basedOn w:val="DefaultParagraphFont"/>
    <w:uiPriority w:val="20"/>
    <w:qFormat/>
    <w:rsid w:val="005728B2"/>
    <w:rPr>
      <w:i/>
      <w:iCs/>
    </w:rPr>
  </w:style>
  <w:style w:type="character" w:customStyle="1" w:styleId="apple-converted-space">
    <w:name w:val="apple-converted-space"/>
    <w:basedOn w:val="DefaultParagraphFont"/>
    <w:rsid w:val="005728B2"/>
  </w:style>
  <w:style w:type="character" w:styleId="CommentReference">
    <w:name w:val="annotation reference"/>
    <w:basedOn w:val="DefaultParagraphFont"/>
    <w:uiPriority w:val="99"/>
    <w:semiHidden/>
    <w:unhideWhenUsed/>
    <w:rsid w:val="00735711"/>
    <w:rPr>
      <w:sz w:val="16"/>
      <w:szCs w:val="16"/>
    </w:rPr>
  </w:style>
  <w:style w:type="paragraph" w:styleId="CommentText">
    <w:name w:val="annotation text"/>
    <w:basedOn w:val="Normal"/>
    <w:link w:val="CommentTextChar"/>
    <w:uiPriority w:val="99"/>
    <w:unhideWhenUsed/>
    <w:rsid w:val="00735711"/>
    <w:rPr>
      <w:sz w:val="20"/>
      <w:szCs w:val="20"/>
    </w:rPr>
  </w:style>
  <w:style w:type="character" w:customStyle="1" w:styleId="CommentTextChar">
    <w:name w:val="Comment Text Char"/>
    <w:basedOn w:val="DefaultParagraphFont"/>
    <w:link w:val="CommentText"/>
    <w:uiPriority w:val="99"/>
    <w:rsid w:val="00735711"/>
    <w:rPr>
      <w:sz w:val="20"/>
      <w:szCs w:val="20"/>
      <w:lang w:val="en-CA"/>
    </w:rPr>
  </w:style>
  <w:style w:type="paragraph" w:styleId="CommentSubject">
    <w:name w:val="annotation subject"/>
    <w:basedOn w:val="CommentText"/>
    <w:next w:val="CommentText"/>
    <w:link w:val="CommentSubjectChar"/>
    <w:uiPriority w:val="99"/>
    <w:semiHidden/>
    <w:unhideWhenUsed/>
    <w:rsid w:val="00735711"/>
    <w:rPr>
      <w:b/>
      <w:bCs/>
    </w:rPr>
  </w:style>
  <w:style w:type="character" w:customStyle="1" w:styleId="CommentSubjectChar">
    <w:name w:val="Comment Subject Char"/>
    <w:basedOn w:val="CommentTextChar"/>
    <w:link w:val="CommentSubject"/>
    <w:uiPriority w:val="99"/>
    <w:semiHidden/>
    <w:rsid w:val="00735711"/>
    <w:rPr>
      <w:b/>
      <w:bCs/>
      <w:sz w:val="20"/>
      <w:szCs w:val="20"/>
      <w:lang w:val="en-CA"/>
    </w:rPr>
  </w:style>
  <w:style w:type="paragraph" w:styleId="Revision">
    <w:name w:val="Revision"/>
    <w:hidden/>
    <w:uiPriority w:val="99"/>
    <w:semiHidden/>
    <w:rsid w:val="00735711"/>
    <w:rPr>
      <w:lang w:val="en-CA"/>
    </w:rPr>
  </w:style>
  <w:style w:type="paragraph" w:styleId="FootnoteText">
    <w:name w:val="footnote text"/>
    <w:basedOn w:val="Normal"/>
    <w:link w:val="FootnoteTextChar"/>
    <w:uiPriority w:val="99"/>
    <w:semiHidden/>
    <w:unhideWhenUsed/>
    <w:rsid w:val="00271790"/>
    <w:rPr>
      <w:sz w:val="20"/>
      <w:szCs w:val="20"/>
    </w:rPr>
  </w:style>
  <w:style w:type="character" w:customStyle="1" w:styleId="FootnoteTextChar">
    <w:name w:val="Footnote Text Char"/>
    <w:basedOn w:val="DefaultParagraphFont"/>
    <w:link w:val="FootnoteText"/>
    <w:uiPriority w:val="99"/>
    <w:semiHidden/>
    <w:rsid w:val="00271790"/>
    <w:rPr>
      <w:sz w:val="20"/>
      <w:szCs w:val="20"/>
      <w:lang w:val="en-CA"/>
    </w:rPr>
  </w:style>
  <w:style w:type="character" w:styleId="FootnoteReference">
    <w:name w:val="footnote reference"/>
    <w:basedOn w:val="DefaultParagraphFont"/>
    <w:uiPriority w:val="99"/>
    <w:semiHidden/>
    <w:unhideWhenUsed/>
    <w:rsid w:val="00271790"/>
    <w:rPr>
      <w:vertAlign w:val="superscript"/>
    </w:rPr>
  </w:style>
  <w:style w:type="paragraph" w:styleId="Caption">
    <w:name w:val="caption"/>
    <w:basedOn w:val="Normal"/>
    <w:next w:val="Normal"/>
    <w:uiPriority w:val="35"/>
    <w:unhideWhenUsed/>
    <w:qFormat/>
    <w:rsid w:val="0085183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realisdata.ca/" TargetMode="External"/><Relationship Id="rId18" Type="http://schemas.openxmlformats.org/officeDocument/2006/relationships/hyperlink" Target="https://learn.scholarsportal.info/all-guides/borealis/collections/" TargetMode="External"/><Relationship Id="rId26" Type="http://schemas.openxmlformats.org/officeDocument/2006/relationships/hyperlink" Target="https://learn.scholarsportal.info/all-guides/borealis/files/"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sportal.info/" TargetMode="External"/><Relationship Id="rId17" Type="http://schemas.openxmlformats.org/officeDocument/2006/relationships/hyperlink" Target="https://learn.scholarsportal.info/all-guides/borealis/user-accounts/" TargetMode="External"/><Relationship Id="rId25" Type="http://schemas.openxmlformats.org/officeDocument/2006/relationships/hyperlink" Target="https://creativecommons.org/share-your-work/cclicen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realisdata.ca/" TargetMode="External"/><Relationship Id="rId20" Type="http://schemas.openxmlformats.org/officeDocument/2006/relationships/hyperlink" Target="https://learn.scholarsportal.info/all-guides/borealis/deleting-data/"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realisdata.ca/" TargetMode="External"/><Relationship Id="rId24" Type="http://schemas.openxmlformats.org/officeDocument/2006/relationships/hyperlink" Target="https://creativecommons.org/licenses/by/4.0/"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orealisdata.ca/loginpage.xhtml" TargetMode="External"/><Relationship Id="rId23" Type="http://schemas.openxmlformats.org/officeDocument/2006/relationships/hyperlink" Target="https://creativecommons.org/publicdomain/zero/1.0/legalcode.en" TargetMode="External"/><Relationship Id="rId28" Type="http://schemas.openxmlformats.org/officeDocument/2006/relationships/hyperlink" Target="https://learn.scholarsportal.info/all-guides/borealis/files/" TargetMode="External"/><Relationship Id="rId10" Type="http://schemas.openxmlformats.org/officeDocument/2006/relationships/hyperlink" Target="https://dataverse.org/" TargetMode="External"/><Relationship Id="rId19" Type="http://schemas.openxmlformats.org/officeDocument/2006/relationships/hyperlink" Target="https://borealisdata.ca/termsofuse/" TargetMode="External"/><Relationship Id="rId31" Type="http://schemas.openxmlformats.org/officeDocument/2006/relationships/hyperlink" Target="https://learn.scholarsportal.info/all-guides/odesi/data-curation-in-data-explorer/" TargetMode="External"/><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borealisdata.ca/termsofuse/" TargetMode="External"/><Relationship Id="rId22" Type="http://schemas.openxmlformats.org/officeDocument/2006/relationships/hyperlink" Target="https://learn.scholarsportal.info/all-guides/borealis/datasets/" TargetMode="External"/><Relationship Id="rId27" Type="http://schemas.openxmlformats.org/officeDocument/2006/relationships/image" Target="media/image2.png"/><Relationship Id="rId30" Type="http://schemas.openxmlformats.org/officeDocument/2006/relationships/hyperlink" Target="https://learn.scholarsportal.info/all-guides/odesi/working-with-data/" TargetMode="External"/><Relationship Id="rId8" Type="http://schemas.openxmlformats.org/officeDocument/2006/relationships/hyperlink" Target="https://www.iq.harva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3272</Words>
  <Characters>18651</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Grant Gibson</cp:lastModifiedBy>
  <cp:revision>134</cp:revision>
  <dcterms:created xsi:type="dcterms:W3CDTF">2025-05-07T13:17:00Z</dcterms:created>
  <dcterms:modified xsi:type="dcterms:W3CDTF">2025-06-16T01:26:00Z</dcterms:modified>
</cp:coreProperties>
</file>