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DOC01 — Problem Qualification + Pilot Readiness &amp; Learning System Specification</w:t>
      </w:r>
    </w:p>
    <w:p>
      <w:r>
        <w:rPr>
          <w:color w:val="5A646E"/>
          <w:sz w:val="25"/>
        </w:rPr>
        <w:t>CREATORZZZ • SIH26043 • Version 1.0 • Executable TRL3 Specification &amp; Evaluation Protocol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DOCUMENT PURPOSE</w:t>
              <w:br/>
            </w:r>
            <w:r>
              <w:rPr>
                <w:sz w:val="19"/>
              </w:rPr>
              <w:t>This is not a full website PRD. It specifies the three mechanisms we must prove before building the complete platform: (P1) qualification/readiness diagnosis, (P2) accepted commitments + dependency invalidation, and (P3) pilot evidence-plan + outcome integrity.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FF2E6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TRUTH RULE</w:t>
              <w:br/>
            </w:r>
            <w:r>
              <w:rPr>
                <w:sz w:val="19"/>
              </w:rPr>
              <w:t>All thresholds, sample sizes and pass criteria in this document are proposed experiment targets — NOT achieved results. TRL3 can only be claimed after the tests are run and evidence is recorded.</w:t>
            </w:r>
          </w:p>
        </w:tc>
      </w:tr>
    </w:tbl>
    <w:p/>
    <w:p>
      <w:pPr>
        <w:pStyle w:val="SmallNote"/>
      </w:pPr>
      <w:r>
        <w:t>Source hierarchy: Official SIH26043 problem statement → CREATORZZZ Research Verdict (9 Sep 2026) → Master Product &amp; Decision Source of Truth v2.0. Where policy/authority is not established, this specification marks it as proposed or open.</w:t>
      </w:r>
    </w:p>
    <w:p>
      <w:r>
        <w:br w:type="page"/>
      </w:r>
    </w:p>
    <w:p>
      <w:pPr>
        <w:pStyle w:val="Heading1"/>
        <w:keepNext/>
      </w:pPr>
      <w:r>
        <w:t>0. How to Use This Document</w:t>
      </w:r>
    </w:p>
    <w:p>
      <w:pPr>
        <w:pStyle w:val="ListBullet"/>
        <w:spacing w:after="20"/>
      </w:pPr>
      <w:r>
        <w:t>Backend / rules engineer: Sections 4–8 and 10.</w:t>
      </w:r>
    </w:p>
    <w:p>
      <w:pPr>
        <w:pStyle w:val="ListBullet"/>
        <w:spacing w:after="20"/>
      </w:pPr>
      <w:r>
        <w:t>Frontend engineer: Section 11.</w:t>
      </w:r>
    </w:p>
    <w:p>
      <w:pPr>
        <w:pStyle w:val="ListBullet"/>
        <w:spacing w:after="20"/>
      </w:pPr>
      <w:r>
        <w:t>AI engineer: Section 9.</w:t>
      </w:r>
    </w:p>
    <w:p>
      <w:pPr>
        <w:pStyle w:val="ListBullet"/>
        <w:spacing w:after="20"/>
      </w:pPr>
      <w:r>
        <w:t>QA / evaluation owner: Section 12.</w:t>
      </w:r>
    </w:p>
    <w:p>
      <w:pPr>
        <w:pStyle w:val="ListBullet"/>
        <w:spacing w:after="20"/>
      </w:pPr>
      <w:r>
        <w:t>Product / government liaison: Sections 1–3, 13 and 16.</w:t>
      </w:r>
    </w:p>
    <w:p>
      <w:pPr>
        <w:pStyle w:val="ListBullet"/>
        <w:spacing w:after="20"/>
      </w:pPr>
      <w:r>
        <w:t>No team member should silently change a policy rule, state transition or benchmark threshold; update the version and decision log.</w:t>
      </w:r>
    </w:p>
    <w:p>
      <w:pPr>
        <w:pStyle w:val="Heading1"/>
        <w:keepNext/>
      </w:pPr>
      <w:r>
        <w:t>1. Decision &amp; System Boundary</w:t>
      </w:r>
    </w:p>
    <w:p>
      <w:r>
        <w:t>The wider SIH26043 platform still includes citizen intake, AI-assisted problem management, HEI collaboration, industry participation, lifecycle tracking, analytics and notifications. DOC01 narrows engineering attention to the handoffs that research says are most worth testing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PRIMARY READINESS DECISION</w:t>
              <w:br/>
            </w:r>
            <w:r>
              <w:rPr>
                <w:sz w:val="19"/>
              </w:rPr>
              <w:t>Can this validated challenge be marked PILOT READY now, under the current policy version, based on current evidence, accepted commitments and authorized human review?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UPSTREAM PRECONDITION</w:t>
              <w:br/>
            </w:r>
            <w:r>
              <w:rPr>
                <w:sz w:val="19"/>
              </w:rPr>
              <w:t>Before readiness, the case must be qualified into one of four routes: SERVICE, CLARIFY, RESEARCH REVIEW or INNOVATION CHALLENGE.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6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1.1 Accountable actors — proposed for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Decision / responsibility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Authority status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Reporter / Source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Supplies problem/evidence; may answer clarification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Source identity only; does not approve readiness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Programme Coordinator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Runs review workflow, requests missing evidence, prepares decisions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Proposed operational role; actual DHTE owner OPEN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Problem Owner / Local Authority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Confirms jurisdiction/field permission where applicable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Must be an authorized institutional actor in real deployment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HEI / Faculty / Resource Custodian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Accepts or declines scoped commitment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Acceptance only for own scope/resource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Evaluator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Reviews Pilot Evidence Plan and outcome interpretation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Proposed role; exact appointment OPEN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Policy Approver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Approves/versions mandatory readiness rubric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Government/program authority; OPEN for PoC</w:t>
            </w:r>
          </w:p>
        </w:tc>
      </w:tr>
    </w:tbl>
    <w:p>
      <w:pPr>
        <w:pStyle w:val="Heading2"/>
        <w:keepNext/>
      </w:pPr>
      <w:r>
        <w:t>1.2 Mapping to official 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Official PS area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Thin surrounding implementation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DOC01 focus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Citizen engagement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Report + evidence + source ID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Qualification inputs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AI problem management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Classification / related-case suggestions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Source-grounded assistance only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University collaboration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HEI shortlist + team/proposal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Accepted commitments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Industry partnership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Specific offer / testing / pilot support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Commitment scope + expiry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Lifecycle management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Project / milestone / approvals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Readiness + dependency integrity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Counts / progress / outcomes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False-ready, blockers, evidence maturity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Task / review alerts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Dependency-triggered review requests</w:t>
            </w:r>
          </w:p>
        </w:tc>
      </w:tr>
    </w:tbl>
    <w:p>
      <w:pPr>
        <w:pStyle w:val="Heading2"/>
        <w:keepNext/>
      </w:pPr>
      <w:r>
        <w:t>1.3 Explicit non-goals for DOC01</w:t>
      </w:r>
    </w:p>
    <w:p>
      <w:pPr>
        <w:pStyle w:val="ListBullet"/>
        <w:spacing w:after="20"/>
      </w:pPr>
      <w:r>
        <w:t>Full public website requirements catalogue</w:t>
      </w:r>
    </w:p>
    <w:p>
      <w:pPr>
        <w:pStyle w:val="ListBullet"/>
        <w:spacing w:after="20"/>
      </w:pPr>
      <w:r>
        <w:t>Native mobile app</w:t>
      </w:r>
    </w:p>
    <w:p>
      <w:pPr>
        <w:pStyle w:val="ListBullet"/>
        <w:spacing w:after="20"/>
      </w:pPr>
      <w:r>
        <w:t>Funding marketplace or procurement</w:t>
      </w:r>
    </w:p>
    <w:p>
      <w:pPr>
        <w:pStyle w:val="ListBullet"/>
        <w:spacing w:after="20"/>
      </w:pPr>
      <w:r>
        <w:t>Statewide knowledge graph / mission optimizer</w:t>
      </w:r>
    </w:p>
    <w:p>
      <w:pPr>
        <w:pStyle w:val="ListBullet"/>
        <w:spacing w:after="20"/>
      </w:pPr>
      <w:r>
        <w:t>Automatic solution replication</w:t>
      </w:r>
    </w:p>
    <w:p>
      <w:pPr>
        <w:pStyle w:val="ListBullet"/>
        <w:spacing w:after="20"/>
      </w:pPr>
      <w:r>
        <w:t>Live government API integration without authorization</w:t>
      </w:r>
    </w:p>
    <w:p>
      <w:pPr>
        <w:pStyle w:val="ListBullet"/>
        <w:spacing w:after="20"/>
      </w:pPr>
      <w:r>
        <w:t>Global novelty claim</w:t>
      </w:r>
    </w:p>
    <w:p>
      <w:pPr>
        <w:pStyle w:val="ListBullet"/>
        <w:spacing w:after="20"/>
      </w:pPr>
      <w:r>
        <w:t>Autonomous AI validation, approval or impact judgement</w:t>
      </w:r>
    </w:p>
    <w:p>
      <w:pPr>
        <w:pStyle w:val="Heading1"/>
        <w:keepNext/>
      </w:pPr>
      <w:r>
        <w:t>2. Case Ontology</w:t>
      </w:r>
    </w:p>
    <w:p>
      <w:r>
        <w:t>The team must use different words for different objects. A report is not a challenge; a challenge is not a project; a project is not a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Can exist without next stage?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Raw societal issue submitted by citizen/community/PRI/ULB/department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EvidenceItem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Source-linked file, observation, record or verification attached to a case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Challenge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Reviewed problem statement being considered for service/research/innovation action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QualificationDecision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Human-reviewed route decision under a policy version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CapabilityCandidate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HEI/lab/partner suggested as potentially relevant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Commitment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Explicit scope/date/resource acceptance or refusal by an actor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Condition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 readiness prerequisite and its current status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ReadinessDecision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Decision packet saying Blocked / Review Ready / Pilot Ready / Review Required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PilotEvidencePlan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Predeclared measurement and review plan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Required before Pilot Ready where policy says mandatory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Pilot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Authorized bounded field test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Observation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Measured or documented result linked to evidence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OutcomeDecision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Validated / Iterate / Stopped / Inconclusive with reasons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Final for that review cycle</w:t>
            </w:r>
          </w:p>
        </w:tc>
      </w:tr>
    </w:tbl>
    <w:p>
      <w:pPr>
        <w:pStyle w:val="Heading2"/>
        <w:keepNext/>
      </w:pPr>
      <w:r>
        <w:t>2.1 Evidence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UNVERIFIED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Record exists but no authorized review yet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SUPPORTED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Evidence is relevant and supports a stated fact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CONFLICTING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Evidence sources disagree or context is inconsistent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Reviewer determined item is irrelevant/invalid for the stated purpose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Time-sensitive evidence is no longer current</w:t>
            </w:r>
          </w:p>
        </w:tc>
      </w:tr>
    </w:tbl>
    <w:p>
      <w:pPr>
        <w:pStyle w:val="ListBullet"/>
        <w:spacing w:after="20"/>
      </w:pPr>
      <w:r>
        <w:t>Location, timestamp, hash or metadata improves provenance but does not prove truth.</w:t>
      </w:r>
    </w:p>
    <w:p>
      <w:pPr>
        <w:pStyle w:val="ListBullet"/>
        <w:spacing w:after="20"/>
      </w:pPr>
      <w:r>
        <w:t>Related/duplicate suggestions never auto-delete or auto-merge source reports.</w:t>
      </w:r>
    </w:p>
    <w:p>
      <w:pPr>
        <w:pStyle w:val="ListBullet"/>
        <w:spacing w:after="20"/>
      </w:pPr>
      <w:r>
        <w:t>Original source record and provenance must remain traceable even after a challenge is created.</w:t>
      </w:r>
    </w:p>
    <w:p>
      <w:pPr>
        <w:pStyle w:val="Heading1"/>
        <w:keepNext/>
      </w:pPr>
      <w:r>
        <w:t>3. Authority &amp; Versioned Policy</w:t>
      </w:r>
    </w:p>
    <w:p>
      <w:r>
        <w:t>The PoC must not hard-code government policy as if CREATORZZZ has legal authority. The rules are versioned configuration, and human authorization remains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Policy field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Required meaning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policy_version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Stable identifier, e.g., PQ-0.1 / PR-0.1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Which domain/program/case type the rules apply to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condition_id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Stable condition identifier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Whether Pilot Ready is impossible without satisfaction/authorized exception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waivable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Whether an authorized exception is possible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required_evidence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What evidence types can support the condition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approver_role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Role allowed to confirm or waive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expiry_rule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Date / duration / event that makes the evidence stale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dependency_targets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Which decisions depend on this condition/version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exception_evidence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Required reason/reference for a waiver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POLICY RULE</w:t>
              <w:br/>
            </w:r>
            <w:r>
              <w:rPr>
                <w:sz w:val="19"/>
              </w:rPr>
              <w:t>PoC policy v0 is a CREATORZZZ design fixture, not a Government of Jharkhand policy. Production policy must be approved by the actual programme owner.</w:t>
            </w:r>
          </w:p>
        </w:tc>
      </w:tr>
    </w:tbl>
    <w:p>
      <w:pPr>
        <w:pStyle w:val="Heading1"/>
        <w:keepNext/>
      </w:pPr>
      <w:r>
        <w:t>4. Problem Qualification Gate Specification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52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fic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4.1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Required / optional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Original report text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Preserve exact source text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Reporter/source type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Citizen / assisted / PRI / ULB / department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Optional by policy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Missing location cannot be invented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Evidence items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Optional at intake; may become required for 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Keep permissions/sensitivity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Related reports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Optional suggestion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Human decides relation/merge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Service route reference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Optional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Existing grievance/service mechanism if known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Reviewer notes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Optional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Must be attributed</w:t>
            </w:r>
          </w:p>
        </w:tc>
      </w:tr>
    </w:tbl>
    <w:p>
      <w:pPr>
        <w:pStyle w:val="Heading2"/>
        <w:keepNext/>
      </w:pPr>
      <w:r>
        <w:t>4.2 Qualification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Is there enough evidence/context to review the issue?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Is a routine service or administrative remedy available?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Can service action and research review proceed in parallel?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Is the issue recurrent, systemic or technically uncertain enough to justify expert review?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Is there meaningful public value in solving it?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Q6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Can the problem be bounded into a project/pilot?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Q7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Can an outcome be measured?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Q8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Is a legitimate problem owner / local authority identifiable?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Q9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Are there safety/legal/privacy constraints that make a student-led pilot inappropriate?</w:t>
            </w:r>
          </w:p>
        </w:tc>
      </w:tr>
    </w:tbl>
    <w:p>
      <w:pPr>
        <w:pStyle w:val="Heading2"/>
        <w:keepNext/>
      </w:pPr>
      <w:r>
        <w:t>4.3 Routing decision table — PoC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Condition pattern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Human action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Evidence/context insufficient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CLARIFY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Request specific missing information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Routine remedy exists; no research need identified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Refer/record service route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Routine remedy exists AND systemic/research question may remain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SERVICE + RESEARCH 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Allow parallel path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Potential systemic/research need but scope/owner/measurement unclear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RESEARCH 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Domain expert frames challenge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Validated + researchable + bounded + measurable + eligible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INNOVATION CHALLENGE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Proceed to ownership/capability stage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Safety/legal/policy blocks student-led pilot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SERVICE / SPECIALIST 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Do not force innovation route</w:t>
            </w:r>
          </w:p>
        </w:tc>
      </w:tr>
    </w:tbl>
    <w:p>
      <w:pPr>
        <w:pStyle w:val="Heading2"/>
        <w:keepNext/>
      </w:pPr>
      <w:r>
        <w:t>4.4 Qualification decision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5F7F9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pStyle w:val="SpecCode"/>
            </w:pPr>
            <w:r>
              <w:t>{</w:t>
              <w:br/>
              <w:t xml:space="preserve">  "qualification_id": "QD-...",</w:t>
              <w:br/>
              <w:t xml:space="preserve">  "case_id": "C-...",</w:t>
              <w:br/>
              <w:t xml:space="preserve">  "route": "SERVICE | CLARIFY | RESEARCH_REVIEW | INNOVATION_CHALLENGE",</w:t>
              <w:br/>
              <w:t xml:space="preserve">  "policy_version": "PQ-0.1",</w:t>
              <w:br/>
              <w:t xml:space="preserve">  "reasons": [{"claim": "...", "evidence_ids": ["E-..."]}],</w:t>
              <w:br/>
              <w:t xml:space="preserve">  "unknowns": ["..."],</w:t>
              <w:br/>
              <w:t xml:space="preserve">  "reviewer": "actor_id",</w:t>
              <w:br/>
              <w:t xml:space="preserve">  "reviewed_at": "ISO-8601",</w:t>
              <w:br/>
              <w:t xml:space="preserve">  "next_actions": [{"owner_role": "...", "action": "..."}]</w:t>
              <w:br/>
              <w:t>}</w:t>
            </w:r>
          </w:p>
        </w:tc>
      </w:tr>
    </w:tbl>
    <w:p>
      <w:pPr>
        <w:pStyle w:val="ListBullet"/>
        <w:spacing w:after="20"/>
      </w:pPr>
      <w:r>
        <w:t>AI may draft the route and reasons, but the reviewer signs the decision.</w:t>
      </w:r>
    </w:p>
    <w:p>
      <w:pPr>
        <w:pStyle w:val="ListBullet"/>
        <w:spacing w:after="20"/>
      </w:pPr>
      <w:r>
        <w:t>Unknowns remain unknown. The model must not invent an owner, permission or service reference.</w:t>
      </w:r>
    </w:p>
    <w:p>
      <w:pPr>
        <w:pStyle w:val="Heading1"/>
        <w:keepNext/>
      </w:pPr>
      <w:r>
        <w:t>5. Pilot Readiness Evaluator</w:t>
      </w:r>
    </w:p>
    <w:p>
      <w:pPr>
        <w:pStyle w:val="Heading2"/>
        <w:keepNext/>
      </w:pPr>
      <w:r>
        <w:t>5.1 Condition truth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Can count as satisfied?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SATISFIED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Current evidence and authorized review support the prerequisite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UNSATISFIED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Known requirement is not met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Required information is missing/unresolved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DISPUTED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Evidence/reviewers conflict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Previously valid prerequisite is stale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2"/>
        <w:keepNext/>
      </w:pPr>
      <w:r>
        <w:t>5.2 Proposed readiness conditions for municipal-service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Default type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Example evidence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challenge_scope_accepted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Reviewed challenge statement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problem_owner_identified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Authority/department reference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field_permission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Mandatory when field access required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Permission letter / recorded approval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hei_team_commitment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Accepted offer with faculty/team/dates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required_resource_commitment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Conditional 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Lab/equipment/partner offer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time_window_feasible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Dates do not conflict with commitments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privacy_safety_review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Conditional 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Reviewer decision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pilot_evidence_plan_approved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Approved plan version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budget_or_in_kind_decision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Conditional mandatory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Approved/waived/resource record</w:t>
            </w:r>
          </w:p>
        </w:tc>
      </w:tr>
    </w:tbl>
    <w:p>
      <w:pPr>
        <w:pStyle w:val="Heading2"/>
        <w:keepNext/>
      </w:pPr>
      <w:r>
        <w:t>5.3 Aggregate readiness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Readiness state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BLOCKED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At least one mandatory condition is UNSATISFIED, UNKNOWN, DISPUTED or EXPIRED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REVIEW_READY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All machine-checkable mandatory prerequisites are SATISFIED or validly excepted; human sign-off pending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PILOT_READY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REVIEW_READY + authorized human readiness decision signed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REVIEW_REQUIRED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 relied-on evidence/commitment/policy version changed after prior readiness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CLOSED / SUPERSEDED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Decision no longer active because case/pilot cycle ended or replaced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NO AUTONOMOUS GREEN STATUS</w:t>
              <w:br/>
            </w:r>
            <w:r>
              <w:rPr>
                <w:sz w:val="19"/>
              </w:rPr>
              <w:t>The rule engine can produce REVIEW_READY. Only an authorized human can create PILOT_READY.</w:t>
            </w:r>
          </w:p>
        </w:tc>
      </w:tr>
    </w:tbl>
    <w:p>
      <w:pPr>
        <w:pStyle w:val="Heading2"/>
        <w:keepNext/>
      </w:pPr>
      <w:r>
        <w:t>5.4 Decision packet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5F7F9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pStyle w:val="SpecCode"/>
            </w:pPr>
            <w:r>
              <w:t>ReadinessDecision</w:t>
              <w:br/>
              <w:t>- id</w:t>
              <w:br/>
              <w:t>- case_id / project_id</w:t>
              <w:br/>
              <w:t>- policy_version</w:t>
              <w:br/>
              <w:t>- condition_snapshot[]</w:t>
              <w:br/>
              <w:t>- relied_on_versions[]</w:t>
              <w:br/>
              <w:t>- blockers[]</w:t>
              <w:br/>
              <w:t>- next_actions[]</w:t>
              <w:br/>
              <w:t>- decision_state</w:t>
              <w:br/>
              <w:t>- reviewer / authority_reference</w:t>
              <w:br/>
              <w:t>- made_at</w:t>
              <w:br/>
              <w:t>- review_required</w:t>
              <w:br/>
              <w:t>- reason / exception references</w:t>
            </w:r>
          </w:p>
        </w:tc>
      </w:tr>
    </w:tbl>
    <w:p>
      <w:pPr>
        <w:pStyle w:val="Heading1"/>
        <w:keepNext/>
      </w:pPr>
      <w:r>
        <w:t>6. Commitment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21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ment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6.1 Allowed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Who / rule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PROPOSED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OFFERED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Resource/faculty owner defines scope, dates, constraints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PROPOSED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DECLINED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Relevant actor declines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OFFERED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ACCEPTED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Authorized actor accepts exact version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OFFERED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DECLINED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Actor rejects offer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OFFERED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Expiry time/event reached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ACCEPTED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WITHDRAWN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Authorized actor withdraws; reason required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ACCEPTED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Time-bound commitment expires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ACCEPTED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OFFERED (new version)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Material scope/resource/date change requires fresh offer/acceptance</w:t>
            </w:r>
          </w:p>
        </w:tc>
      </w:tr>
    </w:tbl>
    <w:p>
      <w:pPr>
        <w:pStyle w:val="Heading2"/>
        <w:keepNext/>
      </w:pPr>
      <w:r>
        <w:t>6.2 Required commitment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Faculty / lab / partner / authority actor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What exactly is being committed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resource_or_effort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Hours, team, lab slot, field access, equipment etc.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start_at / end_at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Validity interval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constraints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Limitations / conditions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Current commitment state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accepted_by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Authorized accepting actor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Immutable commitment version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Explicit date/time/event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withdrawal_reason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Mandatory on withdrawal</w:t>
            </w:r>
          </w:p>
        </w:tc>
      </w:tr>
    </w:tbl>
    <w:p>
      <w:pPr>
        <w:pStyle w:val="Heading2"/>
        <w:keepNext/>
      </w:pPr>
      <w:r>
        <w:t>6.3 Conflict &amp; replay rules</w:t>
      </w:r>
    </w:p>
    <w:p>
      <w:pPr>
        <w:pStyle w:val="ListBullet"/>
        <w:spacing w:after="20"/>
      </w:pPr>
      <w:r>
        <w:t>Transactional reservation for exclusive resources.</w:t>
      </w:r>
    </w:p>
    <w:p>
      <w:pPr>
        <w:pStyle w:val="ListBullet"/>
        <w:spacing w:after="20"/>
      </w:pPr>
      <w:r>
        <w:t>Use idempotency keys for acceptance/withdrawal to survive retry/offline replay.</w:t>
      </w:r>
    </w:p>
    <w:p>
      <w:pPr>
        <w:pStyle w:val="ListBullet"/>
        <w:spacing w:after="20"/>
      </w:pPr>
      <w:r>
        <w:t>Duplicate request must not create duplicate accepted capacity.</w:t>
      </w:r>
    </w:p>
    <w:p>
      <w:pPr>
        <w:pStyle w:val="ListBullet"/>
        <w:spacing w:after="20"/>
      </w:pPr>
      <w:r>
        <w:t>Stale client write cannot overwrite a newer accepted/withdrawn version.</w:t>
      </w:r>
    </w:p>
    <w:p>
      <w:pPr>
        <w:pStyle w:val="ListBullet"/>
        <w:spacing w:after="20"/>
      </w:pPr>
      <w:r>
        <w:t>Identity aliases for the same faculty/resource must be resolved in fixture data before conflict tests.</w:t>
      </w:r>
    </w:p>
    <w:p>
      <w:pPr>
        <w:pStyle w:val="Heading1"/>
        <w:keepNext/>
      </w:pPr>
      <w:r>
        <w:t>7. Dependency Semantics &amp; Re-Review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6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in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7.1 Dependency rules</w:t>
      </w:r>
    </w:p>
    <w:p>
      <w:pPr>
        <w:pStyle w:val="ListBullet"/>
        <w:spacing w:after="20"/>
      </w:pPr>
      <w:r>
        <w:t>Every readiness/outcome decision stores exact evidence, commitment and policy versions it relied on.</w:t>
      </w:r>
    </w:p>
    <w:p>
      <w:pPr>
        <w:pStyle w:val="ListBullet"/>
        <w:spacing w:after="20"/>
      </w:pPr>
      <w:r>
        <w:t>When a relied-on version becomes withdrawn, expired, superseded or invalid, mark only dependent active decisions REVIEW_REQUIRED.</w:t>
      </w:r>
    </w:p>
    <w:p>
      <w:pPr>
        <w:pStyle w:val="ListBullet"/>
        <w:spacing w:after="20"/>
      </w:pPr>
      <w:r>
        <w:t>Unrelated cases and decisions remain unchanged.</w:t>
      </w:r>
    </w:p>
    <w:p>
      <w:pPr>
        <w:pStyle w:val="ListBullet"/>
        <w:spacing w:after="20"/>
      </w:pPr>
      <w:r>
        <w:t>Archived evidence remains visible for history but cannot silently satisfy a current condition.</w:t>
      </w:r>
    </w:p>
    <w:p>
      <w:pPr>
        <w:pStyle w:val="ListBullet"/>
        <w:spacing w:after="20"/>
      </w:pPr>
      <w:r>
        <w:t>Dependency cycles are rejected or detected; traversal must terminate.</w:t>
      </w:r>
    </w:p>
    <w:p>
      <w:pPr>
        <w:pStyle w:val="ListBullet"/>
        <w:spacing w:after="20"/>
      </w:pPr>
      <w:r>
        <w:t>Cache must be invalidated when a dependency changes; UI must never show stale green status.</w:t>
      </w:r>
    </w:p>
    <w:p>
      <w:pPr>
        <w:pStyle w:val="Heading2"/>
        <w:keepNext/>
      </w:pPr>
      <w:r>
        <w:t>7.2 Re-evaluation pseudo-rule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5F7F9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pStyle w:val="SpecCode"/>
            </w:pPr>
            <w:r>
              <w:t>on_dependency_change(changed_version):</w:t>
              <w:br/>
              <w:t xml:space="preserve">    affected = find_active_decisions_relying_on(changed_version)</w:t>
              <w:br/>
              <w:t xml:space="preserve">    for decision in affected:</w:t>
              <w:br/>
              <w:t xml:space="preserve">        decision.review_required = True</w:t>
              <w:br/>
              <w:t xml:space="preserve">        decision.reason = "Relied-on dependency changed"</w:t>
              <w:br/>
              <w:t xml:space="preserve">        emit_review_task(decision)</w:t>
              <w:br/>
              <w:t xml:space="preserve">    do_not_touch(unrelated_decisions)</w:t>
            </w:r>
          </w:p>
        </w:tc>
      </w:tr>
    </w:tbl>
    <w:p>
      <w:pPr>
        <w:pStyle w:val="Heading1"/>
        <w:keepNext/>
      </w:pPr>
      <w:r>
        <w:t>8. Pilot Evidence Plan &amp; Outcome Integrity</w:t>
      </w:r>
    </w:p>
    <w:p>
      <w:r>
        <w:t>This plan is mandatory for the PoC readiness policy. It is an evaluation plan, not a legal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What change is being tested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Measurement unit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denominator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Population/volume/reference base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baseline_source / date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Where baseline came from and when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Predeclared desired change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collection_method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How observations are gathered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comparison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Before/after, comparison group, trend, or descriptive only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window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Measurement timeframe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Who collects evidence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reviewer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Who interprets outcome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adverse_effects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What harms/negative effects are monitored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stop_rule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When to stop/reconsider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publication_permission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What may be shared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limitations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What the design cannot establish</w:t>
            </w:r>
          </w:p>
        </w:tc>
      </w:tr>
    </w:tbl>
    <w:p>
      <w:pPr>
        <w:pStyle w:val="Heading2"/>
        <w:keepNext/>
      </w:pPr>
      <w:r>
        <w:t>8.1 Outcome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Decision meaning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VALIDATED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Evidence supports the stated conclusion within limitations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ITERATE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Promising but more/modified testing is needed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STOPPED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Pilot stopped for explicit operational/safety/resource reason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INCONCLUSIVE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Evidence cannot support the requested conclusion</w:t>
            </w:r>
          </w:p>
        </w:tc>
      </w:tr>
    </w:tbl>
    <w:p>
      <w:pPr>
        <w:pStyle w:val="Heading2"/>
        <w:keepNext/>
      </w:pPr>
      <w:r>
        <w:t>8.2 Integrity checks</w:t>
      </w:r>
    </w:p>
    <w:p>
      <w:pPr>
        <w:pStyle w:val="ListBullet"/>
        <w:spacing w:after="20"/>
      </w:pPr>
      <w:r>
        <w:t>Missing baseline or denominator is a critical defect when required for the claim.</w:t>
      </w:r>
    </w:p>
    <w:p>
      <w:pPr>
        <w:pStyle w:val="ListBullet"/>
        <w:spacing w:after="20"/>
      </w:pPr>
      <w:r>
        <w:t>Changed denominator must be flagged before comparing values.</w:t>
      </w:r>
    </w:p>
    <w:p>
      <w:pPr>
        <w:pStyle w:val="ListBullet"/>
        <w:spacing w:after="20"/>
      </w:pPr>
      <w:r>
        <w:t>Outcome measured too early must be flagged.</w:t>
      </w:r>
    </w:p>
    <w:p>
      <w:pPr>
        <w:pStyle w:val="ListBullet"/>
        <w:spacing w:after="20"/>
      </w:pPr>
      <w:r>
        <w:t>Project photo cannot be treated as evidence of benefit by itself.</w:t>
      </w:r>
    </w:p>
    <w:p>
      <w:pPr>
        <w:pStyle w:val="ListBullet"/>
        <w:spacing w:after="20"/>
      </w:pPr>
      <w:r>
        <w:t>Typed calculations only; LLM does not perform authoritative arithmetic.</w:t>
      </w:r>
    </w:p>
    <w:p>
      <w:pPr>
        <w:pStyle w:val="ListBullet"/>
        <w:spacing w:after="20"/>
      </w:pPr>
      <w:r>
        <w:t>Causal impact cannot be auto-verified unless the evaluation design supports it and a human reviewer agrees.</w:t>
      </w:r>
    </w:p>
    <w:p>
      <w:pPr>
        <w:pStyle w:val="ListBullet"/>
        <w:spacing w:after="20"/>
      </w:pPr>
      <w:r>
        <w:t>Adverse observations cannot be deleted to obtain a success label.</w:t>
      </w:r>
    </w:p>
    <w:p>
      <w:pPr>
        <w:pStyle w:val="Heading1"/>
        <w:keepNext/>
      </w:pPr>
      <w:r>
        <w:t>9. AI Boundary &amp; Structured Assistance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AI task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Allowed output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Required control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Raw text structuring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Schema fields + source spans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Reviewer edits/accepts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Domain classification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Multi-label suggestion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Reviewer can override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Related case search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Candidates + similarity context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 automatic merge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Qualification draft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Suggested route + evidence-backed reasons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Human sign-off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Capability shortlist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Relevant HEIs/resources + why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 capacity acceptance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Readiness note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Missing/unknown fields summary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Rules compute state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Evidence-plan feedback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Missing fields / ambiguity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Evaluator decides adequacy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Outcome summary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Observed values + cited evidence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No causal/success auto-approval</w:t>
            </w:r>
          </w:p>
        </w:tc>
      </w:tr>
    </w:tbl>
    <w:p>
      <w:pPr>
        <w:pStyle w:val="Heading2"/>
        <w:keepNext/>
      </w:pPr>
      <w:r>
        <w:t>9.1 Grounding &amp; abstention</w:t>
      </w:r>
    </w:p>
    <w:p>
      <w:pPr>
        <w:pStyle w:val="ListBullet"/>
        <w:spacing w:after="20"/>
      </w:pPr>
      <w:r>
        <w:t>Every extracted factual field must point to source text/evidence ID when possible.</w:t>
      </w:r>
    </w:p>
    <w:p>
      <w:pPr>
        <w:pStyle w:val="ListBullet"/>
        <w:spacing w:after="20"/>
      </w:pPr>
      <w:r>
        <w:t>If source does not support a field, output UNKNOWN/null, not a guess.</w:t>
      </w:r>
    </w:p>
    <w:p>
      <w:pPr>
        <w:pStyle w:val="ListBullet"/>
        <w:spacing w:after="20"/>
      </w:pPr>
      <w:r>
        <w:t>Attachments are data. Instructions inside an attachment must not override system rules.</w:t>
      </w:r>
    </w:p>
    <w:p>
      <w:pPr>
        <w:pStyle w:val="ListBullet"/>
        <w:spacing w:after="20"/>
      </w:pPr>
      <w:r>
        <w:t>The model must not fabricate permission, owner, budget, faculty availability, sample size or observed result.</w:t>
      </w:r>
    </w:p>
    <w:p>
      <w:pPr>
        <w:pStyle w:val="ListBullet"/>
        <w:spacing w:after="20"/>
      </w:pPr>
      <w:r>
        <w:t>Store model/version/prompt version for reproducibility.</w:t>
      </w:r>
    </w:p>
    <w:p>
      <w:pPr>
        <w:pStyle w:val="Heading2"/>
        <w:keepNext/>
      </w:pPr>
      <w:r>
        <w:t>9.2 Minimal structured extraction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5F7F9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pStyle w:val="SpecCode"/>
            </w:pPr>
            <w:r>
              <w:t>{</w:t>
              <w:br/>
              <w:t xml:space="preserve">  "fields": {</w:t>
              <w:br/>
              <w:t xml:space="preserve">    "problem_summary": {"value": "...", "source_refs": ["E-12"]},</w:t>
              <w:br/>
              <w:t xml:space="preserve">    "location": {"value": null, "source_refs": [], "status": "UNKNOWN"},</w:t>
              <w:br/>
              <w:t xml:space="preserve">    "domain": {"value": ["urban_services"], "source_refs": ["E-12"]}</w:t>
              <w:br/>
              <w:t xml:space="preserve">  },</w:t>
              <w:br/>
              <w:t xml:space="preserve">  "missing_information": ["field_permission", "baseline"],</w:t>
              <w:br/>
              <w:t xml:space="preserve">  "suggested_related_cases": ["C-17"],</w:t>
              <w:br/>
              <w:t xml:space="preserve">  "notes": "Draft only; human review required"</w:t>
              <w:br/>
              <w:t>}</w:t>
            </w:r>
          </w:p>
        </w:tc>
      </w:tr>
    </w:tbl>
    <w:p>
      <w:pPr>
        <w:pStyle w:val="Heading1"/>
        <w:keepNext/>
      </w:pPr>
      <w:r>
        <w:t>10. Minimum Data Contract</w:t>
      </w:r>
    </w:p>
    <w:p>
      <w:r>
        <w:t>The schema below is a proposed PoC contract, not an existing government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Minimum fields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Case / Challenge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id, source_system, source_record_id, title, raw_text, domain[], location, status, created_at, version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EvidenceItem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id, case_id, source_uri/reference, observed_at, uploaded_at, permission, sensitivity, author_role, verification_status, version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PolicyVersion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id, policy_type, scope, effective_from, conditions[], approver_role, status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Condition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id, policy_version, subject_id, required_evidence, status, reviewer, reviewed_at, expiry, dependencies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Commitment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id, actor_id, scope, resource/effort, start/end, constraints, state, accepted_by, version, expiry, withdrawal_reason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id, type, actor, authority_reference, policy_version, relied_on_versions, reasons, made_at, review_required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PilotEvidencePlan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id, outcome, unit, denominator, baseline_source/date, target, collection_method, comparison, window, owner, reviewer, adverse_effects, stop_rule, permission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Observation / Outcome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id, observed_value, unit, denominator, time_window, evidence_ids, limitations, outcome_state, reviewer, next_decision</w:t>
            </w:r>
          </w:p>
        </w:tc>
      </w:tr>
    </w:tbl>
    <w:p>
      <w:pPr>
        <w:pStyle w:val="Heading2"/>
        <w:keepNext/>
      </w:pPr>
      <w:r>
        <w:t>10.1 API / import validation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Error code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MISSING_REQUIRED_FIELD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Required field absent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UNKNOWN_REFERENCE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Foreign key/source ID not found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VERSION_CONFLICT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Client attempted stale update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INVALID_TRANSITION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State change not allowed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EXPIRED_DEPENDENCY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Relied-on evidence/commitment expired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PERMISSION_DENIED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Actor lacks authority for action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DUPLICATE_IDEMPOTENCY_KEY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Replay of already-processed mutation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SENSITIVE_DATA_RESTRICTED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Role cannot access data classification</w:t>
            </w:r>
          </w:p>
        </w:tc>
      </w:tr>
    </w:tbl>
    <w:p>
      <w:pPr>
        <w:pStyle w:val="Heading1"/>
        <w:keepNext/>
      </w:pPr>
      <w:r>
        <w:t>11. Reference Interface — Minimum Views</w:t>
      </w:r>
    </w:p>
    <w:p>
      <w:r>
        <w:t>The PoC does not need the full 10-screen final portal. It needs only views required to execute and test the three mechanisms.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Must show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Critical error states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Coordinator Case 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Original source, evidence, qualification, conditions, blockers, next actions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Unknown evidence, disputed owner, stale policy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Qualification 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Route suggestion, questions, source-backed reasons, human decision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Missing evidence, parallel route, unsafe scope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Offer / Commitment 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Scope, resource, dates, constraints, accept/decline/withdraw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Conflict, expired offer, stale version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Readiness Workbench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Condition table, states, dependencies, review status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False green prevented, review required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Pilot Evidence Plan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Baseline, metric, denominator, method, reviewer, stop rule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Missing denominator/baseline, permission issue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Outcome Review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Observations, provenance, limitations, closure state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Unsupported success claim, changed denominator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Benchmark Mode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Tool condition, case ID, timer, reviewer decisions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 access to hidden gold labels</w:t>
            </w:r>
          </w:p>
        </w:tc>
      </w:tr>
    </w:tbl>
    <w:p>
      <w:pPr>
        <w:pStyle w:val="Heading2"/>
        <w:keepNext/>
      </w:pPr>
      <w:r>
        <w:t>11.1 UI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NO OPAQUE SCORE</w:t>
              <w:br/>
            </w:r>
            <w:r>
              <w:rPr>
                <w:sz w:val="19"/>
              </w:rPr>
              <w:t>Do not show a single 'Readiness 82%' or 'Genuine 93%' number. Show which conditions are satisfied, unknown, disputed, expired or blocked — with evidence and next owner.</w:t>
            </w:r>
          </w:p>
        </w:tc>
      </w:tr>
    </w:tbl>
    <w:p>
      <w:pPr>
        <w:pStyle w:val="Heading1"/>
        <w:keepNext/>
      </w:pPr>
      <w:r>
        <w:t>12. TRL3 Benchmark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l3_benchm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12.1 Common experiment rules</w:t>
      </w:r>
    </w:p>
    <w:p>
      <w:pPr>
        <w:pStyle w:val="ListBullet"/>
        <w:spacing w:after="20"/>
      </w:pPr>
      <w:r>
        <w:t>Pre-register thresholds before viewing holdout outputs.</w:t>
      </w:r>
    </w:p>
    <w:p>
      <w:pPr>
        <w:pStyle w:val="ListBullet"/>
        <w:spacing w:after="20"/>
      </w:pPr>
      <w:r>
        <w:t>Preserve real/anonymised, synthetic and perturbed case provenance separately.</w:t>
      </w:r>
    </w:p>
    <w:p>
      <w:pPr>
        <w:pStyle w:val="ListBullet"/>
        <w:spacing w:after="20"/>
      </w:pPr>
      <w:r>
        <w:t>Split by underlying challenge family — not random paraphrases — to avoid leakage.</w:t>
      </w:r>
    </w:p>
    <w:p>
      <w:pPr>
        <w:pStyle w:val="ListBullet"/>
        <w:spacing w:after="20"/>
      </w:pPr>
      <w:r>
        <w:t>Use two independent reviewers for gold labels; third reviewer adjudicates disagreement.</w:t>
      </w:r>
    </w:p>
    <w:p>
      <w:pPr>
        <w:pStyle w:val="ListBullet"/>
        <w:spacing w:after="20"/>
      </w:pPr>
      <w:r>
        <w:t>LLM output is never the gold label.</w:t>
      </w:r>
    </w:p>
    <w:p>
      <w:pPr>
        <w:pStyle w:val="ListBullet"/>
        <w:spacing w:after="20"/>
      </w:pPr>
      <w:r>
        <w:t>B0 must be a competent form + spreadsheet + task-tracker using the same rubric and reminders.</w:t>
      </w:r>
    </w:p>
    <w:p>
      <w:pPr>
        <w:pStyle w:val="ListBullet"/>
        <w:spacing w:after="20"/>
      </w:pPr>
      <w:r>
        <w:t>B1 uses plain LLM drafting with identical evidence but no custom deterministic readiness rules.</w:t>
      </w:r>
    </w:p>
    <w:p>
      <w:pPr>
        <w:pStyle w:val="ListBullet"/>
        <w:spacing w:after="20"/>
      </w:pPr>
      <w:r>
        <w:t>Counterbalance tool order for human review-time comparisons.</w:t>
      </w:r>
    </w:p>
    <w:p>
      <w:pPr>
        <w:pStyle w:val="ListBullet"/>
        <w:spacing w:after="20"/>
      </w:pPr>
      <w:r>
        <w:t>Report by domain, provenance and language where sample size permits.</w:t>
      </w:r>
    </w:p>
    <w:p>
      <w:pPr>
        <w:pStyle w:val="Heading2"/>
        <w:keepNext/>
      </w:pPr>
      <w:r>
        <w:t>12.2 P1 — Source-backed qualification/readiness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Protocol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Hypothesis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System helps reviewers detect material readiness gaps faster than B0 without falsely declaring incomplete cases ready.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120 case packets. Target ≥30 permissioned real/anonymised; add synthetic/adversarial variants. Split 30 dev / 30 tuning / 60 holdout by case family.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Coverage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Routine-only, parallel service/research, unclear owner, absent site access, disputed evidence, feasible pilots.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Gold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Two independent reviewers; third adjudicator. Unresolved remains UNKNOWN.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Metrics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Critical-gap recall; false-ready numerator/denominator; ready-case recall; median active review minutes; abstention/override; source-grounding error.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PASS — proposed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On 60 holdout: zero observed false-ready decisions; ≥95% critical-gap recall; ≥80% recall of ready cases; median active review time ≥20% below B0 with no increase in critical errors.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Failure probes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Fabricated permission; irrelevant-but-credible evidence; ambiguous authority; local-language mistranslation; prompt injection inside attachment; always-abstain gaming.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Demo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A convincing case stays blocked until missing prerequisite is provided and human-approved.</w:t>
            </w:r>
          </w:p>
        </w:tc>
      </w:tr>
    </w:tbl>
    <w:p>
      <w:pPr>
        <w:pStyle w:val="Heading2"/>
        <w:keepNext/>
      </w:pPr>
      <w:r>
        <w:t>12.3 P2 — Accepted commitments &amp; dependency invalidation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Protocol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Hypothesis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Explicit commitments + dependency checks prevent stale readiness without causing unnecessary re-review.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40 commitment/scheduling scenarios + 120 mutations: withdrawal, expiry, interval conflict, scope change, revoked site access, duplicate request, offline replay.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Gold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Written transition spec + independent oracle. Exhaustively enumerate feasible allocations on 12 small scenarios.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Baseline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B0 configured tracker with owners, expiry dates, reminders and manual linked-decision review.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Metrics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Critical invalidation recall; affected-decision precision; double-bookings; unauthorized transitions; replay consistency; time to identify affected cases.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PASS — proposed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Detect every critical invalidation in preregistered mutation suite; ≥95% affected-decision precision; zero double-bookings and unauthorized transitions; identical result after duplicate/offline replay; ≥20% lower active review time vs B0 on ≥12 human-reviewed scenarios with no missed cases.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Failure probes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Timezone/date errors; stale overwrite; faculty aliases; cached green status; dependency cycles; unrelated cases mass-invalidated.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Demo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Withdraw accepted faculty/lab offer → only dependent readiness decisions reopen.</w:t>
            </w:r>
          </w:p>
        </w:tc>
      </w:tr>
    </w:tbl>
    <w:p>
      <w:pPr>
        <w:pStyle w:val="Heading2"/>
        <w:keepNext/>
      </w:pPr>
      <w:r>
        <w:t>12.4 P3 — Pilot evidence-plan &amp; outcome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Protocol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Hypothesis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Structured source-linked review catches unmeasurable plans and unsupported success claims while reducing preparation effort.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60 plan/outcome packets: 20 adequate, 20 defective, 20 ambiguous by construction; target 20 permissioned historical + 40 synthetic/perturbed. 20 dev / 40 holdout by case family.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Gold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Two independent reviewers including evaluation-methods reviewer; third adjudicates. If causal inference cannot be established, outcome is inconclusive.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Baseline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B0 well-designed evidence-plan template + reviewer checklist; B1 plain LLM feedback.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Metrics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Critical-defect recall; false-positive rate; unsupported causal/success assertions; provenance completeness; median review time; reviewer agreement; outcome misclassification.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PASS — proposed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≥90% critical-defect recall on 40 holdout; ≤10% false critical-defect flags on adequate packets; zero unsupported auto-verified causal claims; complete provenance for quantitative results; median review time ≥20% below B0 OR keep this component as manual template.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Failure probes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5"/>
              </w:rPr>
              <w:t>Denominator change; missing baseline; too-early outcome; selection bias; photo-as-impact; fabricated sample size; missing adverse effects/cost; survivorship-only reporting.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Demo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5"/>
              </w:rPr>
              <w:t>Completed pilot closes INCONCLUSIVE because evidence cannot support claimed success.</w:t>
            </w:r>
          </w:p>
        </w:tc>
      </w:tr>
    </w:tbl>
    <w:p>
      <w:pPr>
        <w:pStyle w:val="Heading1"/>
        <w:keepNext/>
      </w:pPr>
      <w:r>
        <w:t>13. Validation Evidence Still Required</w:t>
      </w:r>
    </w:p>
    <w:p>
      <w:r>
        <w:t>Desk research cannot prove local operating ownership, adoption or performance. These are mandatory evidence gaps.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 w:val="true"/>
        </w:trPr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Evidence gap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Minimum validation</w:t>
            </w:r>
          </w:p>
        </w:tc>
        <w:tc>
          <w:tcPr>
            <w:tcW w:type="dxa" w:w="3475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If unresolved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Operating owner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Identify programme/office/role that actually decides readiness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Do not claim government adoption; keep role hypothetical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12-case workflow audit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Review real/anonymised cases where access is permitted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Synthetic PoC remains technical only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HEI acceptance workflow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At least faculty/programme reviewers explain acceptance/decline authority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Do not claim institution-level workflow fit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Field permission authority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Identify who can authorize site access in chosen demo domain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Use synthetic demo only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Pilot evaluation owner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Identify reviewer/evaluation role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Keep outcome review as proposed process</w:t>
            </w:r>
          </w:p>
        </w:tc>
      </w:tr>
      <w:tr>
        <w:trPr>
          <w:cantSplit w:val="true"/>
        </w:trPr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Integration / handover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Ask whether incumbent portal/operator would accept import/export/module handover</w:t>
            </w:r>
          </w:p>
        </w:tc>
        <w:tc>
          <w:tcPr>
            <w:tcW w:type="dxa" w:w="3475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Do not promise independent production deployment</w:t>
            </w:r>
          </w:p>
        </w:tc>
      </w:tr>
    </w:tbl>
    <w:p>
      <w:pPr>
        <w:pStyle w:val="Heading2"/>
        <w:keepNext/>
      </w:pPr>
      <w:r>
        <w:t>13.1 Interview / case record template</w:t>
      </w:r>
    </w:p>
    <w:p>
      <w:pPr>
        <w:pStyle w:val="ListBullet"/>
        <w:spacing w:after="20"/>
      </w:pPr>
      <w:r>
        <w:t>Role and institution — anonymise if needed.</w:t>
      </w:r>
    </w:p>
    <w:p>
      <w:pPr>
        <w:pStyle w:val="ListBullet"/>
        <w:spacing w:after="20"/>
      </w:pPr>
      <w:r>
        <w:t>Current artefact used: form, sheet, portal, email, meeting note, tracker.</w:t>
      </w:r>
    </w:p>
    <w:p>
      <w:pPr>
        <w:pStyle w:val="ListBullet"/>
        <w:spacing w:after="20"/>
      </w:pPr>
      <w:r>
        <w:t>Decision being made.</w:t>
      </w:r>
    </w:p>
    <w:p>
      <w:pPr>
        <w:pStyle w:val="ListBullet"/>
        <w:spacing w:after="20"/>
      </w:pPr>
      <w:r>
        <w:t>What information is often missing?</w:t>
      </w:r>
    </w:p>
    <w:p>
      <w:pPr>
        <w:pStyle w:val="ListBullet"/>
        <w:spacing w:after="20"/>
      </w:pPr>
      <w:r>
        <w:t>Who can approve / reject?</w:t>
      </w:r>
    </w:p>
    <w:p>
      <w:pPr>
        <w:pStyle w:val="ListBullet"/>
        <w:spacing w:after="20"/>
      </w:pPr>
      <w:r>
        <w:t>What makes an assignment infeasible?</w:t>
      </w:r>
    </w:p>
    <w:p>
      <w:pPr>
        <w:pStyle w:val="ListBullet"/>
        <w:spacing w:after="20"/>
      </w:pPr>
      <w:r>
        <w:t>What invalidates an earlier decision?</w:t>
      </w:r>
    </w:p>
    <w:p>
      <w:pPr>
        <w:pStyle w:val="ListBullet"/>
        <w:spacing w:after="20"/>
      </w:pPr>
      <w:r>
        <w:t>How is pilot success currently decided?</w:t>
      </w:r>
    </w:p>
    <w:p>
      <w:pPr>
        <w:pStyle w:val="ListBullet"/>
        <w:spacing w:after="20"/>
      </w:pPr>
      <w:r>
        <w:t>One case where the process failed or required rework.</w:t>
      </w:r>
    </w:p>
    <w:p>
      <w:pPr>
        <w:pStyle w:val="ListBullet"/>
        <w:spacing w:after="20"/>
      </w:pPr>
      <w:r>
        <w:t>Permission to use anonymised case in evaluation?</w:t>
      </w:r>
    </w:p>
    <w:p>
      <w:pPr>
        <w:pStyle w:val="Heading1"/>
        <w:keepNext/>
      </w:pPr>
      <w:r>
        <w:t>14. PoC Deployment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PoC decision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Local/staging web app; no production SLA claim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Synthetic + separately tagged permissioned anonymised cases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External integration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CSV/JSON/manual import/export or clearly marked mocks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Simple role-based test accounts; no claim of government identity integration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Logs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State transitions, decisions, model version, policy version, dependency events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Fixture reset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One command / admin action resets test corpus to frozen state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Backup/export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JSON/CSV export of case, evidence refs, decisions and results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Environment variables; never hard-code API keys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Handover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Portable schema + protocol + reference implementation</w:t>
            </w:r>
          </w:p>
        </w:tc>
      </w:tr>
    </w:tbl>
    <w:p>
      <w:pPr>
        <w:pStyle w:val="ListBullet"/>
        <w:spacing w:after="20"/>
      </w:pPr>
      <w:r>
        <w:t>Do not select clinical, water-treatment or safety-critical physical intervention as the demo domain.</w:t>
      </w:r>
    </w:p>
    <w:p>
      <w:pPr>
        <w:pStyle w:val="ListBullet"/>
        <w:spacing w:after="20"/>
      </w:pPr>
      <w:r>
        <w:t>Use a synthetic low-risk municipal service-process scenario such as irregular dry-waste pickup.</w:t>
      </w:r>
    </w:p>
    <w:p>
      <w:pPr>
        <w:pStyle w:val="Heading1"/>
        <w:keepNext/>
      </w:pPr>
      <w:r>
        <w:t>15. Results Template — Fill Only After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FF2E6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DO NOT PRE-FILL</w:t>
              <w:br/>
            </w:r>
            <w:r>
              <w:rPr>
                <w:sz w:val="19"/>
              </w:rPr>
              <w:t>These tables are intentionally blank. The team must enter measured denominators, failures and reviewer burden after the holdout run.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  <w:cantSplit w:val="true"/>
        </w:trPr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PoC</w:t>
            </w:r>
          </w:p>
        </w:tc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Holdout n</w:t>
            </w:r>
          </w:p>
        </w:tc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Primary metric</w:t>
            </w:r>
          </w:p>
        </w:tc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Measured result</w:t>
            </w:r>
          </w:p>
        </w:tc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Pass?</w:t>
            </w:r>
          </w:p>
        </w:tc>
        <w:tc>
          <w:tcPr>
            <w:tcW w:type="dxa" w:w="1489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Key failures</w:t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B0 / B1</w:t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B0</w:t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B0 / B1</w:t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89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  <w:keepNext/>
      </w:pPr>
      <w:r>
        <w:t>15.1 Required reporting</w:t>
      </w:r>
    </w:p>
    <w:p>
      <w:pPr>
        <w:pStyle w:val="ListBullet"/>
        <w:spacing w:after="20"/>
      </w:pPr>
      <w:r>
        <w:t>Numerator and denominator for every rate.</w:t>
      </w:r>
    </w:p>
    <w:p>
      <w:pPr>
        <w:pStyle w:val="ListBullet"/>
        <w:spacing w:after="20"/>
      </w:pPr>
      <w:r>
        <w:t>Case-family split and provenance distribution.</w:t>
      </w:r>
    </w:p>
    <w:p>
      <w:pPr>
        <w:pStyle w:val="ListBullet"/>
        <w:spacing w:after="20"/>
      </w:pPr>
      <w:r>
        <w:t>Median active review time and reviewer count.</w:t>
      </w:r>
    </w:p>
    <w:p>
      <w:pPr>
        <w:pStyle w:val="ListBullet"/>
        <w:spacing w:after="20"/>
      </w:pPr>
      <w:r>
        <w:t>All critical failures, including those that contradict our preferred thesis.</w:t>
      </w:r>
    </w:p>
    <w:p>
      <w:pPr>
        <w:pStyle w:val="ListBullet"/>
        <w:spacing w:after="20"/>
      </w:pPr>
      <w:r>
        <w:t>AI abstention and human override counts.</w:t>
      </w:r>
    </w:p>
    <w:p>
      <w:pPr>
        <w:pStyle w:val="ListBullet"/>
        <w:spacing w:after="20"/>
      </w:pPr>
      <w:r>
        <w:t>Cost / latency where AI is used.</w:t>
      </w:r>
    </w:p>
    <w:p>
      <w:pPr>
        <w:pStyle w:val="ListBullet"/>
        <w:spacing w:after="20"/>
      </w:pPr>
      <w:r>
        <w:t>Any benchmark where B0 performs equally or better.</w:t>
      </w:r>
    </w:p>
    <w:p>
      <w:pPr>
        <w:pStyle w:val="ListBullet"/>
        <w:spacing w:after="20"/>
      </w:pPr>
      <w:r>
        <w:t>Confidence/uncertainty note; never turn zero observed errors into guaranteed zero error.</w:t>
      </w:r>
    </w:p>
    <w:p>
      <w:pPr>
        <w:pStyle w:val="Heading1"/>
        <w:keepNext/>
      </w:pPr>
      <w:r>
        <w:t>16. Go / Simplify / Pivot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213"/>
            <w:shd w:fill="17324D"/>
            <w:tcMar>
              <w:top w:w="50" w:type="dxa"/>
              <w:bottom w:w="50" w:type="dxa"/>
              <w:start w:w="6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No legitimate operating owner exists for the readiness decision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PAUSE custom product expansion; clarify sponsor/process first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P1 fails safety or speed criteria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SIMPLIFY qualification/readiness; improve rubric or use configured tracker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P2 fails integrity criteria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DO NOT expose Pilot Ready automation; fix state/dependency engine first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P3 fails to beat good manual template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KEEP Pilot Evidence Plan as manual structured template; do not over-automate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B0 matches custom system with lower complexity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Use/configure B0 pattern rather than defend unnecessary software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P1–P3 pass and stakeholders confirm ownership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  <w:shd w:fill="F8FAFB"/>
          </w:tcPr>
          <w:p>
            <w:r>
              <w:rPr>
                <w:sz w:val="16"/>
              </w:rPr>
              <w:t>GO to thin integrated SIH MVP / TRL4 preparation</w:t>
            </w:r>
          </w:p>
        </w:tc>
      </w:tr>
      <w:tr>
        <w:trPr>
          <w:cantSplit w:val="true"/>
        </w:trPr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New evidence reveals a stronger existing system already adopted locally</w:t>
            </w:r>
          </w:p>
        </w:tc>
        <w:tc>
          <w:tcPr>
            <w:tcW w:type="dxa" w:w="5213"/>
            <w:tcMar>
              <w:top w:w="50" w:type="dxa"/>
              <w:bottom w:w="50" w:type="dxa"/>
              <w:start w:w="65" w:type="dxa"/>
              <w:end w:w="65" w:type="dxa"/>
            </w:tcMar>
            <w:vAlign w:val="top"/>
          </w:tcPr>
          <w:p>
            <w:r>
              <w:rPr>
                <w:sz w:val="16"/>
              </w:rPr>
              <w:t>PIVOT to integration/configuration/handover role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TEAM PRINCIPLE</w:t>
              <w:br/>
            </w:r>
            <w:r>
              <w:rPr>
                <w:sz w:val="19"/>
              </w:rPr>
              <w:t>The benchmark is allowed to tell us not to build a custom mechanism. That is a valid research outcome, not a failure.</w:t>
            </w:r>
          </w:p>
        </w:tc>
      </w:tr>
    </w:tbl>
    <w:p>
      <w:pPr>
        <w:pStyle w:val="Heading1"/>
        <w:keepNext/>
      </w:pPr>
      <w:r>
        <w:t>17. Implementation Order</w:t>
      </w:r>
    </w:p>
    <w:p>
      <w:pPr>
        <w:pStyle w:val="ListNumber"/>
        <w:spacing w:after="20"/>
      </w:pPr>
      <w:r>
        <w:t>Freeze PoC policy v0 and gold-label handbook before model tuning.</w:t>
      </w:r>
    </w:p>
    <w:p>
      <w:pPr>
        <w:pStyle w:val="ListNumber"/>
        <w:spacing w:after="20"/>
      </w:pPr>
      <w:r>
        <w:t>Build B0 baseline first so custom implementation has a fair comparator.</w:t>
      </w:r>
    </w:p>
    <w:p>
      <w:pPr>
        <w:pStyle w:val="ListNumber"/>
        <w:spacing w:after="20"/>
      </w:pPr>
      <w:r>
        <w:t>Implement canonical entities + versioning + audit.</w:t>
      </w:r>
    </w:p>
    <w:p>
      <w:pPr>
        <w:pStyle w:val="ListNumber"/>
        <w:spacing w:after="20"/>
      </w:pPr>
      <w:r>
        <w:t>Implement Problem Qualification decision packet.</w:t>
      </w:r>
    </w:p>
    <w:p>
      <w:pPr>
        <w:pStyle w:val="ListNumber"/>
        <w:spacing w:after="20"/>
      </w:pPr>
      <w:r>
        <w:t>Implement readiness condition evaluator.</w:t>
      </w:r>
    </w:p>
    <w:p>
      <w:pPr>
        <w:pStyle w:val="ListNumber"/>
        <w:spacing w:after="20"/>
      </w:pPr>
      <w:r>
        <w:t>Implement commitment state machine + idempotent mutations.</w:t>
      </w:r>
    </w:p>
    <w:p>
      <w:pPr>
        <w:pStyle w:val="ListNumber"/>
        <w:spacing w:after="20"/>
      </w:pPr>
      <w:r>
        <w:t>Implement dependency invalidation.</w:t>
      </w:r>
    </w:p>
    <w:p>
      <w:pPr>
        <w:pStyle w:val="ListNumber"/>
        <w:spacing w:after="20"/>
      </w:pPr>
      <w:r>
        <w:t>Implement Pilot Evidence Plan + typed validation.</w:t>
      </w:r>
    </w:p>
    <w:p>
      <w:pPr>
        <w:pStyle w:val="ListNumber"/>
        <w:spacing w:after="20"/>
      </w:pPr>
      <w:r>
        <w:t>Add thin AI extraction/suggestions only after deterministic paths work.</w:t>
      </w:r>
    </w:p>
    <w:p>
      <w:pPr>
        <w:pStyle w:val="ListNumber"/>
        <w:spacing w:after="20"/>
      </w:pPr>
      <w:r>
        <w:t>Build benchmark mode and timers.</w:t>
      </w:r>
    </w:p>
    <w:p>
      <w:pPr>
        <w:pStyle w:val="ListNumber"/>
        <w:spacing w:after="20"/>
      </w:pPr>
      <w:r>
        <w:t>Run dev/tuning cases; freeze implementation.</w:t>
      </w:r>
    </w:p>
    <w:p>
      <w:pPr>
        <w:pStyle w:val="ListNumber"/>
        <w:spacing w:after="20"/>
      </w:pPr>
      <w:r>
        <w:t>Run holdout evaluation; publish failures.</w:t>
      </w:r>
    </w:p>
    <w:p>
      <w:pPr>
        <w:pStyle w:val="ListNumber"/>
        <w:spacing w:after="20"/>
      </w:pPr>
      <w:r>
        <w:t>Only after decision gate: integrate into the final SIH MVP screens.</w:t>
      </w:r>
    </w:p>
    <w:p>
      <w:pPr>
        <w:pStyle w:val="Heading1"/>
        <w:keepNext/>
      </w:pPr>
      <w:r>
        <w:t>18. DOC01 Acceptance Checklist</w:t>
      </w:r>
    </w:p>
    <w:p>
      <w:pPr>
        <w:pStyle w:val="ListBullet"/>
        <w:spacing w:after="20"/>
      </w:pPr>
      <w:r>
        <w:t>☐ Two team members can independently classify the same frozen qualification fixture and explain disagreements.</w:t>
      </w:r>
    </w:p>
    <w:p>
      <w:pPr>
        <w:pStyle w:val="ListBullet"/>
        <w:spacing w:after="20"/>
      </w:pPr>
      <w:r>
        <w:t>☐ Two team members can reproduce readiness from the same condition/evidence snapshot.</w:t>
      </w:r>
    </w:p>
    <w:p>
      <w:pPr>
        <w:pStyle w:val="ListBullet"/>
        <w:spacing w:after="20"/>
      </w:pPr>
      <w:r>
        <w:t>☐ Commitment transitions and forbidden transitions are explicit.</w:t>
      </w:r>
    </w:p>
    <w:p>
      <w:pPr>
        <w:pStyle w:val="ListBullet"/>
        <w:spacing w:after="20"/>
      </w:pPr>
      <w:r>
        <w:t>☐ Dependency change reopens only affected decisions.</w:t>
      </w:r>
    </w:p>
    <w:p>
      <w:pPr>
        <w:pStyle w:val="ListBullet"/>
        <w:spacing w:after="20"/>
      </w:pPr>
      <w:r>
        <w:t>☐ No AI path can create PILOT_READY without human sign-off.</w:t>
      </w:r>
    </w:p>
    <w:p>
      <w:pPr>
        <w:pStyle w:val="ListBullet"/>
        <w:spacing w:after="20"/>
      </w:pPr>
      <w:r>
        <w:t>☐ No missing value is silently fabricated.</w:t>
      </w:r>
    </w:p>
    <w:p>
      <w:pPr>
        <w:pStyle w:val="ListBullet"/>
        <w:spacing w:after="20"/>
      </w:pPr>
      <w:r>
        <w:t>☐ Pilot Evidence Plan includes denominator, baseline, reviewer, stop rule and limitations.</w:t>
      </w:r>
    </w:p>
    <w:p>
      <w:pPr>
        <w:pStyle w:val="ListBullet"/>
        <w:spacing w:after="20"/>
      </w:pPr>
      <w:r>
        <w:t>☐ Outcome can close as INCONCLUSIVE.</w:t>
      </w:r>
    </w:p>
    <w:p>
      <w:pPr>
        <w:pStyle w:val="ListBullet"/>
        <w:spacing w:after="20"/>
      </w:pPr>
      <w:r>
        <w:t>☐ CSV/JSON export preserves stable IDs, versions and provenance.</w:t>
      </w:r>
    </w:p>
    <w:p>
      <w:pPr>
        <w:pStyle w:val="ListBullet"/>
        <w:spacing w:after="20"/>
      </w:pPr>
      <w:r>
        <w:t>☐ Benchmark baselines, splits and pass thresholds are frozen before holdout.</w:t>
      </w:r>
    </w:p>
    <w:p>
      <w:pPr>
        <w:pStyle w:val="ListBullet"/>
        <w:spacing w:after="20"/>
      </w:pPr>
      <w:r>
        <w:t>☐ Results tables remain blank until measurement.</w:t>
      </w:r>
    </w:p>
    <w:p>
      <w:pPr>
        <w:pStyle w:val="ListBullet"/>
        <w:spacing w:after="20"/>
      </w:pPr>
      <w:r>
        <w:t>☐ Production/government integration claims remain gated by authorization.</w:t>
      </w:r>
    </w:p>
    <w:p>
      <w:pPr>
        <w:pStyle w:val="Heading1"/>
        <w:keepNext/>
      </w:pPr>
      <w:r>
        <w:t>19. Final 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EAF2F7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WHAT DOC01 PROVES — IF TESTS PASS</w:t>
              <w:br/>
            </w:r>
            <w:r>
              <w:rPr>
                <w:sz w:val="19"/>
              </w:rPr>
              <w:t>Not that CREATORZZZ invented readiness management globally. It would prove that our specific, source-linked qualification/readiness/learning mechanism can make the SIH26043 handoff safer and/or faster than a competent configured baseline on a preregistered test set.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tblHeader w:val="true"/>
          <w:cantSplit w:val="true"/>
        </w:trPr>
        <w:tc>
          <w:tcPr>
            <w:tcW w:type="dxa" w:w="10426"/>
            <w:shd w:fill="FFF2E6"/>
            <w:tcMar>
              <w:top w:w="85" w:type="dxa"/>
              <w:bottom w:w="85" w:type="dxa"/>
              <w:start w:w="110" w:type="dxa"/>
              <w:end w:w="110" w:type="dxa"/>
            </w:tcMar>
          </w:tcPr>
          <w:p>
            <w:r>
              <w:rPr>
                <w:b/>
                <w:color w:val="16324D"/>
                <w:sz w:val="21"/>
              </w:rPr>
              <w:t>WHAT IT DOES NOT PROVE</w:t>
              <w:br/>
            </w:r>
            <w:r>
              <w:rPr>
                <w:sz w:val="19"/>
              </w:rPr>
              <w:t>Statewide adoption, government procurement, HEI participation at scale, social impact, or production readiness. Those require later TRL4/pilot evidence.</w:t>
            </w:r>
          </w:p>
        </w:tc>
      </w:tr>
    </w:tbl>
    <w:p>
      <w:pPr>
        <w:pStyle w:val="Heading1"/>
        <w:keepNext/>
      </w:pPr>
      <w:r>
        <w:t>20. Source Basis</w:t>
      </w:r>
    </w:p>
    <w:p>
      <w:pPr>
        <w:pStyle w:val="ListBullet"/>
        <w:spacing w:after="20"/>
      </w:pPr>
      <w:r>
        <w:t>Official SIH26043 Problem Statement — Government of Jharkhand, Department of Higher &amp; Technical Education.</w:t>
      </w:r>
    </w:p>
    <w:p>
      <w:pPr>
        <w:pStyle w:val="ListBullet"/>
        <w:spacing w:after="20"/>
      </w:pPr>
      <w:r>
        <w:t>CREATORZZZ SIH26043 Research Verdict — independent research/adversarial review, cutoff 9 Sep 2026; especially sections 16 and 19.</w:t>
      </w:r>
    </w:p>
    <w:p>
      <w:pPr>
        <w:pStyle w:val="ListBullet"/>
        <w:spacing w:after="20"/>
      </w:pPr>
      <w:r>
        <w:t>CREATORZZZ Master Product &amp; Decision Source of Truth v2.0 — current canonical product baseline.</w:t>
      </w:r>
    </w:p>
    <w:p>
      <w:pPr>
        <w:pStyle w:val="SmallNote"/>
      </w:pPr>
      <w:r>
        <w:t>This document intentionally preserves uncertainty: exact government operator, policy authority, identity rules, SLA/escalation, pricing, partner capacity and production integrations are not treated as settled 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07" w:bottom="79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Executable specification + TRL3 evaluation protocol | 09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CREATORZZZ | SIH26043 | DOC01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E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6B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646E"/>
      <w:sz w:val="16"/>
    </w:rPr>
  </w:style>
  <w:style w:type="paragraph" w:customStyle="1" w:styleId="SpecCode">
    <w:name w:val="Spec Code"/>
    <w:rPr>
      <w:rFonts w:ascii="Liberation Mono" w:hAnsi="Liberation Mono"/>
      <w:color w:val="232B3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