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6E8" w:rsidRPr="000D46E8" w:rsidRDefault="00A22EEB" w:rsidP="000D46E8">
      <w:pPr>
        <w:rPr>
          <w:rFonts w:eastAsia="Times New Roman" w:cstheme="minorHAnsi"/>
          <w:color w:val="333333"/>
          <w:lang w:eastAsia="fr-CA"/>
        </w:rPr>
      </w:pPr>
      <w:bookmarkStart w:id="0" w:name="_GoBack"/>
      <w:bookmarkEnd w:id="0"/>
      <w:r w:rsidRPr="00A22EEB">
        <w:rPr>
          <w:rFonts w:eastAsia="Times New Roman" w:cstheme="minorHAnsi"/>
          <w:color w:val="333333"/>
          <w:lang w:eastAsia="fr-CA"/>
        </w:rPr>
        <w:t xml:space="preserve">As per mentioned in the Neel paper (2016), we will conduct 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confirmatory factor analyses (CFAs) to test </w:t>
      </w:r>
      <w:r w:rsidR="005F5ABC">
        <w:rPr>
          <w:rFonts w:eastAsia="Times New Roman" w:cstheme="minorHAnsi"/>
          <w:color w:val="333333"/>
          <w:lang w:eastAsia="fr-CA"/>
        </w:rPr>
        <w:t>the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 factor structure (one factor for Self-Protection, Disease Avoidance, Status, and Mate Seeking motives; multiple factors for Affiliation, Mate Retention, and Kin Care motives). We </w:t>
      </w:r>
      <w:r w:rsidRPr="00A22EEB">
        <w:rPr>
          <w:rFonts w:eastAsia="Times New Roman" w:cstheme="minorHAnsi"/>
          <w:color w:val="333333"/>
          <w:lang w:eastAsia="fr-CA"/>
        </w:rPr>
        <w:t xml:space="preserve">will 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conduct maximum likelihood CFAs using </w:t>
      </w:r>
      <w:proofErr w:type="spellStart"/>
      <w:r w:rsidR="000D46E8" w:rsidRPr="000D46E8">
        <w:rPr>
          <w:rFonts w:eastAsia="Times New Roman" w:cstheme="minorHAnsi"/>
          <w:color w:val="333333"/>
          <w:lang w:eastAsia="fr-CA"/>
        </w:rPr>
        <w:t>MPlus</w:t>
      </w:r>
      <w:proofErr w:type="spellEnd"/>
      <w:r w:rsidR="000D46E8" w:rsidRPr="000D46E8">
        <w:rPr>
          <w:rFonts w:eastAsia="Times New Roman" w:cstheme="minorHAnsi"/>
          <w:color w:val="333333"/>
          <w:lang w:eastAsia="fr-CA"/>
        </w:rPr>
        <w:t xml:space="preserve">. We </w:t>
      </w:r>
      <w:r w:rsidRPr="00A22EEB">
        <w:rPr>
          <w:rFonts w:eastAsia="Times New Roman" w:cstheme="minorHAnsi"/>
          <w:color w:val="333333"/>
          <w:lang w:eastAsia="fr-CA"/>
        </w:rPr>
        <w:t xml:space="preserve">will </w:t>
      </w:r>
      <w:r w:rsidR="000D46E8" w:rsidRPr="000D46E8">
        <w:rPr>
          <w:rFonts w:eastAsia="Times New Roman" w:cstheme="minorHAnsi"/>
          <w:color w:val="333333"/>
          <w:lang w:eastAsia="fr-CA"/>
        </w:rPr>
        <w:t>conduct</w:t>
      </w:r>
      <w:r w:rsidRPr="00A22EEB">
        <w:rPr>
          <w:rFonts w:eastAsia="Times New Roman" w:cstheme="minorHAnsi"/>
          <w:color w:val="333333"/>
          <w:lang w:eastAsia="fr-CA"/>
        </w:rPr>
        <w:t xml:space="preserve"> </w:t>
      </w:r>
      <w:r w:rsidR="000D46E8" w:rsidRPr="000D46E8">
        <w:rPr>
          <w:rFonts w:eastAsia="Times New Roman" w:cstheme="minorHAnsi"/>
          <w:color w:val="333333"/>
          <w:lang w:eastAsia="fr-CA"/>
        </w:rPr>
        <w:t>separate CFAs for related sets of motives, resulting in separate sets of analyses for the following sets of items: (a) Self-Protection and Disease Avoidance; (b) Affiliation (Group), Affiliation (Exclusion Concern), Affiliation (Independence); (c) Status, (d) Mate Seeking; (e) Mate Retention (General), Mate Retention (Breakup Concern); (f) Kin Care (Family) only; and, among people with children, (g) Kin Care (Family) and Kin Care (Child). For analysis sets that include more than</w:t>
      </w:r>
      <w:r w:rsidR="000D46E8" w:rsidRPr="00A22EEB">
        <w:rPr>
          <w:rFonts w:eastAsia="Times New Roman" w:cstheme="minorHAnsi"/>
          <w:color w:val="333333"/>
          <w:lang w:eastAsia="fr-CA"/>
        </w:rPr>
        <w:t xml:space="preserve"> </w:t>
      </w:r>
      <w:r w:rsidR="000D46E8" w:rsidRPr="000D46E8">
        <w:rPr>
          <w:rFonts w:eastAsia="Times New Roman" w:cstheme="minorHAnsi"/>
          <w:color w:val="333333"/>
          <w:lang w:eastAsia="fr-CA"/>
        </w:rPr>
        <w:t>one scale (a, b, e, and g), we</w:t>
      </w:r>
      <w:r w:rsidRPr="00A22EEB">
        <w:rPr>
          <w:rFonts w:eastAsia="Times New Roman" w:cstheme="minorHAnsi"/>
          <w:color w:val="333333"/>
          <w:lang w:eastAsia="fr-CA"/>
        </w:rPr>
        <w:t xml:space="preserve"> will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 test a model for a single factor in addition to a model for separate, correlated factors, and compar</w:t>
      </w:r>
      <w:r w:rsidRPr="00A22EEB">
        <w:rPr>
          <w:rFonts w:eastAsia="Times New Roman" w:cstheme="minorHAnsi"/>
          <w:color w:val="333333"/>
          <w:lang w:eastAsia="fr-CA"/>
        </w:rPr>
        <w:t>e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 the relative fit for these two models. For each analysis, we </w:t>
      </w:r>
      <w:r w:rsidRPr="00A22EEB">
        <w:rPr>
          <w:rFonts w:eastAsia="Times New Roman" w:cstheme="minorHAnsi"/>
          <w:color w:val="333333"/>
          <w:lang w:eastAsia="fr-CA"/>
        </w:rPr>
        <w:t xml:space="preserve">will </w:t>
      </w:r>
      <w:r w:rsidR="000D46E8" w:rsidRPr="000D46E8">
        <w:rPr>
          <w:rFonts w:eastAsia="Times New Roman" w:cstheme="minorHAnsi"/>
          <w:color w:val="333333"/>
          <w:lang w:eastAsia="fr-CA"/>
        </w:rPr>
        <w:t>produce</w:t>
      </w:r>
      <w:r w:rsidRPr="00A22EEB">
        <w:rPr>
          <w:rFonts w:eastAsia="Times New Roman" w:cstheme="minorHAnsi"/>
          <w:color w:val="333333"/>
          <w:lang w:eastAsia="fr-CA"/>
        </w:rPr>
        <w:t xml:space="preserve"> 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fit indexes and evaluate them according to the following benchmarks: root-mean-square error of approximation (RMSEA) </w:t>
      </w:r>
      <w:r w:rsidRPr="00A22EEB">
        <w:rPr>
          <w:rFonts w:eastAsia="Times New Roman" w:cstheme="minorHAnsi"/>
          <w:color w:val="333333"/>
          <w:lang w:eastAsia="fr-CA"/>
        </w:rPr>
        <w:t>0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.06 indicates good fit, </w:t>
      </w:r>
      <w:r w:rsidRPr="00A22EEB">
        <w:rPr>
          <w:rFonts w:eastAsia="Times New Roman" w:cstheme="minorHAnsi"/>
          <w:color w:val="333333"/>
          <w:lang w:eastAsia="fr-CA"/>
        </w:rPr>
        <w:t>0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.10 indicates acceptable fit; </w:t>
      </w:r>
      <w:proofErr w:type="spellStart"/>
      <w:r w:rsidR="000D46E8" w:rsidRPr="000D46E8">
        <w:rPr>
          <w:rFonts w:eastAsia="Times New Roman" w:cstheme="minorHAnsi"/>
          <w:color w:val="333333"/>
          <w:lang w:eastAsia="fr-CA"/>
        </w:rPr>
        <w:t>nonnormed</w:t>
      </w:r>
      <w:proofErr w:type="spellEnd"/>
      <w:r w:rsidR="000D46E8" w:rsidRPr="000D46E8">
        <w:rPr>
          <w:rFonts w:eastAsia="Times New Roman" w:cstheme="minorHAnsi"/>
          <w:color w:val="333333"/>
          <w:lang w:eastAsia="fr-CA"/>
        </w:rPr>
        <w:t xml:space="preserve"> fit index (NNFI) </w:t>
      </w:r>
      <w:r w:rsidRPr="00A22EEB">
        <w:rPr>
          <w:rFonts w:eastAsia="Times New Roman" w:cstheme="minorHAnsi"/>
          <w:color w:val="333333"/>
          <w:lang w:eastAsia="fr-CA"/>
        </w:rPr>
        <w:t>0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.95; comparative fit index (CFI) </w:t>
      </w:r>
      <w:r w:rsidRPr="00A22EEB">
        <w:rPr>
          <w:rFonts w:eastAsia="Times New Roman" w:cstheme="minorHAnsi"/>
          <w:color w:val="333333"/>
          <w:lang w:eastAsia="fr-CA"/>
        </w:rPr>
        <w:t>0</w:t>
      </w:r>
      <w:r w:rsidR="000D46E8" w:rsidRPr="000D46E8">
        <w:rPr>
          <w:rFonts w:eastAsia="Times New Roman" w:cstheme="minorHAnsi"/>
          <w:color w:val="333333"/>
          <w:lang w:eastAsia="fr-CA"/>
        </w:rPr>
        <w:t xml:space="preserve">.95; standardized root-mean-square residual (SRMR) </w:t>
      </w:r>
      <w:r w:rsidRPr="00A22EEB">
        <w:rPr>
          <w:rFonts w:eastAsia="Times New Roman" w:cstheme="minorHAnsi"/>
          <w:color w:val="333333"/>
          <w:lang w:eastAsia="fr-CA"/>
        </w:rPr>
        <w:t>0</w:t>
      </w:r>
      <w:r w:rsidR="000D46E8" w:rsidRPr="000D46E8">
        <w:rPr>
          <w:rFonts w:eastAsia="Times New Roman" w:cstheme="minorHAnsi"/>
          <w:color w:val="333333"/>
          <w:lang w:eastAsia="fr-CA"/>
        </w:rPr>
        <w:t>.08.</w:t>
      </w:r>
    </w:p>
    <w:p w:rsidR="000D46E8" w:rsidRPr="00A22EEB" w:rsidRDefault="000D46E8" w:rsidP="000D46E8">
      <w:pPr>
        <w:rPr>
          <w:rFonts w:eastAsia="Times New Roman" w:cstheme="minorHAnsi"/>
          <w:b/>
          <w:bCs/>
          <w:color w:val="333333"/>
          <w:lang w:eastAsia="fr-CA"/>
        </w:rPr>
      </w:pPr>
    </w:p>
    <w:p w:rsidR="000D46E8" w:rsidRPr="000D46E8" w:rsidRDefault="000D46E8" w:rsidP="000D46E8">
      <w:pPr>
        <w:rPr>
          <w:rFonts w:eastAsia="Times New Roman" w:cstheme="minorHAnsi"/>
          <w:color w:val="333333"/>
          <w:lang w:eastAsia="fr-CA"/>
        </w:rPr>
      </w:pPr>
      <w:r w:rsidRPr="000D46E8">
        <w:rPr>
          <w:rFonts w:eastAsia="Times New Roman" w:cstheme="minorHAnsi"/>
          <w:color w:val="333333"/>
          <w:lang w:eastAsia="fr-CA"/>
        </w:rPr>
        <w:t xml:space="preserve">When comparing the fit of two models, we </w:t>
      </w:r>
      <w:r w:rsidR="00A22EEB" w:rsidRPr="00A22EEB">
        <w:rPr>
          <w:rFonts w:eastAsia="Times New Roman" w:cstheme="minorHAnsi"/>
          <w:color w:val="333333"/>
          <w:lang w:eastAsia="fr-CA"/>
        </w:rPr>
        <w:t xml:space="preserve">will </w:t>
      </w:r>
      <w:r w:rsidRPr="000D46E8">
        <w:rPr>
          <w:rFonts w:eastAsia="Times New Roman" w:cstheme="minorHAnsi"/>
          <w:color w:val="333333"/>
          <w:lang w:eastAsia="fr-CA"/>
        </w:rPr>
        <w:t xml:space="preserve">compute the Akaike information criterion for each model; the one with the lower Akaike information criterion </w:t>
      </w:r>
      <w:r w:rsidR="00A22EEB" w:rsidRPr="00A22EEB">
        <w:rPr>
          <w:rFonts w:eastAsia="Times New Roman" w:cstheme="minorHAnsi"/>
          <w:color w:val="333333"/>
          <w:lang w:eastAsia="fr-CA"/>
        </w:rPr>
        <w:t>will be</w:t>
      </w:r>
      <w:r w:rsidRPr="000D46E8">
        <w:rPr>
          <w:rFonts w:eastAsia="Times New Roman" w:cstheme="minorHAnsi"/>
          <w:color w:val="333333"/>
          <w:lang w:eastAsia="fr-CA"/>
        </w:rPr>
        <w:t xml:space="preserve"> considered to have better fit. We</w:t>
      </w:r>
      <w:r w:rsidR="00A22EEB" w:rsidRPr="00A22EEB">
        <w:rPr>
          <w:rFonts w:eastAsia="Times New Roman" w:cstheme="minorHAnsi"/>
          <w:color w:val="333333"/>
          <w:lang w:eastAsia="fr-CA"/>
        </w:rPr>
        <w:t xml:space="preserve"> will</w:t>
      </w:r>
      <w:r w:rsidRPr="000D46E8">
        <w:rPr>
          <w:rFonts w:eastAsia="Times New Roman" w:cstheme="minorHAnsi"/>
          <w:color w:val="333333"/>
          <w:lang w:eastAsia="fr-CA"/>
        </w:rPr>
        <w:t xml:space="preserve"> also compute the 2 for the two models to examine changes in 2.</w:t>
      </w:r>
    </w:p>
    <w:p w:rsidR="00705AF3" w:rsidRPr="000D46E8" w:rsidRDefault="00705AF3"/>
    <w:sectPr w:rsidR="00705AF3" w:rsidRPr="000D46E8" w:rsidSect="00825103">
      <w:pgSz w:w="12240" w:h="15840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E8"/>
    <w:rsid w:val="000009B5"/>
    <w:rsid w:val="000D46E8"/>
    <w:rsid w:val="002269E5"/>
    <w:rsid w:val="005F5ABC"/>
    <w:rsid w:val="00705AF3"/>
    <w:rsid w:val="00825103"/>
    <w:rsid w:val="008E519E"/>
    <w:rsid w:val="00A2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32C3B7-729D-E64A-A5BD-F6EDB965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3">
    <w:name w:val="heading 3"/>
    <w:basedOn w:val="Normal"/>
    <w:link w:val="Heading3Char"/>
    <w:uiPriority w:val="9"/>
    <w:qFormat/>
    <w:rsid w:val="000D46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46E8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customStyle="1" w:styleId="highlightpink">
    <w:name w:val="highlight_pink"/>
    <w:basedOn w:val="DefaultParagraphFont"/>
    <w:rsid w:val="000D46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3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646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6996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38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757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013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04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Roy</dc:creator>
  <cp:keywords/>
  <dc:description/>
  <cp:lastModifiedBy>elisa migliara</cp:lastModifiedBy>
  <cp:revision>2</cp:revision>
  <dcterms:created xsi:type="dcterms:W3CDTF">2019-11-19T14:27:00Z</dcterms:created>
  <dcterms:modified xsi:type="dcterms:W3CDTF">2019-11-19T14:27:00Z</dcterms:modified>
</cp:coreProperties>
</file>