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модели боевых действий - модели ланчестера.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</w:t>
      </w:r>
      <w:r>
        <w:t xml:space="preserve"> </w:t>
      </w:r>
      <w:r>
        <w:t xml:space="preserve">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</w:t>
      </w:r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100000</m:t>
        </m:r>
      </m:oMath>
      <w:r>
        <w:t xml:space="preserve"> </w:t>
      </w:r>
      <w:r>
        <w:t xml:space="preserve">человек,а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 $P(t) 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Необходимо построить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Где a = 0.12, b=0.9, c=0.3, h=0.1, P(t)=|sin(t)|, Q(t)=|cos(t)|</w:t>
      </w:r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Где a = 0.25, b=0.96, c=0.25, h=0.3, P(t)= sin(2</w:t>
      </w:r>
      <w:r>
        <w:rPr>
          <w:iCs/>
          <w:i/>
        </w:rPr>
        <w:t xml:space="preserve">t)+1, Q(t)= cos(20</w:t>
      </w:r>
      <w:r>
        <w:t xml:space="preserve">t)+1</w:t>
      </w:r>
    </w:p>
    <w:bookmarkStart w:id="23" w:name="первая-модель"/>
    <w:p>
      <w:pPr>
        <w:pStyle w:val="Heading2"/>
      </w:pPr>
      <w:r>
        <w:t xml:space="preserve">Первая модель</w:t>
      </w:r>
    </w:p>
    <w:p>
      <w:pPr>
        <w:pStyle w:val="FirstParagraph"/>
      </w:pPr>
      <w:r>
        <w:t xml:space="preserve">На рис. -</w:t>
      </w:r>
      <w:r>
        <w:t xml:space="preserve">@fig:003</w:t>
      </w:r>
      <w:r>
        <w:t xml:space="preserve"> </w:t>
      </w:r>
      <w:r>
        <w:t xml:space="preserve">показан график изменения численности армий в первой модели</w:t>
      </w:r>
    </w:p>
    <w:p>
      <w:pPr>
        <w:pStyle w:val="CaptionedFigure"/>
      </w:pPr>
      <w:bookmarkStart w:id="22" w:name="fig:003"/>
      <w:r>
        <w:drawing>
          <wp:inline>
            <wp:extent cx="4495800" cy="2552700"/>
            <wp:effectExtent b="0" l="0" r="0" t="0"/>
            <wp:docPr descr="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BodyText"/>
      </w:pPr>
      <w:r>
        <w:t xml:space="preserve">В момент времени t = 0.35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уничтожила армию</w:t>
      </w:r>
      <w:r>
        <w:t xml:space="preserve"> </w:t>
      </w:r>
      <m:oMath>
        <m:r>
          <m:t>Y</m:t>
        </m:r>
      </m:oMath>
      <w:r>
        <w:t xml:space="preserve">.</w:t>
      </w:r>
    </w:p>
    <w:bookmarkEnd w:id="23"/>
    <w:bookmarkStart w:id="26" w:name="вторая-модель"/>
    <w:p>
      <w:pPr>
        <w:pStyle w:val="Heading2"/>
      </w:pPr>
      <w:r>
        <w:t xml:space="preserve">Вторая модель</w:t>
      </w:r>
    </w:p>
    <w:p>
      <w:pPr>
        <w:pStyle w:val="FirstParagraph"/>
      </w:pPr>
      <w:r>
        <w:t xml:space="preserve">На рис. -</w:t>
      </w:r>
      <w:r>
        <w:t xml:space="preserve">@fig:004</w:t>
      </w:r>
      <w:r>
        <w:t xml:space="preserve"> </w:t>
      </w:r>
      <w:r>
        <w:t xml:space="preserve">показан график изменения численности армий во второй модели</w:t>
      </w:r>
    </w:p>
    <w:p>
      <w:pPr>
        <w:pStyle w:val="CaptionedFigure"/>
      </w:pPr>
      <w:bookmarkStart w:id="25" w:name="fig:004"/>
      <w:r>
        <w:drawing>
          <wp:inline>
            <wp:extent cx="4095750" cy="2524125"/>
            <wp:effectExtent b="0" l="0" r="0" t="0"/>
            <wp:docPr descr="Модель ведения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BodyText"/>
      </w:pPr>
      <w:r>
        <w:t xml:space="preserve">В момент времени t = 0.005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уничтожила армию</w:t>
      </w:r>
      <w:r>
        <w:t xml:space="preserve"> </w:t>
      </w:r>
      <m:oMath>
        <m:r>
          <m:t>Y</m:t>
        </m:r>
      </m:oMath>
      <w:r>
        <w:t xml:space="preserve">.</w:t>
      </w:r>
    </w:p>
    <w:bookmarkEnd w:id="26"/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научился решать системы дифференциальных уравнений на языке python и проанализировал модели боевых действий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2021-05-13T08:07:09Z</dcterms:created>
  <dcterms:modified xsi:type="dcterms:W3CDTF">2021-05-13T08:07:09Z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№3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