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6B8841" w14:textId="75FFC9E1" w:rsidR="00F622D3" w:rsidRDefault="007F0BE1" w:rsidP="007F0BE1">
      <w:pPr>
        <w:jc w:val="center"/>
      </w:pPr>
      <w:r>
        <w:t>Guide to Script for Experiment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1"/>
        <w:gridCol w:w="8659"/>
      </w:tblGrid>
      <w:tr w:rsidR="007F0BE1" w14:paraId="3C4A5601" w14:textId="77777777" w:rsidTr="007F0BE1">
        <w:tc>
          <w:tcPr>
            <w:tcW w:w="0" w:type="auto"/>
          </w:tcPr>
          <w:p w14:paraId="66D3FC5F" w14:textId="4352E68E" w:rsidR="007F0BE1" w:rsidRDefault="007F0BE1" w:rsidP="007F0BE1">
            <w:r>
              <w:t>Line #</w:t>
            </w:r>
          </w:p>
        </w:tc>
        <w:tc>
          <w:tcPr>
            <w:tcW w:w="0" w:type="auto"/>
          </w:tcPr>
          <w:p w14:paraId="6D85ACFD" w14:textId="17C953EF" w:rsidR="007F0BE1" w:rsidRDefault="007F0BE1" w:rsidP="007F0BE1">
            <w:r>
              <w:t>Cell Heading</w:t>
            </w:r>
          </w:p>
        </w:tc>
      </w:tr>
      <w:tr w:rsidR="007F0BE1" w14:paraId="64378692" w14:textId="77777777" w:rsidTr="007F0BE1">
        <w:tc>
          <w:tcPr>
            <w:tcW w:w="0" w:type="auto"/>
          </w:tcPr>
          <w:p w14:paraId="0AD23404" w14:textId="6D52E780" w:rsidR="007F0BE1" w:rsidRDefault="007F0BE1" w:rsidP="007F0BE1">
            <w:r>
              <w:t>12</w:t>
            </w:r>
          </w:p>
        </w:tc>
        <w:tc>
          <w:tcPr>
            <w:tcW w:w="0" w:type="auto"/>
          </w:tcPr>
          <w:p w14:paraId="3D223427" w14:textId="167BB9D5" w:rsidR="007F0BE1" w:rsidRPr="007F0BE1" w:rsidRDefault="007F0BE1" w:rsidP="007F0BE1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8"/>
                <w:szCs w:val="28"/>
              </w:rPr>
              <w:t>Creating an Experiment structure</w:t>
            </w:r>
          </w:p>
        </w:tc>
      </w:tr>
      <w:tr w:rsidR="007F0BE1" w14:paraId="4CB22FDE" w14:textId="77777777" w:rsidTr="007F0BE1">
        <w:tc>
          <w:tcPr>
            <w:tcW w:w="0" w:type="auto"/>
          </w:tcPr>
          <w:p w14:paraId="4132770A" w14:textId="077B7B93" w:rsidR="007F0BE1" w:rsidRDefault="007F0BE1" w:rsidP="007F0BE1">
            <w:r>
              <w:t>138</w:t>
            </w:r>
          </w:p>
        </w:tc>
        <w:tc>
          <w:tcPr>
            <w:tcW w:w="0" w:type="auto"/>
          </w:tcPr>
          <w:p w14:paraId="480D98F8" w14:textId="3E25D944" w:rsidR="007F0BE1" w:rsidRPr="007F0BE1" w:rsidRDefault="007F0BE1" w:rsidP="007F0BE1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8"/>
                <w:szCs w:val="28"/>
              </w:rPr>
              <w:t>Defining CS trial type and computing basic stats</w:t>
            </w:r>
          </w:p>
        </w:tc>
      </w:tr>
      <w:tr w:rsidR="007F0BE1" w14:paraId="1B79AEA0" w14:textId="77777777" w:rsidTr="007F0BE1">
        <w:tc>
          <w:tcPr>
            <w:tcW w:w="0" w:type="auto"/>
          </w:tcPr>
          <w:p w14:paraId="6AE34651" w14:textId="138C6EB6" w:rsidR="007F0BE1" w:rsidRDefault="007F0BE1" w:rsidP="007F0BE1">
            <w:r>
              <w:t>2</w:t>
            </w:r>
            <w:r w:rsidR="0048290A">
              <w:t>31</w:t>
            </w:r>
          </w:p>
        </w:tc>
        <w:tc>
          <w:tcPr>
            <w:tcW w:w="0" w:type="auto"/>
          </w:tcPr>
          <w:p w14:paraId="2C0D7622" w14:textId="17A0BABE" w:rsidR="007F0BE1" w:rsidRPr="007F0BE1" w:rsidRDefault="0048290A" w:rsidP="007F0BE1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8"/>
                <w:szCs w:val="28"/>
              </w:rPr>
              <w:t>Defining ITI trial type and computing basic statistics</w:t>
            </w:r>
          </w:p>
        </w:tc>
      </w:tr>
      <w:tr w:rsidR="007F0BE1" w14:paraId="290B39B8" w14:textId="77777777" w:rsidTr="007F0BE1">
        <w:tc>
          <w:tcPr>
            <w:tcW w:w="0" w:type="auto"/>
          </w:tcPr>
          <w:p w14:paraId="262CF36A" w14:textId="7DC3D2BB" w:rsidR="007F0BE1" w:rsidRDefault="006F0122" w:rsidP="007F0BE1">
            <w:r>
              <w:t>309</w:t>
            </w:r>
          </w:p>
        </w:tc>
        <w:tc>
          <w:tcPr>
            <w:tcW w:w="0" w:type="auto"/>
          </w:tcPr>
          <w:p w14:paraId="2582E155" w14:textId="0E622392" w:rsidR="007F0BE1" w:rsidRPr="007F0BE1" w:rsidRDefault="006F0122" w:rsidP="007F0BE1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8"/>
                <w:szCs w:val="28"/>
              </w:rPr>
              <w:t>Computing trial-by-trial CS-ITI poke rate differences</w:t>
            </w:r>
          </w:p>
        </w:tc>
      </w:tr>
      <w:tr w:rsidR="006F0122" w14:paraId="39528ADD" w14:textId="77777777" w:rsidTr="007F0BE1">
        <w:tc>
          <w:tcPr>
            <w:tcW w:w="0" w:type="auto"/>
          </w:tcPr>
          <w:p w14:paraId="48E3EF9E" w14:textId="072BF43A" w:rsidR="006F0122" w:rsidRDefault="006F0122" w:rsidP="007F0BE1">
            <w:r>
              <w:t xml:space="preserve">327 </w:t>
            </w:r>
          </w:p>
        </w:tc>
        <w:tc>
          <w:tcPr>
            <w:tcW w:w="0" w:type="auto"/>
          </w:tcPr>
          <w:p w14:paraId="6B6C6B05" w14:textId="260795E3" w:rsidR="006F0122" w:rsidRPr="006F0122" w:rsidRDefault="006F0122" w:rsidP="007F0BE1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8"/>
                <w:szCs w:val="28"/>
              </w:rPr>
              <w:t>Aggregating Session by Session Mean CS, ITI and ITI-CS poke rates to groups at Experiment level</w:t>
            </w:r>
          </w:p>
        </w:tc>
      </w:tr>
      <w:tr w:rsidR="006F0122" w14:paraId="6FD43989" w14:textId="77777777" w:rsidTr="007F0BE1">
        <w:tc>
          <w:tcPr>
            <w:tcW w:w="0" w:type="auto"/>
          </w:tcPr>
          <w:p w14:paraId="3381CBF0" w14:textId="02D97688" w:rsidR="006F0122" w:rsidRDefault="00B70B33" w:rsidP="007F0BE1">
            <w:r>
              <w:t>338</w:t>
            </w:r>
          </w:p>
        </w:tc>
        <w:tc>
          <w:tcPr>
            <w:tcW w:w="0" w:type="auto"/>
          </w:tcPr>
          <w:p w14:paraId="157976EE" w14:textId="0D87EC29" w:rsidR="006F0122" w:rsidRPr="00B70B33" w:rsidRDefault="00B70B33" w:rsidP="007F0BE1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8"/>
                <w:szCs w:val="28"/>
              </w:rPr>
              <w:t>Aggregating Session by Session Mean CS, ITI and ITI-CS poke rates to groups at Experiment level</w:t>
            </w:r>
          </w:p>
        </w:tc>
      </w:tr>
      <w:tr w:rsidR="006F0122" w14:paraId="67D1B555" w14:textId="77777777" w:rsidTr="007F0BE1">
        <w:tc>
          <w:tcPr>
            <w:tcW w:w="0" w:type="auto"/>
          </w:tcPr>
          <w:p w14:paraId="1171A08B" w14:textId="7EC19826" w:rsidR="006F0122" w:rsidRDefault="00B70B33" w:rsidP="007F0BE1">
            <w:r>
              <w:t>372</w:t>
            </w:r>
          </w:p>
        </w:tc>
        <w:tc>
          <w:tcPr>
            <w:tcW w:w="0" w:type="auto"/>
          </w:tcPr>
          <w:p w14:paraId="4F28B5C2" w14:textId="4F4C1861" w:rsidR="006F0122" w:rsidRPr="00B70B33" w:rsidRDefault="00B70B33" w:rsidP="007F0BE1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8"/>
                <w:szCs w:val="28"/>
              </w:rPr>
              <w:t>Graphing Session-by-Session CS, ITI &amp; Diff Poke Rate Means by Group</w:t>
            </w:r>
          </w:p>
        </w:tc>
      </w:tr>
      <w:tr w:rsidR="006F0122" w14:paraId="168CDBFC" w14:textId="77777777" w:rsidTr="007F0BE1">
        <w:tc>
          <w:tcPr>
            <w:tcW w:w="0" w:type="auto"/>
          </w:tcPr>
          <w:p w14:paraId="33556BE1" w14:textId="3CFB7C4C" w:rsidR="006F0122" w:rsidRDefault="00B437CB" w:rsidP="007F0BE1">
            <w:r>
              <w:t>410</w:t>
            </w:r>
          </w:p>
        </w:tc>
        <w:tc>
          <w:tcPr>
            <w:tcW w:w="0" w:type="auto"/>
          </w:tcPr>
          <w:p w14:paraId="6F18694F" w14:textId="0B87241F" w:rsidR="006F0122" w:rsidRPr="00082578" w:rsidRDefault="00082578" w:rsidP="007F0BE1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8"/>
                <w:szCs w:val="28"/>
              </w:rPr>
              <w:t>Creating Arrays for ANOVAs</w:t>
            </w:r>
          </w:p>
        </w:tc>
      </w:tr>
      <w:tr w:rsidR="006F0122" w14:paraId="31564F16" w14:textId="77777777" w:rsidTr="007F0BE1">
        <w:tc>
          <w:tcPr>
            <w:tcW w:w="0" w:type="auto"/>
          </w:tcPr>
          <w:p w14:paraId="506892A0" w14:textId="2CDAFA56" w:rsidR="006F0122" w:rsidRDefault="00082578" w:rsidP="007F0BE1">
            <w:r>
              <w:t>461</w:t>
            </w:r>
          </w:p>
        </w:tc>
        <w:tc>
          <w:tcPr>
            <w:tcW w:w="0" w:type="auto"/>
          </w:tcPr>
          <w:p w14:paraId="56CDD44C" w14:textId="5A44D481" w:rsidR="006F0122" w:rsidRPr="00082578" w:rsidRDefault="00082578" w:rsidP="007F0BE1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8"/>
                <w:szCs w:val="28"/>
              </w:rPr>
              <w:t>CS ANOVA</w:t>
            </w:r>
          </w:p>
        </w:tc>
      </w:tr>
      <w:tr w:rsidR="00082578" w14:paraId="6065FADE" w14:textId="77777777" w:rsidTr="007F0BE1">
        <w:tc>
          <w:tcPr>
            <w:tcW w:w="0" w:type="auto"/>
          </w:tcPr>
          <w:p w14:paraId="7FA85AEE" w14:textId="038BD1B9" w:rsidR="00082578" w:rsidRDefault="00082578" w:rsidP="007F0BE1">
            <w:r>
              <w:t>531</w:t>
            </w:r>
          </w:p>
        </w:tc>
        <w:tc>
          <w:tcPr>
            <w:tcW w:w="0" w:type="auto"/>
          </w:tcPr>
          <w:p w14:paraId="78B55AB6" w14:textId="17E3D7D3" w:rsidR="00082578" w:rsidRPr="00082578" w:rsidRDefault="00082578" w:rsidP="007F0BE1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8"/>
                <w:szCs w:val="28"/>
              </w:rPr>
              <w:t>ITI ANOVA</w:t>
            </w:r>
          </w:p>
        </w:tc>
      </w:tr>
      <w:tr w:rsidR="00082578" w14:paraId="3C10CB1B" w14:textId="77777777" w:rsidTr="007F0BE1">
        <w:tc>
          <w:tcPr>
            <w:tcW w:w="0" w:type="auto"/>
          </w:tcPr>
          <w:p w14:paraId="442A35FD" w14:textId="4B7CD1D7" w:rsidR="00082578" w:rsidRDefault="00082578" w:rsidP="007F0BE1">
            <w:r>
              <w:t>550</w:t>
            </w:r>
          </w:p>
        </w:tc>
        <w:tc>
          <w:tcPr>
            <w:tcW w:w="0" w:type="auto"/>
          </w:tcPr>
          <w:p w14:paraId="2265F265" w14:textId="289B8BA5" w:rsidR="00082578" w:rsidRPr="00082578" w:rsidRDefault="00082578" w:rsidP="007F0BE1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8"/>
                <w:szCs w:val="28"/>
              </w:rPr>
              <w:t>ITI-CS ANOVA</w:t>
            </w:r>
          </w:p>
        </w:tc>
      </w:tr>
      <w:tr w:rsidR="00082578" w14:paraId="06D2E2EB" w14:textId="77777777" w:rsidTr="007F0BE1">
        <w:tc>
          <w:tcPr>
            <w:tcW w:w="0" w:type="auto"/>
          </w:tcPr>
          <w:p w14:paraId="6199521E" w14:textId="73D26AAC" w:rsidR="00082578" w:rsidRDefault="00082578" w:rsidP="007F0BE1">
            <w:r>
              <w:t>595</w:t>
            </w:r>
          </w:p>
        </w:tc>
        <w:tc>
          <w:tcPr>
            <w:tcW w:w="0" w:type="auto"/>
          </w:tcPr>
          <w:p w14:paraId="51F0329F" w14:textId="03FE444B" w:rsidR="00082578" w:rsidRPr="00082578" w:rsidRDefault="00082578" w:rsidP="007F0BE1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8"/>
                <w:szCs w:val="28"/>
              </w:rPr>
              <w:t>Plotting just the fixed and just the variable groups &amp; just the 30 &amp; just the 50s groups</w:t>
            </w:r>
          </w:p>
        </w:tc>
      </w:tr>
      <w:tr w:rsidR="00082578" w14:paraId="5DE01D72" w14:textId="77777777" w:rsidTr="007F0BE1">
        <w:tc>
          <w:tcPr>
            <w:tcW w:w="0" w:type="auto"/>
          </w:tcPr>
          <w:p w14:paraId="0EAD103B" w14:textId="5E778BA2" w:rsidR="00082578" w:rsidRDefault="00082578" w:rsidP="007F0BE1">
            <w:r>
              <w:t>621</w:t>
            </w:r>
          </w:p>
        </w:tc>
        <w:tc>
          <w:tcPr>
            <w:tcW w:w="0" w:type="auto"/>
          </w:tcPr>
          <w:p w14:paraId="20545225" w14:textId="1063343F" w:rsidR="00082578" w:rsidRPr="00082578" w:rsidRDefault="00082578" w:rsidP="007F0BE1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8"/>
                <w:szCs w:val="28"/>
              </w:rPr>
              <w:t xml:space="preserve">Computing </w:t>
            </w:r>
            <w:proofErr w:type="spellStart"/>
            <w:r>
              <w:rPr>
                <w:rFonts w:ascii="Courier" w:hAnsi="Courier" w:cs="Courier"/>
                <w:color w:val="228B22"/>
                <w:sz w:val="28"/>
                <w:szCs w:val="28"/>
              </w:rPr>
              <w:t>CSoff</w:t>
            </w:r>
            <w:proofErr w:type="spellEnd"/>
            <w:r>
              <w:rPr>
                <w:rFonts w:ascii="Courier" w:hAnsi="Courier" w:cs="Courier"/>
                <w:color w:val="228B22"/>
                <w:sz w:val="28"/>
                <w:szCs w:val="28"/>
              </w:rPr>
              <w:t xml:space="preserve"> Informativeness</w:t>
            </w:r>
          </w:p>
        </w:tc>
      </w:tr>
      <w:tr w:rsidR="007F0BE1" w14:paraId="41EF1870" w14:textId="77777777" w:rsidTr="007F0BE1">
        <w:tc>
          <w:tcPr>
            <w:tcW w:w="0" w:type="auto"/>
          </w:tcPr>
          <w:p w14:paraId="5AB77062" w14:textId="6396E702" w:rsidR="007F0BE1" w:rsidRDefault="00370830" w:rsidP="007F0BE1">
            <w:r>
              <w:t>661</w:t>
            </w:r>
          </w:p>
        </w:tc>
        <w:tc>
          <w:tcPr>
            <w:tcW w:w="0" w:type="auto"/>
          </w:tcPr>
          <w:p w14:paraId="4A5F37DE" w14:textId="3AE235EF" w:rsidR="007F0BE1" w:rsidRPr="009210D8" w:rsidRDefault="009210D8" w:rsidP="009210D8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8"/>
                <w:szCs w:val="28"/>
              </w:rPr>
              <w:t>Computing Acquisition Points</w:t>
            </w:r>
            <w:r w:rsidR="00370830">
              <w:rPr>
                <w:rFonts w:ascii="Courier" w:hAnsi="Courier" w:cs="Courier"/>
                <w:color w:val="228B22"/>
                <w:sz w:val="28"/>
                <w:szCs w:val="28"/>
              </w:rPr>
              <w:t xml:space="preserve"> (&amp; plotting Group CDFs)</w:t>
            </w:r>
          </w:p>
        </w:tc>
      </w:tr>
      <w:tr w:rsidR="007F0BE1" w14:paraId="7FB09349" w14:textId="77777777" w:rsidTr="007F0BE1">
        <w:tc>
          <w:tcPr>
            <w:tcW w:w="0" w:type="auto"/>
          </w:tcPr>
          <w:p w14:paraId="711DA194" w14:textId="42138770" w:rsidR="007F0BE1" w:rsidRDefault="00370830" w:rsidP="007F0BE1">
            <w:r>
              <w:t>707</w:t>
            </w:r>
          </w:p>
        </w:tc>
        <w:tc>
          <w:tcPr>
            <w:tcW w:w="0" w:type="auto"/>
          </w:tcPr>
          <w:p w14:paraId="18CCB10A" w14:textId="765CF6D0" w:rsidR="007F0BE1" w:rsidRPr="009210D8" w:rsidRDefault="009210D8" w:rsidP="009210D8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8"/>
                <w:szCs w:val="28"/>
              </w:rPr>
              <w:t>Median Trials to Acquisition</w:t>
            </w:r>
          </w:p>
        </w:tc>
      </w:tr>
      <w:tr w:rsidR="007F0BE1" w14:paraId="6C1F8FCB" w14:textId="77777777" w:rsidTr="007F0BE1">
        <w:tc>
          <w:tcPr>
            <w:tcW w:w="0" w:type="auto"/>
          </w:tcPr>
          <w:p w14:paraId="340F62BD" w14:textId="6EE175A3" w:rsidR="007F0BE1" w:rsidRDefault="00370830" w:rsidP="007F0BE1">
            <w:r>
              <w:t>72</w:t>
            </w:r>
            <w:r w:rsidR="003A22C7">
              <w:t>9</w:t>
            </w:r>
          </w:p>
        </w:tc>
        <w:tc>
          <w:tcPr>
            <w:tcW w:w="0" w:type="auto"/>
          </w:tcPr>
          <w:p w14:paraId="4D4BB304" w14:textId="293EF896" w:rsidR="007F0BE1" w:rsidRPr="009210D8" w:rsidRDefault="009210D8" w:rsidP="009210D8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8"/>
                <w:szCs w:val="28"/>
              </w:rPr>
              <w:t>Mean CS-ITI rate difference post acquisition</w:t>
            </w:r>
          </w:p>
        </w:tc>
      </w:tr>
      <w:tr w:rsidR="007F0BE1" w14:paraId="0CB70122" w14:textId="77777777" w:rsidTr="007F0BE1">
        <w:tc>
          <w:tcPr>
            <w:tcW w:w="0" w:type="auto"/>
          </w:tcPr>
          <w:p w14:paraId="11DC5BCE" w14:textId="2960599B" w:rsidR="007F0BE1" w:rsidRDefault="00370830" w:rsidP="007F0BE1">
            <w:r>
              <w:t>7</w:t>
            </w:r>
            <w:r w:rsidR="003A22C7">
              <w:t>47</w:t>
            </w:r>
          </w:p>
        </w:tc>
        <w:tc>
          <w:tcPr>
            <w:tcW w:w="0" w:type="auto"/>
          </w:tcPr>
          <w:p w14:paraId="4DBAA775" w14:textId="0AC40FAC" w:rsidR="007F0BE1" w:rsidRPr="009210D8" w:rsidRDefault="00370830" w:rsidP="009210D8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8"/>
                <w:szCs w:val="28"/>
              </w:rPr>
              <w:t>Pre- &amp; Post-Acquisition differences in mean poke rate during CSs and ITIs</w:t>
            </w:r>
          </w:p>
        </w:tc>
      </w:tr>
      <w:tr w:rsidR="009210D8" w14:paraId="3533BA85" w14:textId="77777777" w:rsidTr="007F0BE1">
        <w:tc>
          <w:tcPr>
            <w:tcW w:w="0" w:type="auto"/>
          </w:tcPr>
          <w:p w14:paraId="3752DEE4" w14:textId="7113E776" w:rsidR="009210D8" w:rsidRDefault="003A22C7" w:rsidP="007F0BE1">
            <w:r>
              <w:t>778</w:t>
            </w:r>
          </w:p>
        </w:tc>
        <w:tc>
          <w:tcPr>
            <w:tcW w:w="0" w:type="auto"/>
          </w:tcPr>
          <w:p w14:paraId="013DA6C6" w14:textId="00286A75" w:rsidR="009210D8" w:rsidRPr="009210D8" w:rsidRDefault="009210D8" w:rsidP="009210D8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8"/>
                <w:szCs w:val="28"/>
              </w:rPr>
              <w:t>Distributions of the pre- and post-</w:t>
            </w:r>
            <w:proofErr w:type="spellStart"/>
            <w:r>
              <w:rPr>
                <w:rFonts w:ascii="Courier" w:hAnsi="Courier" w:cs="Courier"/>
                <w:color w:val="228B22"/>
                <w:sz w:val="28"/>
                <w:szCs w:val="28"/>
              </w:rPr>
              <w:t>acq</w:t>
            </w:r>
            <w:proofErr w:type="spellEnd"/>
            <w:r>
              <w:rPr>
                <w:rFonts w:ascii="Courier" w:hAnsi="Courier" w:cs="Courier"/>
                <w:color w:val="228B22"/>
                <w:sz w:val="28"/>
                <w:szCs w:val="28"/>
              </w:rPr>
              <w:t xml:space="preserve"> poke rate differences</w:t>
            </w:r>
          </w:p>
        </w:tc>
      </w:tr>
      <w:tr w:rsidR="009210D8" w14:paraId="2A5676DD" w14:textId="77777777" w:rsidTr="007F0BE1">
        <w:tc>
          <w:tcPr>
            <w:tcW w:w="0" w:type="auto"/>
          </w:tcPr>
          <w:p w14:paraId="11CEB936" w14:textId="6219017B" w:rsidR="009210D8" w:rsidRDefault="00C93B33" w:rsidP="007F0BE1">
            <w:r>
              <w:t>801</w:t>
            </w:r>
          </w:p>
        </w:tc>
        <w:tc>
          <w:tcPr>
            <w:tcW w:w="0" w:type="auto"/>
          </w:tcPr>
          <w:p w14:paraId="42A40B68" w14:textId="471022CA" w:rsidR="009210D8" w:rsidRPr="008D7294" w:rsidRDefault="00C93B33" w:rsidP="009210D8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8"/>
                <w:szCs w:val="28"/>
              </w:rPr>
              <w:t xml:space="preserve">Post-Acquisition </w:t>
            </w:r>
            <w:proofErr w:type="spellStart"/>
            <w:r>
              <w:rPr>
                <w:rFonts w:ascii="Courier" w:hAnsi="Courier" w:cs="Courier"/>
                <w:color w:val="228B22"/>
                <w:sz w:val="28"/>
                <w:szCs w:val="28"/>
              </w:rPr>
              <w:t>Pks</w:t>
            </w:r>
            <w:proofErr w:type="spellEnd"/>
            <w:r>
              <w:rPr>
                <w:rFonts w:ascii="Courier" w:hAnsi="Courier" w:cs="Courier"/>
                <w:color w:val="228B22"/>
                <w:sz w:val="28"/>
                <w:szCs w:val="28"/>
              </w:rPr>
              <w:t>/s in Decile Bin Widths Up to Mean CS Dur for Variable CSs</w:t>
            </w:r>
            <w:r w:rsidR="002C1E49">
              <w:rPr>
                <w:rFonts w:ascii="Courier" w:hAnsi="Courier" w:cs="Courier"/>
                <w:color w:val="228B22"/>
                <w:sz w:val="28"/>
                <w:szCs w:val="28"/>
              </w:rPr>
              <w:t xml:space="preserve"> (with plotting code)</w:t>
            </w:r>
          </w:p>
        </w:tc>
      </w:tr>
      <w:tr w:rsidR="009210D8" w14:paraId="339FE1EA" w14:textId="77777777" w:rsidTr="007F0BE1">
        <w:tc>
          <w:tcPr>
            <w:tcW w:w="0" w:type="auto"/>
          </w:tcPr>
          <w:p w14:paraId="3C211303" w14:textId="5569CA5C" w:rsidR="009210D8" w:rsidRDefault="00681891" w:rsidP="007F0BE1">
            <w:r>
              <w:t>87</w:t>
            </w:r>
            <w:r w:rsidR="003B5AE4">
              <w:t>5</w:t>
            </w:r>
            <w:bookmarkStart w:id="0" w:name="_GoBack"/>
            <w:bookmarkEnd w:id="0"/>
          </w:p>
        </w:tc>
        <w:tc>
          <w:tcPr>
            <w:tcW w:w="0" w:type="auto"/>
          </w:tcPr>
          <w:p w14:paraId="5BE32218" w14:textId="4CC2C883" w:rsidR="009210D8" w:rsidRPr="00681891" w:rsidRDefault="00681891" w:rsidP="009210D8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8"/>
                <w:szCs w:val="28"/>
              </w:rPr>
              <w:t xml:space="preserve">Post-Acquisition </w:t>
            </w:r>
            <w:proofErr w:type="spellStart"/>
            <w:r>
              <w:rPr>
                <w:rFonts w:ascii="Courier" w:hAnsi="Courier" w:cs="Courier"/>
                <w:color w:val="228B22"/>
                <w:sz w:val="28"/>
                <w:szCs w:val="28"/>
              </w:rPr>
              <w:t>Pks</w:t>
            </w:r>
            <w:proofErr w:type="spellEnd"/>
            <w:r>
              <w:rPr>
                <w:rFonts w:ascii="Courier" w:hAnsi="Courier" w:cs="Courier"/>
                <w:color w:val="228B22"/>
                <w:sz w:val="28"/>
                <w:szCs w:val="28"/>
              </w:rPr>
              <w:t>/s in Decile Bins for Fixed CSs</w:t>
            </w:r>
            <w:r w:rsidR="002C1E49">
              <w:rPr>
                <w:rFonts w:ascii="Courier" w:hAnsi="Courier" w:cs="Courier"/>
                <w:color w:val="228B22"/>
                <w:sz w:val="28"/>
                <w:szCs w:val="28"/>
              </w:rPr>
              <w:t xml:space="preserve"> (with plotting code)</w:t>
            </w:r>
          </w:p>
        </w:tc>
      </w:tr>
      <w:tr w:rsidR="009210D8" w14:paraId="748FD5B9" w14:textId="77777777" w:rsidTr="007F0BE1">
        <w:tc>
          <w:tcPr>
            <w:tcW w:w="0" w:type="auto"/>
          </w:tcPr>
          <w:p w14:paraId="29EE3C2F" w14:textId="185E9BD7" w:rsidR="009210D8" w:rsidRDefault="002C1E49" w:rsidP="007F0BE1">
            <w:r>
              <w:t>9</w:t>
            </w:r>
            <w:r w:rsidR="003B5AE4">
              <w:t>41</w:t>
            </w:r>
          </w:p>
        </w:tc>
        <w:tc>
          <w:tcPr>
            <w:tcW w:w="0" w:type="auto"/>
          </w:tcPr>
          <w:p w14:paraId="33879C9C" w14:textId="2D371A95" w:rsidR="009210D8" w:rsidRPr="002C1E49" w:rsidRDefault="002C1E49" w:rsidP="009210D8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8"/>
                <w:szCs w:val="28"/>
              </w:rPr>
              <w:t>Aggregating Post-</w:t>
            </w:r>
            <w:proofErr w:type="spellStart"/>
            <w:r>
              <w:rPr>
                <w:rFonts w:ascii="Courier" w:hAnsi="Courier" w:cs="Courier"/>
                <w:color w:val="228B22"/>
                <w:sz w:val="28"/>
                <w:szCs w:val="28"/>
              </w:rPr>
              <w:t>Acq</w:t>
            </w:r>
            <w:proofErr w:type="spellEnd"/>
            <w:r>
              <w:rPr>
                <w:rFonts w:ascii="Courier" w:hAnsi="Courier" w:cs="Courier"/>
                <w:color w:val="228B22"/>
                <w:sz w:val="28"/>
                <w:szCs w:val="28"/>
              </w:rPr>
              <w:t xml:space="preserve"> CS Decile Profiles by Group to Experiment level</w:t>
            </w:r>
          </w:p>
        </w:tc>
      </w:tr>
      <w:tr w:rsidR="009210D8" w14:paraId="1104A5A6" w14:textId="77777777" w:rsidTr="007F0BE1">
        <w:tc>
          <w:tcPr>
            <w:tcW w:w="0" w:type="auto"/>
          </w:tcPr>
          <w:p w14:paraId="484BA67B" w14:textId="2C79E1BC" w:rsidR="009210D8" w:rsidRDefault="002C1E49" w:rsidP="007F0BE1">
            <w:r>
              <w:t>9</w:t>
            </w:r>
            <w:r w:rsidR="003B5AE4">
              <w:t>51</w:t>
            </w:r>
          </w:p>
        </w:tc>
        <w:tc>
          <w:tcPr>
            <w:tcW w:w="0" w:type="auto"/>
          </w:tcPr>
          <w:p w14:paraId="193E95C7" w14:textId="19547FEA" w:rsidR="009210D8" w:rsidRPr="002C1E49" w:rsidRDefault="002C1E49" w:rsidP="009210D8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8"/>
                <w:szCs w:val="28"/>
              </w:rPr>
              <w:t>ANOVAs for effect of fixed vs variable CS on Decile Profile</w:t>
            </w:r>
          </w:p>
        </w:tc>
      </w:tr>
      <w:tr w:rsidR="009210D8" w14:paraId="069ACD71" w14:textId="77777777" w:rsidTr="007F0BE1">
        <w:tc>
          <w:tcPr>
            <w:tcW w:w="0" w:type="auto"/>
          </w:tcPr>
          <w:p w14:paraId="4C74B28E" w14:textId="77777777" w:rsidR="009210D8" w:rsidRDefault="009210D8" w:rsidP="007F0BE1"/>
        </w:tc>
        <w:tc>
          <w:tcPr>
            <w:tcW w:w="0" w:type="auto"/>
          </w:tcPr>
          <w:p w14:paraId="33F2D9D0" w14:textId="77777777" w:rsidR="009210D8" w:rsidRDefault="009210D8" w:rsidP="009210D8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28B22"/>
                <w:sz w:val="28"/>
                <w:szCs w:val="28"/>
              </w:rPr>
            </w:pPr>
          </w:p>
        </w:tc>
      </w:tr>
      <w:tr w:rsidR="009210D8" w14:paraId="5F02938B" w14:textId="77777777" w:rsidTr="007F0BE1">
        <w:tc>
          <w:tcPr>
            <w:tcW w:w="0" w:type="auto"/>
          </w:tcPr>
          <w:p w14:paraId="0E26C489" w14:textId="77777777" w:rsidR="009210D8" w:rsidRDefault="009210D8" w:rsidP="007F0BE1"/>
        </w:tc>
        <w:tc>
          <w:tcPr>
            <w:tcW w:w="0" w:type="auto"/>
          </w:tcPr>
          <w:p w14:paraId="004E82F5" w14:textId="77777777" w:rsidR="009210D8" w:rsidRDefault="009210D8" w:rsidP="009210D8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28B22"/>
                <w:sz w:val="28"/>
                <w:szCs w:val="28"/>
              </w:rPr>
            </w:pPr>
          </w:p>
        </w:tc>
      </w:tr>
    </w:tbl>
    <w:p w14:paraId="70F0A4A9" w14:textId="77777777" w:rsidR="007F0BE1" w:rsidRDefault="007F0BE1" w:rsidP="007F0BE1"/>
    <w:sectPr w:rsidR="007F0BE1" w:rsidSect="00EA6B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BE1"/>
    <w:rsid w:val="00046AAC"/>
    <w:rsid w:val="00082578"/>
    <w:rsid w:val="00106B52"/>
    <w:rsid w:val="00192595"/>
    <w:rsid w:val="001C69BF"/>
    <w:rsid w:val="00242D01"/>
    <w:rsid w:val="002C1E49"/>
    <w:rsid w:val="0032320F"/>
    <w:rsid w:val="00370830"/>
    <w:rsid w:val="003A22C7"/>
    <w:rsid w:val="003B5AE4"/>
    <w:rsid w:val="003E24A0"/>
    <w:rsid w:val="00416797"/>
    <w:rsid w:val="00453C63"/>
    <w:rsid w:val="00466396"/>
    <w:rsid w:val="00471F38"/>
    <w:rsid w:val="0048290A"/>
    <w:rsid w:val="004F7C9E"/>
    <w:rsid w:val="005013FC"/>
    <w:rsid w:val="00506D5E"/>
    <w:rsid w:val="005A1ABD"/>
    <w:rsid w:val="005D1F0B"/>
    <w:rsid w:val="005D23BC"/>
    <w:rsid w:val="006757B7"/>
    <w:rsid w:val="00681891"/>
    <w:rsid w:val="006F0122"/>
    <w:rsid w:val="00705A96"/>
    <w:rsid w:val="007821ED"/>
    <w:rsid w:val="0078263B"/>
    <w:rsid w:val="007865B4"/>
    <w:rsid w:val="007C6D5A"/>
    <w:rsid w:val="007D75D5"/>
    <w:rsid w:val="007E2A90"/>
    <w:rsid w:val="007F0BE1"/>
    <w:rsid w:val="008332BE"/>
    <w:rsid w:val="008355E9"/>
    <w:rsid w:val="0085524D"/>
    <w:rsid w:val="008C2E99"/>
    <w:rsid w:val="008D7294"/>
    <w:rsid w:val="009210D8"/>
    <w:rsid w:val="00940741"/>
    <w:rsid w:val="009F5C20"/>
    <w:rsid w:val="00A15581"/>
    <w:rsid w:val="00A7487D"/>
    <w:rsid w:val="00AA51A0"/>
    <w:rsid w:val="00B437CB"/>
    <w:rsid w:val="00B70B33"/>
    <w:rsid w:val="00B94EB8"/>
    <w:rsid w:val="00B9758A"/>
    <w:rsid w:val="00C17098"/>
    <w:rsid w:val="00C61C59"/>
    <w:rsid w:val="00C93B33"/>
    <w:rsid w:val="00CE6B9D"/>
    <w:rsid w:val="00D2209F"/>
    <w:rsid w:val="00D31E9F"/>
    <w:rsid w:val="00D422D5"/>
    <w:rsid w:val="00D460F8"/>
    <w:rsid w:val="00D96AE5"/>
    <w:rsid w:val="00DA59E7"/>
    <w:rsid w:val="00DA5CCE"/>
    <w:rsid w:val="00DB68BD"/>
    <w:rsid w:val="00DC213E"/>
    <w:rsid w:val="00DD52A5"/>
    <w:rsid w:val="00E44489"/>
    <w:rsid w:val="00EA6B19"/>
    <w:rsid w:val="00EB0BE1"/>
    <w:rsid w:val="00EC335B"/>
    <w:rsid w:val="00F06611"/>
    <w:rsid w:val="00F132CB"/>
    <w:rsid w:val="00F62126"/>
    <w:rsid w:val="00F622D3"/>
    <w:rsid w:val="00F6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24C254"/>
  <w15:chartTrackingRefBased/>
  <w15:docId w15:val="{1A86152C-0DE0-B043-A607-F0E3C2F91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0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</cp:revision>
  <dcterms:created xsi:type="dcterms:W3CDTF">2019-04-29T22:12:00Z</dcterms:created>
  <dcterms:modified xsi:type="dcterms:W3CDTF">2019-05-11T22:14:00Z</dcterms:modified>
</cp:coreProperties>
</file>