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B8841" w14:textId="0B449B24" w:rsidR="00F622D3" w:rsidRDefault="007F0BE1" w:rsidP="007F0BE1">
      <w:pPr>
        <w:jc w:val="center"/>
      </w:pPr>
      <w:bookmarkStart w:id="0" w:name="_GoBack"/>
      <w:r>
        <w:t xml:space="preserve">Guide to Script for Experiment </w:t>
      </w:r>
      <w:r w:rsidR="0005424C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8677"/>
      </w:tblGrid>
      <w:tr w:rsidR="007F0BE1" w14:paraId="3C4A5601" w14:textId="77777777" w:rsidTr="007F0BE1">
        <w:tc>
          <w:tcPr>
            <w:tcW w:w="0" w:type="auto"/>
          </w:tcPr>
          <w:p w14:paraId="66D3FC5F" w14:textId="4352E68E" w:rsidR="007F0BE1" w:rsidRDefault="007F0BE1" w:rsidP="00945CD0">
            <w:pPr>
              <w:jc w:val="center"/>
            </w:pPr>
            <w:r>
              <w:t>Line #</w:t>
            </w:r>
          </w:p>
        </w:tc>
        <w:tc>
          <w:tcPr>
            <w:tcW w:w="0" w:type="auto"/>
          </w:tcPr>
          <w:p w14:paraId="6D85ACFD" w14:textId="17C953EF" w:rsidR="007F0BE1" w:rsidRDefault="007F0BE1" w:rsidP="00945CD0">
            <w:pPr>
              <w:jc w:val="center"/>
            </w:pPr>
            <w:r w:rsidRPr="00945CD0">
              <w:rPr>
                <w:sz w:val="36"/>
              </w:rPr>
              <w:t>Cell Heading</w:t>
            </w:r>
          </w:p>
        </w:tc>
      </w:tr>
      <w:tr w:rsidR="007F0BE1" w14:paraId="64378692" w14:textId="77777777" w:rsidTr="007F0BE1">
        <w:tc>
          <w:tcPr>
            <w:tcW w:w="0" w:type="auto"/>
          </w:tcPr>
          <w:p w14:paraId="0AD23404" w14:textId="15DAD1FF" w:rsidR="007F0BE1" w:rsidRDefault="003431AC" w:rsidP="007F0BE1">
            <w:r>
              <w:t>3</w:t>
            </w:r>
          </w:p>
        </w:tc>
        <w:tc>
          <w:tcPr>
            <w:tcW w:w="0" w:type="auto"/>
          </w:tcPr>
          <w:p w14:paraId="3D223427" w14:textId="167BB9D5" w:rsidR="007F0BE1" w:rsidRPr="007F0BE1" w:rsidRDefault="007F0BE1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an Experiment structure</w:t>
            </w:r>
          </w:p>
        </w:tc>
      </w:tr>
      <w:tr w:rsidR="001A407B" w14:paraId="417E940D" w14:textId="77777777" w:rsidTr="007F0BE1">
        <w:tc>
          <w:tcPr>
            <w:tcW w:w="0" w:type="auto"/>
          </w:tcPr>
          <w:p w14:paraId="7EB7D29C" w14:textId="29222E2D" w:rsidR="001A407B" w:rsidRDefault="003431AC" w:rsidP="007F0BE1">
            <w:r>
              <w:t>43</w:t>
            </w:r>
          </w:p>
        </w:tc>
        <w:tc>
          <w:tcPr>
            <w:tcW w:w="0" w:type="auto"/>
          </w:tcPr>
          <w:p w14:paraId="6D17B4C3" w14:textId="2FC35E95" w:rsidR="001A407B" w:rsidRPr="001A407B" w:rsidRDefault="001A407B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fields at the Experiment level that specify which subjects are in which groups</w:t>
            </w:r>
          </w:p>
        </w:tc>
      </w:tr>
      <w:tr w:rsidR="007F0BE1" w14:paraId="4CB22FDE" w14:textId="77777777" w:rsidTr="007F0BE1">
        <w:tc>
          <w:tcPr>
            <w:tcW w:w="0" w:type="auto"/>
          </w:tcPr>
          <w:p w14:paraId="4132770A" w14:textId="0584C015" w:rsidR="007F0BE1" w:rsidRDefault="003431AC" w:rsidP="007F0BE1">
            <w:r>
              <w:t>65</w:t>
            </w:r>
          </w:p>
        </w:tc>
        <w:tc>
          <w:tcPr>
            <w:tcW w:w="0" w:type="auto"/>
          </w:tcPr>
          <w:p w14:paraId="480D98F8" w14:textId="3E25D944" w:rsidR="007F0BE1" w:rsidRPr="007F0BE1" w:rsidRDefault="007F0BE1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CS trial type and computing basic stats</w:t>
            </w:r>
          </w:p>
        </w:tc>
      </w:tr>
      <w:tr w:rsidR="001A407B" w14:paraId="0AF3D1BA" w14:textId="77777777" w:rsidTr="007F0BE1">
        <w:tc>
          <w:tcPr>
            <w:tcW w:w="0" w:type="auto"/>
          </w:tcPr>
          <w:p w14:paraId="592D2ADF" w14:textId="1F10ED76" w:rsidR="001A407B" w:rsidRDefault="003431AC" w:rsidP="007F0BE1">
            <w:r>
              <w:t>146</w:t>
            </w:r>
          </w:p>
        </w:tc>
        <w:tc>
          <w:tcPr>
            <w:tcW w:w="0" w:type="auto"/>
          </w:tcPr>
          <w:p w14:paraId="34D282E1" w14:textId="69373195" w:rsidR="001A407B" w:rsidRPr="001A407B" w:rsidRDefault="001A407B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Phase: There were two phases for each subject, an acquisition phase and</w:t>
            </w:r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a Resistance-to-Reinforcement phase</w:t>
            </w:r>
          </w:p>
        </w:tc>
      </w:tr>
      <w:tr w:rsidR="007F0BE1" w14:paraId="1B79AEA0" w14:textId="77777777" w:rsidTr="007F0BE1">
        <w:tc>
          <w:tcPr>
            <w:tcW w:w="0" w:type="auto"/>
          </w:tcPr>
          <w:p w14:paraId="6AE34651" w14:textId="20488C15" w:rsidR="007F0BE1" w:rsidRDefault="003431AC" w:rsidP="007F0BE1">
            <w:r>
              <w:t>181</w:t>
            </w:r>
          </w:p>
        </w:tc>
        <w:tc>
          <w:tcPr>
            <w:tcW w:w="0" w:type="auto"/>
          </w:tcPr>
          <w:p w14:paraId="2C0D7622" w14:textId="2DE3EAA3" w:rsidR="007F0BE1" w:rsidRPr="007F0BE1" w:rsidRDefault="00E17299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Defining ITI trial type and computing basic stats</w:t>
            </w:r>
          </w:p>
        </w:tc>
      </w:tr>
      <w:tr w:rsidR="007F0BE1" w14:paraId="290B39B8" w14:textId="77777777" w:rsidTr="007F0BE1">
        <w:tc>
          <w:tcPr>
            <w:tcW w:w="0" w:type="auto"/>
          </w:tcPr>
          <w:p w14:paraId="262CF36A" w14:textId="103B357B" w:rsidR="007F0BE1" w:rsidRDefault="003431AC" w:rsidP="007F0BE1">
            <w:r>
              <w:t>260</w:t>
            </w:r>
          </w:p>
        </w:tc>
        <w:tc>
          <w:tcPr>
            <w:tcW w:w="0" w:type="auto"/>
          </w:tcPr>
          <w:p w14:paraId="2582E155" w14:textId="23ACFC80" w:rsidR="007F0BE1" w:rsidRPr="007F0BE1" w:rsidRDefault="00E17299" w:rsidP="007F0BE1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Computing trial-by-trial CS-ITI poke rate differences (CS poke rate on each trial minus the poke rate during the preceding ITI)</w:t>
            </w:r>
          </w:p>
        </w:tc>
      </w:tr>
      <w:tr w:rsidR="007F0BE1" w14:paraId="2504E7D6" w14:textId="77777777" w:rsidTr="007F0BE1">
        <w:tc>
          <w:tcPr>
            <w:tcW w:w="0" w:type="auto"/>
          </w:tcPr>
          <w:p w14:paraId="2EB21865" w14:textId="5FABC951" w:rsidR="007F0BE1" w:rsidRDefault="003431AC" w:rsidP="007F0BE1">
            <w:r>
              <w:t>278</w:t>
            </w:r>
          </w:p>
        </w:tc>
        <w:tc>
          <w:tcPr>
            <w:tcW w:w="0" w:type="auto"/>
          </w:tcPr>
          <w:p w14:paraId="015E9849" w14:textId="7D044F94" w:rsidR="007F0BE1" w:rsidRPr="001C69BF" w:rsidRDefault="00E17299" w:rsidP="001C69BF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Confining analyses to the acquisition </w:t>
            </w:r>
            <w:r w:rsidR="000409AC">
              <w:rPr>
                <w:rFonts w:ascii="Courier" w:hAnsi="Courier" w:cs="Courier"/>
                <w:color w:val="228B22"/>
                <w:sz w:val="28"/>
                <w:szCs w:val="28"/>
              </w:rPr>
              <w:t>phases</w:t>
            </w:r>
          </w:p>
        </w:tc>
      </w:tr>
      <w:tr w:rsidR="007F0BE1" w14:paraId="2D247BCE" w14:textId="77777777" w:rsidTr="007F0BE1">
        <w:tc>
          <w:tcPr>
            <w:tcW w:w="0" w:type="auto"/>
          </w:tcPr>
          <w:p w14:paraId="483EC2E0" w14:textId="3FF04764" w:rsidR="007F0BE1" w:rsidRDefault="003431AC" w:rsidP="007F0BE1">
            <w:r>
              <w:t>299</w:t>
            </w:r>
          </w:p>
        </w:tc>
        <w:tc>
          <w:tcPr>
            <w:tcW w:w="0" w:type="auto"/>
          </w:tcPr>
          <w:p w14:paraId="2AC6F151" w14:textId="7901C87D" w:rsidR="007F0BE1" w:rsidRPr="001C69BF" w:rsidRDefault="00E17299" w:rsidP="001C69BF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Subject</w:t>
            </w:r>
            <w:r w:rsidR="000409AC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level Session-by-Session mean CS</w:t>
            </w:r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rate</w:t>
            </w:r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>,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ITI</w:t>
            </w:r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rate and Cs-ITI </w:t>
            </w:r>
            <w:proofErr w:type="spellStart"/>
            <w:r>
              <w:rPr>
                <w:rFonts w:ascii="Courier" w:hAnsi="Courier" w:cs="Courier"/>
                <w:color w:val="228B22"/>
                <w:sz w:val="28"/>
                <w:szCs w:val="28"/>
              </w:rPr>
              <w:t>pk</w:t>
            </w:r>
            <w:proofErr w:type="spellEnd"/>
            <w:r w:rsidR="00805F38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rate difference</w:t>
            </w:r>
          </w:p>
        </w:tc>
      </w:tr>
      <w:tr w:rsidR="007F0BE1" w14:paraId="6D6C97CB" w14:textId="77777777" w:rsidTr="007F0BE1">
        <w:tc>
          <w:tcPr>
            <w:tcW w:w="0" w:type="auto"/>
          </w:tcPr>
          <w:p w14:paraId="6BAE5D55" w14:textId="606BA97A" w:rsidR="007F0BE1" w:rsidRDefault="003431AC" w:rsidP="007F0BE1">
            <w:r>
              <w:t>315</w:t>
            </w:r>
          </w:p>
        </w:tc>
        <w:tc>
          <w:tcPr>
            <w:tcW w:w="0" w:type="auto"/>
          </w:tcPr>
          <w:p w14:paraId="1B3F7B5E" w14:textId="13B96F9A" w:rsidR="007F0BE1" w:rsidRPr="0085524D" w:rsidRDefault="00F157CD" w:rsidP="0085524D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Aggregating Session by Session Mean CS, ITI and ITI-CS poke rates to groups at Experiment level</w:t>
            </w:r>
          </w:p>
        </w:tc>
      </w:tr>
      <w:tr w:rsidR="007F0BE1" w14:paraId="7F70AAE4" w14:textId="77777777" w:rsidTr="007F0BE1">
        <w:tc>
          <w:tcPr>
            <w:tcW w:w="0" w:type="auto"/>
          </w:tcPr>
          <w:p w14:paraId="7A082DFE" w14:textId="039DE0EB" w:rsidR="007F0BE1" w:rsidRDefault="003431AC" w:rsidP="007F0BE1">
            <w:r>
              <w:t>337</w:t>
            </w:r>
          </w:p>
        </w:tc>
        <w:tc>
          <w:tcPr>
            <w:tcW w:w="0" w:type="auto"/>
          </w:tcPr>
          <w:p w14:paraId="26D9752B" w14:textId="671334DE" w:rsidR="007F0BE1" w:rsidRPr="00DB68BD" w:rsidRDefault="00F157CD" w:rsidP="00DB68BD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Graphing Session-by-Session CS, ITI &amp; Diff Poke Rate Means by Group</w:t>
            </w:r>
          </w:p>
        </w:tc>
      </w:tr>
      <w:tr w:rsidR="007F0BE1" w14:paraId="3AD8CECF" w14:textId="77777777" w:rsidTr="007F0BE1">
        <w:tc>
          <w:tcPr>
            <w:tcW w:w="0" w:type="auto"/>
          </w:tcPr>
          <w:p w14:paraId="2058D67B" w14:textId="6CB4BEDB" w:rsidR="007F0BE1" w:rsidRDefault="004E2DDF" w:rsidP="007F0BE1">
            <w:r>
              <w:t>376</w:t>
            </w:r>
          </w:p>
        </w:tc>
        <w:tc>
          <w:tcPr>
            <w:tcW w:w="0" w:type="auto"/>
          </w:tcPr>
          <w:p w14:paraId="0B28E4A9" w14:textId="00D43C14" w:rsidR="007F0BE1" w:rsidRPr="00DB68BD" w:rsidRDefault="00F157CD" w:rsidP="00DB68BD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Coping with bad or missing data</w:t>
            </w:r>
          </w:p>
        </w:tc>
      </w:tr>
      <w:tr w:rsidR="007F0BE1" w14:paraId="2E364950" w14:textId="77777777" w:rsidTr="007F0BE1">
        <w:tc>
          <w:tcPr>
            <w:tcW w:w="0" w:type="auto"/>
          </w:tcPr>
          <w:p w14:paraId="2A82A382" w14:textId="243DE2A5" w:rsidR="007F0BE1" w:rsidRDefault="004E2DDF" w:rsidP="007F0BE1">
            <w:r>
              <w:t>391</w:t>
            </w:r>
          </w:p>
        </w:tc>
        <w:tc>
          <w:tcPr>
            <w:tcW w:w="0" w:type="auto"/>
          </w:tcPr>
          <w:p w14:paraId="70C77090" w14:textId="1D2F784E" w:rsidR="007F0BE1" w:rsidRPr="00DB68BD" w:rsidRDefault="004E2DDF" w:rsidP="00DB68BD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Creating arrays to be fed to CS ANOVA</w:t>
            </w:r>
          </w:p>
        </w:tc>
      </w:tr>
      <w:tr w:rsidR="007F0BE1" w14:paraId="0CEA2933" w14:textId="77777777" w:rsidTr="007F0BE1">
        <w:tc>
          <w:tcPr>
            <w:tcW w:w="0" w:type="auto"/>
          </w:tcPr>
          <w:p w14:paraId="73A7456C" w14:textId="684B3CDB" w:rsidR="007F0BE1" w:rsidRDefault="004E2DDF" w:rsidP="007F0BE1">
            <w:r>
              <w:t>434</w:t>
            </w:r>
          </w:p>
        </w:tc>
        <w:tc>
          <w:tcPr>
            <w:tcW w:w="0" w:type="auto"/>
          </w:tcPr>
          <w:p w14:paraId="731F2563" w14:textId="296A8257" w:rsidR="007F0BE1" w:rsidRPr="00DB68BD" w:rsidRDefault="00F157CD" w:rsidP="00DB68BD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CS ANOVA</w:t>
            </w:r>
          </w:p>
        </w:tc>
      </w:tr>
      <w:tr w:rsidR="007F0BE1" w14:paraId="11D4503A" w14:textId="77777777" w:rsidTr="007F0BE1">
        <w:tc>
          <w:tcPr>
            <w:tcW w:w="0" w:type="auto"/>
          </w:tcPr>
          <w:p w14:paraId="0E3B421A" w14:textId="2BA1E1DA" w:rsidR="007F0BE1" w:rsidRDefault="004E2DDF" w:rsidP="007F0BE1">
            <w:r>
              <w:t>456</w:t>
            </w:r>
          </w:p>
        </w:tc>
        <w:tc>
          <w:tcPr>
            <w:tcW w:w="0" w:type="auto"/>
          </w:tcPr>
          <w:p w14:paraId="1263983E" w14:textId="761702D8" w:rsidR="007F0BE1" w:rsidRPr="009F5C20" w:rsidRDefault="00F157CD" w:rsidP="009F5C2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 ANOVA</w:t>
            </w:r>
          </w:p>
        </w:tc>
      </w:tr>
      <w:tr w:rsidR="007F0BE1" w14:paraId="7DD7F091" w14:textId="77777777" w:rsidTr="007F0BE1">
        <w:tc>
          <w:tcPr>
            <w:tcW w:w="0" w:type="auto"/>
          </w:tcPr>
          <w:p w14:paraId="19168269" w14:textId="58A42584" w:rsidR="007F0BE1" w:rsidRDefault="004E2DDF" w:rsidP="007F0BE1">
            <w:r>
              <w:t>478</w:t>
            </w:r>
          </w:p>
        </w:tc>
        <w:tc>
          <w:tcPr>
            <w:tcW w:w="0" w:type="auto"/>
          </w:tcPr>
          <w:p w14:paraId="0F95B89C" w14:textId="6BD4FDFF" w:rsidR="007F0BE1" w:rsidRPr="009F5C20" w:rsidRDefault="00F157CD" w:rsidP="009F5C2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ITI-CS Poke Rate Difference ANOVA</w:t>
            </w:r>
          </w:p>
        </w:tc>
      </w:tr>
      <w:tr w:rsidR="007F0BE1" w14:paraId="29CDE42E" w14:textId="77777777" w:rsidTr="007F0BE1">
        <w:tc>
          <w:tcPr>
            <w:tcW w:w="0" w:type="auto"/>
          </w:tcPr>
          <w:p w14:paraId="6034D7D8" w14:textId="544E0A04" w:rsidR="007F0BE1" w:rsidRDefault="004E2DDF" w:rsidP="007F0BE1">
            <w:r>
              <w:t>502</w:t>
            </w:r>
          </w:p>
        </w:tc>
        <w:tc>
          <w:tcPr>
            <w:tcW w:w="0" w:type="auto"/>
          </w:tcPr>
          <w:p w14:paraId="66496C55" w14:textId="355A1D3C" w:rsidR="007F0BE1" w:rsidRPr="009F5C20" w:rsidRDefault="00F157CD" w:rsidP="009F5C20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Trials to Acquisition</w:t>
            </w:r>
          </w:p>
        </w:tc>
      </w:tr>
      <w:tr w:rsidR="00F62126" w14:paraId="44DC2F9A" w14:textId="77777777" w:rsidTr="007F0BE1">
        <w:tc>
          <w:tcPr>
            <w:tcW w:w="0" w:type="auto"/>
          </w:tcPr>
          <w:p w14:paraId="654A3867" w14:textId="76124103" w:rsidR="00F62126" w:rsidRDefault="004E2DDF" w:rsidP="007F0BE1">
            <w:r>
              <w:t>589</w:t>
            </w:r>
          </w:p>
        </w:tc>
        <w:tc>
          <w:tcPr>
            <w:tcW w:w="0" w:type="auto"/>
          </w:tcPr>
          <w:p w14:paraId="6B62B58F" w14:textId="3C0D3A10" w:rsidR="00F62126" w:rsidRPr="00F62126" w:rsidRDefault="00F157CD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 w:rsidRPr="00945CD0">
              <w:rPr>
                <w:rFonts w:ascii="Courier" w:hAnsi="Courier" w:cs="Courier"/>
                <w:color w:val="228B22"/>
                <w:sz w:val="28"/>
                <w:szCs w:val="28"/>
              </w:rPr>
              <w:t>Post</w:t>
            </w:r>
            <w:r w:rsidR="00945CD0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 w:rsidRPr="00945CD0">
              <w:rPr>
                <w:rFonts w:ascii="Courier" w:hAnsi="Courier" w:cs="Courier"/>
                <w:color w:val="228B22"/>
                <w:sz w:val="28"/>
                <w:szCs w:val="28"/>
              </w:rPr>
              <w:t>acquisition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response</w:t>
            </w:r>
            <w:r w:rsidR="00945CD0">
              <w:rPr>
                <w:rFonts w:ascii="Courier" w:hAnsi="Courier" w:cs="Courier"/>
                <w:color w:val="228B22"/>
                <w:sz w:val="28"/>
                <w:szCs w:val="28"/>
              </w:rPr>
              <w:t>-</w:t>
            </w:r>
            <w:r>
              <w:rPr>
                <w:rFonts w:ascii="Courier" w:hAnsi="Courier" w:cs="Courier"/>
                <w:color w:val="228B22"/>
                <w:sz w:val="28"/>
                <w:szCs w:val="28"/>
              </w:rPr>
              <w:t>rate diffs</w:t>
            </w:r>
          </w:p>
        </w:tc>
      </w:tr>
      <w:tr w:rsidR="00F62126" w14:paraId="40FE3F2A" w14:textId="77777777" w:rsidTr="007F0BE1">
        <w:tc>
          <w:tcPr>
            <w:tcW w:w="0" w:type="auto"/>
          </w:tcPr>
          <w:p w14:paraId="5EBF8ECF" w14:textId="35D9DA1D" w:rsidR="00F62126" w:rsidRDefault="004E2DDF" w:rsidP="007F0BE1">
            <w:r>
              <w:t>669</w:t>
            </w:r>
          </w:p>
        </w:tc>
        <w:tc>
          <w:tcPr>
            <w:tcW w:w="0" w:type="auto"/>
          </w:tcPr>
          <w:p w14:paraId="75D68020" w14:textId="45C6E8C2" w:rsidR="00F62126" w:rsidRPr="00F62126" w:rsidRDefault="00945CD0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Informativeness</w:t>
            </w:r>
          </w:p>
        </w:tc>
      </w:tr>
      <w:tr w:rsidR="004E2DDF" w14:paraId="59DC7532" w14:textId="77777777" w:rsidTr="007F0BE1">
        <w:tc>
          <w:tcPr>
            <w:tcW w:w="0" w:type="auto"/>
          </w:tcPr>
          <w:p w14:paraId="7E4B08C7" w14:textId="06024561" w:rsidR="004E2DDF" w:rsidRDefault="00BA39FC" w:rsidP="007F0BE1">
            <w:r>
              <w:t>707</w:t>
            </w:r>
          </w:p>
        </w:tc>
        <w:tc>
          <w:tcPr>
            <w:tcW w:w="0" w:type="auto"/>
          </w:tcPr>
          <w:p w14:paraId="1F9CB51A" w14:textId="52F165D5" w:rsidR="004E2DDF" w:rsidRPr="00BA39FC" w:rsidRDefault="00936E00" w:rsidP="009210D8">
            <w:pPr>
              <w:autoSpaceDE w:val="0"/>
              <w:autoSpaceDN w:val="0"/>
              <w:adjustRightInd w:val="0"/>
              <w:rPr>
                <w:rFonts w:ascii="Courier" w:hAnsi="Courier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S</w:t>
            </w:r>
            <w:r w:rsidR="00BA39FC">
              <w:rPr>
                <w:rFonts w:ascii="Courier" w:hAnsi="Courier" w:cs="Courier"/>
                <w:color w:val="228B22"/>
                <w:sz w:val="28"/>
                <w:szCs w:val="28"/>
              </w:rPr>
              <w:t>ubject-by-Subject Within-CS, Post-</w:t>
            </w:r>
            <w:proofErr w:type="spellStart"/>
            <w:r w:rsidR="00BA39FC">
              <w:rPr>
                <w:rFonts w:ascii="Courier" w:hAnsi="Courier" w:cs="Courier"/>
                <w:color w:val="228B22"/>
                <w:sz w:val="28"/>
                <w:szCs w:val="28"/>
              </w:rPr>
              <w:t>Acq</w:t>
            </w:r>
            <w:proofErr w:type="spellEnd"/>
            <w:r w:rsidR="00BA39FC">
              <w:rPr>
                <w:rFonts w:ascii="Courier" w:hAnsi="Courier" w:cs="Courier"/>
                <w:color w:val="228B22"/>
                <w:sz w:val="28"/>
                <w:szCs w:val="28"/>
              </w:rPr>
              <w:t xml:space="preserve"> Poke Rate Profiles</w:t>
            </w:r>
          </w:p>
        </w:tc>
      </w:tr>
      <w:tr w:rsidR="004E2DDF" w14:paraId="4A7A1053" w14:textId="77777777" w:rsidTr="007F0BE1">
        <w:tc>
          <w:tcPr>
            <w:tcW w:w="0" w:type="auto"/>
          </w:tcPr>
          <w:p w14:paraId="1BC16718" w14:textId="01245F5D" w:rsidR="004E2DDF" w:rsidRDefault="00BA39FC" w:rsidP="007F0BE1">
            <w:r>
              <w:t>787</w:t>
            </w:r>
          </w:p>
        </w:tc>
        <w:tc>
          <w:tcPr>
            <w:tcW w:w="0" w:type="auto"/>
          </w:tcPr>
          <w:p w14:paraId="659CC68E" w14:textId="636AA77A" w:rsidR="004E2DDF" w:rsidRDefault="00BA39FC" w:rsidP="009210D8">
            <w:pPr>
              <w:autoSpaceDE w:val="0"/>
              <w:autoSpaceDN w:val="0"/>
              <w:adjustRightInd w:val="0"/>
              <w:rPr>
                <w:rFonts w:ascii="Courier" w:hAnsi="Courier" w:cs="Courier"/>
                <w:color w:val="228B22"/>
                <w:sz w:val="28"/>
                <w:szCs w:val="28"/>
              </w:rPr>
            </w:pPr>
            <w:r>
              <w:rPr>
                <w:rFonts w:ascii="Courier" w:hAnsi="Courier" w:cs="Courier"/>
                <w:color w:val="228B22"/>
                <w:sz w:val="28"/>
                <w:szCs w:val="28"/>
              </w:rPr>
              <w:t>Explanatory Note (still needed as of 05/14/19)</w:t>
            </w:r>
          </w:p>
        </w:tc>
      </w:tr>
      <w:bookmarkEnd w:id="0"/>
    </w:tbl>
    <w:p w14:paraId="70F0A4A9" w14:textId="77777777" w:rsidR="007F0BE1" w:rsidRDefault="007F0BE1" w:rsidP="007F0BE1"/>
    <w:sectPr w:rsidR="007F0BE1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E1"/>
    <w:rsid w:val="000409AC"/>
    <w:rsid w:val="00046AAC"/>
    <w:rsid w:val="0005424C"/>
    <w:rsid w:val="00106B52"/>
    <w:rsid w:val="00192595"/>
    <w:rsid w:val="001A407B"/>
    <w:rsid w:val="001C69BF"/>
    <w:rsid w:val="00242D01"/>
    <w:rsid w:val="0032320F"/>
    <w:rsid w:val="003431AC"/>
    <w:rsid w:val="003E24A0"/>
    <w:rsid w:val="00416797"/>
    <w:rsid w:val="00453C63"/>
    <w:rsid w:val="00466396"/>
    <w:rsid w:val="00471F38"/>
    <w:rsid w:val="004E2DDF"/>
    <w:rsid w:val="004F7C9E"/>
    <w:rsid w:val="005013FC"/>
    <w:rsid w:val="00506D5E"/>
    <w:rsid w:val="005A1ABD"/>
    <w:rsid w:val="005C3E5E"/>
    <w:rsid w:val="005D1F0B"/>
    <w:rsid w:val="005D23BC"/>
    <w:rsid w:val="006757B7"/>
    <w:rsid w:val="00705A96"/>
    <w:rsid w:val="007821ED"/>
    <w:rsid w:val="0078263B"/>
    <w:rsid w:val="007865B4"/>
    <w:rsid w:val="007C6D5A"/>
    <w:rsid w:val="007D75D5"/>
    <w:rsid w:val="007E2A90"/>
    <w:rsid w:val="007F0BE1"/>
    <w:rsid w:val="00805F38"/>
    <w:rsid w:val="008332BE"/>
    <w:rsid w:val="008355E9"/>
    <w:rsid w:val="0085524D"/>
    <w:rsid w:val="008C2E99"/>
    <w:rsid w:val="008D7294"/>
    <w:rsid w:val="009210D8"/>
    <w:rsid w:val="00936E00"/>
    <w:rsid w:val="00940741"/>
    <w:rsid w:val="00945CD0"/>
    <w:rsid w:val="009F5C20"/>
    <w:rsid w:val="00A15581"/>
    <w:rsid w:val="00A7487D"/>
    <w:rsid w:val="00AA51A0"/>
    <w:rsid w:val="00B94EB8"/>
    <w:rsid w:val="00B9758A"/>
    <w:rsid w:val="00BA39FC"/>
    <w:rsid w:val="00C17098"/>
    <w:rsid w:val="00C61C59"/>
    <w:rsid w:val="00CE6B9D"/>
    <w:rsid w:val="00D2209F"/>
    <w:rsid w:val="00D319BF"/>
    <w:rsid w:val="00D31E9F"/>
    <w:rsid w:val="00D422D5"/>
    <w:rsid w:val="00D460F8"/>
    <w:rsid w:val="00D96AE5"/>
    <w:rsid w:val="00DA59E7"/>
    <w:rsid w:val="00DA5CCE"/>
    <w:rsid w:val="00DB68BD"/>
    <w:rsid w:val="00DD52A5"/>
    <w:rsid w:val="00E17299"/>
    <w:rsid w:val="00E44489"/>
    <w:rsid w:val="00EA6B19"/>
    <w:rsid w:val="00EB0BE1"/>
    <w:rsid w:val="00EC335B"/>
    <w:rsid w:val="00F06611"/>
    <w:rsid w:val="00F132CB"/>
    <w:rsid w:val="00F157CD"/>
    <w:rsid w:val="00F62126"/>
    <w:rsid w:val="00F622D3"/>
    <w:rsid w:val="00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4C254"/>
  <w15:chartTrackingRefBased/>
  <w15:docId w15:val="{1A86152C-0DE0-B043-A607-F0E3C2F9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2019-05-03T19:05:00Z</dcterms:created>
  <dcterms:modified xsi:type="dcterms:W3CDTF">2019-05-14T16:06:00Z</dcterms:modified>
</cp:coreProperties>
</file>