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COMPTE RENDU DE LA SÉANCE DE TRAVAIL N°4</w:t>
      </w:r>
    </w:p>
    <w:p>
      <w:pPr>
        <w:pStyle w:val="Normal"/>
        <w:rPr/>
      </w:pPr>
      <w:r>
        <w:rPr/>
        <w:t>Lieu : IUT A</w:t>
      </w:r>
    </w:p>
    <w:p>
      <w:pPr>
        <w:pStyle w:val="Normal"/>
        <w:rPr/>
      </w:pPr>
      <w:r>
        <w:rPr/>
        <w:t>Date : 4 Avril 2024</w:t>
      </w:r>
    </w:p>
    <w:p>
      <w:pPr>
        <w:pStyle w:val="Normal"/>
        <w:rPr/>
      </w:pPr>
      <w:r>
        <w:rPr/>
        <w:t>Heure de début :  9h                                                                      Heure de fin : 11h</w:t>
      </w:r>
    </w:p>
    <w:p>
      <w:pPr>
        <w:pStyle w:val="Normal"/>
        <w:rPr/>
      </w:pPr>
      <w:r>
        <w:rPr/>
        <w:t xml:space="preserve">Destinataires : </w:t>
      </w:r>
      <w:r>
        <w:rPr>
          <w:color w:val="000000"/>
        </w:rPr>
        <w:t>Giscard-Leon Kwane Bebey</w:t>
      </w:r>
    </w:p>
    <w:p>
      <w:pPr>
        <w:pStyle w:val="Normal"/>
        <w:rPr/>
      </w:pPr>
      <w:r>
        <w:rPr/>
        <w:t>Objet : Rédaction du tableau de co</w:t>
      </w:r>
      <w:r>
        <w:rPr>
          <w:rFonts w:eastAsia="Calibri" w:cs="" w:cstheme="minorBidi" w:eastAsiaTheme="minorHAnsi"/>
          <w:color w:val="auto"/>
          <w:kern w:val="2"/>
          <w:sz w:val="22"/>
          <w:szCs w:val="22"/>
          <w:lang w:val="fr-FR" w:eastAsia="en-US" w:bidi="ar-SA"/>
          <w14:ligatures w14:val="standardContextual"/>
        </w:rPr>
        <w:t>ûts et compte d’exploitation</w:t>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5"/>
        <w:gridCol w:w="3121"/>
        <w:gridCol w:w="2126"/>
        <w:gridCol w:w="1979"/>
      </w:tblGrid>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Qualité</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Présents</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Excusés</w:t>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Absents</w:t>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Chef de projet</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Léo Fantuz-Chrobot</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Secrétaire</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Thomas Guislin</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Responsable du SI</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Mathéo Niel</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Membre</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3</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bl>
    <w:p>
      <w:pPr>
        <w:pStyle w:val="Normal"/>
        <w:rPr/>
      </w:pPr>
      <w:r>
        <w:rPr/>
        <w:t xml:space="preserve"> </w:t>
      </w:r>
    </w:p>
    <w:p>
      <w:pPr>
        <w:pStyle w:val="Normal"/>
        <w:rPr>
          <w:b/>
          <w:b/>
          <w:bCs/>
        </w:rPr>
      </w:pPr>
      <w:r>
        <w:rPr>
          <w:b/>
          <w:bCs/>
        </w:rPr>
        <w:t>Rappel de l’ordre du jour</w:t>
      </w:r>
    </w:p>
    <w:p>
      <w:pPr>
        <w:pStyle w:val="Normal"/>
        <w:rPr/>
      </w:pPr>
      <w:r>
        <w:rPr/>
        <w:t>Aujourd’hui nous rédigerons complètement le tableau de co</w:t>
      </w:r>
      <w:r>
        <w:rPr>
          <w:rFonts w:eastAsia="Calibri" w:cs="" w:cstheme="minorBidi" w:eastAsiaTheme="minorHAnsi"/>
          <w:color w:val="auto"/>
          <w:kern w:val="2"/>
          <w:sz w:val="22"/>
          <w:szCs w:val="22"/>
          <w:lang w:val="fr-FR" w:eastAsia="en-US" w:bidi="ar-SA"/>
          <w14:ligatures w14:val="standardContextual"/>
        </w:rPr>
        <w:t>ûts et compte d’exploitation</w:t>
      </w:r>
      <w:r>
        <w:rPr/>
        <w:t>, en s’aidant notamment du tableau de budget élaboré la semaine précédente, afin d’avoir un réel aperçu de nos résultats d’exploitation et rentabilité d’exploitation.</w:t>
      </w:r>
    </w:p>
    <w:p>
      <w:pPr>
        <w:pStyle w:val="Normal"/>
        <w:rPr/>
      </w:pPr>
      <w:r>
        <w:rPr/>
      </w:r>
    </w:p>
    <w:p>
      <w:pPr>
        <w:pStyle w:val="Normal"/>
        <w:rPr>
          <w:u w:val="single"/>
        </w:rPr>
      </w:pPr>
      <w:r>
        <w:rPr>
          <w:u w:val="single"/>
        </w:rPr>
        <w:t xml:space="preserve">Ouverture de la séance </w:t>
      </w:r>
    </w:p>
    <w:p>
      <w:pPr>
        <w:pStyle w:val="Normal"/>
        <w:rPr/>
      </w:pPr>
      <w:r>
        <w:rPr/>
        <w:t>Mise au point des idées et co</w:t>
      </w:r>
      <w:r>
        <w:rPr>
          <w:rFonts w:eastAsia="Calibri" w:cs="" w:cstheme="minorBidi" w:eastAsiaTheme="minorHAnsi"/>
          <w:color w:val="auto"/>
          <w:kern w:val="2"/>
          <w:sz w:val="22"/>
          <w:szCs w:val="22"/>
          <w:lang w:val="fr-FR" w:eastAsia="en-US" w:bidi="ar-SA"/>
          <w14:ligatures w14:val="standardContextual"/>
        </w:rPr>
        <w:t>ûts initiaux</w:t>
      </w:r>
      <w:r>
        <w:rPr/>
        <w:t xml:space="preserve"> à mettre dans le tableau de de co</w:t>
      </w:r>
      <w:r>
        <w:rPr>
          <w:rFonts w:eastAsia="Calibri" w:cs="" w:cstheme="minorBidi" w:eastAsiaTheme="minorHAnsi"/>
          <w:color w:val="auto"/>
          <w:kern w:val="2"/>
          <w:sz w:val="22"/>
          <w:szCs w:val="22"/>
          <w:lang w:val="fr-FR" w:eastAsia="en-US" w:bidi="ar-SA"/>
          <w14:ligatures w14:val="standardContextual"/>
        </w:rPr>
        <w:t>ûts et compte d’exploitation</w:t>
      </w:r>
      <w:r>
        <w:rPr/>
        <w:t xml:space="preserve"> et analyse de notre potentiel compte d’exploitation prévisionnel.</w:t>
      </w:r>
    </w:p>
    <w:p>
      <w:pPr>
        <w:pStyle w:val="Normal"/>
        <w:rPr/>
      </w:pPr>
      <w:r>
        <w:rPr/>
      </w:r>
    </w:p>
    <w:p>
      <w:pPr>
        <w:pStyle w:val="Normal"/>
        <w:rPr>
          <w:u w:val="single"/>
        </w:rPr>
      </w:pPr>
      <w:r>
        <w:rPr>
          <w:u w:val="single"/>
        </w:rPr>
        <w:t>Informations échangées</w:t>
      </w:r>
    </w:p>
    <w:p>
      <w:pPr>
        <w:pStyle w:val="Normal"/>
        <w:rPr/>
      </w:pPr>
      <w:r>
        <w:rPr/>
        <w:t>À l’aide du tableau de budget, nous avons mis en commun nos budgets notamment concernant les co</w:t>
      </w:r>
      <w:r>
        <w:rPr>
          <w:rFonts w:eastAsia="Calibri" w:cs="" w:cstheme="minorBidi" w:eastAsiaTheme="minorHAnsi"/>
          <w:color w:val="auto"/>
          <w:kern w:val="2"/>
          <w:sz w:val="22"/>
          <w:szCs w:val="22"/>
          <w:lang w:val="fr-FR" w:eastAsia="en-US" w:bidi="ar-SA"/>
          <w14:ligatures w14:val="standardContextual"/>
        </w:rPr>
        <w:t>ûts d’exploitation permettant l’élaboration de notre projet.  Nous avons ainsi établi nos coûts variables, nos coûts salariaux, nos coûts fixes et notre compte d’exploitation prévisionnel dépendant ainsi des coûts cités précédemment. Nous avons également commencé à échanger sur les calculs de rentabilité global et de remboursement du projet.</w:t>
      </w:r>
    </w:p>
    <w:p>
      <w:pPr>
        <w:pStyle w:val="Normal"/>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pPr>
      <w:r>
        <w:rPr>
          <w:rFonts w:eastAsia="Calibri" w:cs="" w:cstheme="minorBidi" w:eastAsiaTheme="minorHAnsi"/>
          <w:color w:val="auto"/>
          <w:kern w:val="2"/>
          <w:sz w:val="22"/>
          <w:szCs w:val="22"/>
          <w:lang w:val="fr-FR" w:eastAsia="en-US" w:bidi="ar-SA"/>
          <w14:ligatures w14:val="standardContextual"/>
        </w:rPr>
      </w:r>
    </w:p>
    <w:p>
      <w:pPr>
        <w:pStyle w:val="Normal"/>
        <w:rPr>
          <w:u w:val="single"/>
        </w:rPr>
      </w:pPr>
      <w:r>
        <w:rPr>
          <w:u w:val="single"/>
        </w:rPr>
        <w:t>Remarques / Questions</w:t>
      </w:r>
    </w:p>
    <w:p>
      <w:pPr>
        <w:pStyle w:val="Normal"/>
        <w:rPr/>
      </w:pPr>
      <w:r>
        <w:rPr/>
        <w:t>Quels serait notre rentabilité globale ?</w:t>
      </w:r>
    </w:p>
    <w:p>
      <w:pPr>
        <w:pStyle w:val="Normal"/>
        <w:rPr/>
      </w:pPr>
      <w:r>
        <w:rPr/>
        <w:t>Pouvons nous certifier que nos co</w:t>
      </w:r>
      <w:r>
        <w:rPr>
          <w:rFonts w:eastAsia="Calibri" w:cs="" w:cstheme="minorBidi" w:eastAsiaTheme="minorHAnsi"/>
          <w:color w:val="auto"/>
          <w:kern w:val="2"/>
          <w:sz w:val="22"/>
          <w:szCs w:val="22"/>
          <w:lang w:val="fr-FR" w:eastAsia="en-US" w:bidi="ar-SA"/>
          <w14:ligatures w14:val="standardContextual"/>
        </w:rPr>
        <w:t>ûts d’exploitation prévisionnels seront bien respectés</w:t>
      </w:r>
      <w:r>
        <w:rPr/>
        <w:t> ?</w:t>
      </w:r>
    </w:p>
    <w:p>
      <w:pPr>
        <w:pStyle w:val="Normal"/>
        <w:rPr/>
      </w:pPr>
      <w:r>
        <w:rPr/>
        <w:t>Quels seront nos résultats après le calcul du remboursement et de notre VAN?</w:t>
      </w:r>
    </w:p>
    <w:p>
      <w:pPr>
        <w:pStyle w:val="Normal"/>
        <w:rPr/>
      </w:pPr>
      <w:r>
        <w:rPr/>
      </w:r>
    </w:p>
    <w:p>
      <w:pPr>
        <w:pStyle w:val="Normal"/>
        <w:rPr>
          <w:u w:val="single"/>
        </w:rPr>
      </w:pPr>
      <w:r>
        <w:rPr>
          <w:u w:val="single"/>
        </w:rPr>
        <w:t>Décisions / Choix</w:t>
      </w:r>
    </w:p>
    <w:p>
      <w:pPr>
        <w:pStyle w:val="Normal"/>
        <w:rPr/>
      </w:pPr>
      <w:r>
        <w:rPr/>
        <w:t>Co</w:t>
      </w:r>
      <w:r>
        <w:rPr>
          <w:rFonts w:eastAsia="Calibri" w:cs="" w:cstheme="minorBidi" w:eastAsiaTheme="minorHAnsi"/>
          <w:color w:val="auto"/>
          <w:kern w:val="2"/>
          <w:sz w:val="22"/>
          <w:szCs w:val="22"/>
          <w:lang w:val="fr-FR" w:eastAsia="en-US" w:bidi="ar-SA"/>
          <w14:ligatures w14:val="standardContextual"/>
        </w:rPr>
        <w:t>ûts d’exploitation généraux : 173 000 €</w:t>
      </w:r>
    </w:p>
    <w:p>
      <w:pPr>
        <w:pStyle w:val="Normal"/>
        <w:rPr/>
      </w:pPr>
      <w:r>
        <w:rPr/>
        <w:t>Volonté de rentabilité (uniquement en terme de co</w:t>
      </w:r>
      <w:r>
        <w:rPr>
          <w:rFonts w:eastAsia="Calibri" w:cs="" w:cstheme="minorBidi" w:eastAsiaTheme="minorHAnsi"/>
          <w:color w:val="auto"/>
          <w:kern w:val="2"/>
          <w:sz w:val="22"/>
          <w:szCs w:val="22"/>
          <w:lang w:val="fr-FR" w:eastAsia="en-US" w:bidi="ar-SA"/>
          <w14:ligatures w14:val="standardContextual"/>
        </w:rPr>
        <w:t>ûts d’exploitation)</w:t>
      </w:r>
      <w:r>
        <w:rPr/>
        <w:t> : au moins 50 % pour chaque années.</w:t>
      </w:r>
    </w:p>
    <w:p>
      <w:pPr>
        <w:pStyle w:val="Normal"/>
        <w:rPr/>
      </w:pPr>
      <w:r>
        <w:rPr/>
        <w:t>Nouvelle fonctionnalité : Ajout d’IA ou d’interfaces plus claires et précises avec notre budget de R&amp;D.</w:t>
      </w:r>
    </w:p>
    <w:p>
      <w:pPr>
        <w:pStyle w:val="Normal"/>
        <w:rPr/>
      </w:pPr>
      <w:r>
        <w:rPr/>
      </w:r>
    </w:p>
    <w:p>
      <w:pPr>
        <w:pStyle w:val="Normal"/>
        <w:rPr/>
      </w:pPr>
      <w:r>
        <w:rPr/>
        <w:t>Actions à suivre</w:t>
      </w:r>
    </w:p>
    <w:tbl>
      <w:tblPr>
        <w:tblStyle w:val="Grilledutableau"/>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6"/>
        <w:gridCol w:w="2127"/>
        <w:gridCol w:w="2411"/>
        <w:gridCol w:w="1982"/>
      </w:tblGrid>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Descriptions</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Responsables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Délais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Livrables</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cstheme="minorBidi" w:eastAsiaTheme="minorHAnsi"/>
                <w:color w:val="auto"/>
                <w:kern w:val="2"/>
                <w:sz w:val="22"/>
                <w:szCs w:val="22"/>
                <w:lang w:val="fr-FR" w:eastAsia="en-US" w:bidi="ar-SA"/>
                <w14:ligatures w14:val="standardContextual"/>
              </w:rPr>
              <w:t>Calcul rentabilité globale et DR</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Tous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2 semaines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 xml:space="preserve"> </w:t>
            </w:r>
            <w:r>
              <w:rPr>
                <w:rFonts w:eastAsia="Calibri" w:cs=""/>
                <w:kern w:val="2"/>
                <w:sz w:val="22"/>
                <w:szCs w:val="22"/>
                <w:lang w:val="fr-FR" w:eastAsia="en-US" w:bidi="ar-SA"/>
              </w:rPr>
              <w:t>Tableau c</w:t>
            </w:r>
            <w:r>
              <w:rPr>
                <w:rFonts w:eastAsia="Calibri" w:cs="" w:cstheme="minorBidi" w:eastAsiaTheme="minorHAnsi"/>
                <w:color w:val="auto"/>
                <w:kern w:val="2"/>
                <w:sz w:val="22"/>
                <w:szCs w:val="22"/>
                <w:lang w:val="fr-FR" w:eastAsia="en-US" w:bidi="ar-SA"/>
                <w14:ligatures w14:val="standardContextual"/>
              </w:rPr>
              <w:t>alcul rentabilité globale et DR</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Calcul remboursement et VAN</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Tous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2 semaines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Tableau calcul remboursement et VAN</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Modification planning Gantt</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Chef de projet</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1 semaine</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Planning Gantt complet</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Vieille informatique</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Secrétaire</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3 mois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Vieille informatique sur l’environnement</w:t>
            </w:r>
          </w:p>
        </w:tc>
      </w:tr>
    </w:tbl>
    <w:p>
      <w:pPr>
        <w:pStyle w:val="Normal"/>
        <w:rPr/>
      </w:pPr>
      <w:r>
        <w:rPr/>
      </w:r>
    </w:p>
    <w:p>
      <w:pPr>
        <w:pStyle w:val="Normal"/>
        <w:rPr/>
      </w:pPr>
      <w:r>
        <w:rPr/>
      </w:r>
    </w:p>
    <w:p>
      <w:pPr>
        <w:pStyle w:val="Normal"/>
        <w:rPr/>
      </w:pPr>
      <w:r>
        <w:rPr/>
        <w:t>Date de la prochaine séance de travail :  Lundi 8 Avril 2024 à 9h30</w:t>
      </w:r>
    </w:p>
    <w:p>
      <w:pPr>
        <w:pStyle w:val="Normal"/>
        <w:rPr/>
      </w:pPr>
      <w:r>
        <w:rPr/>
        <w:t>Annexes</w:t>
      </w:r>
    </w:p>
    <w:p>
      <w:pPr>
        <w:pStyle w:val="Normal"/>
        <w:rPr/>
      </w:pPr>
      <w:r>
        <w:rPr/>
        <w:t xml:space="preserve">Lien Google Drive : </w:t>
      </w:r>
      <w:hyperlink r:id="rId2">
        <w:r>
          <w:rPr>
            <w:rStyle w:val="LienInternet"/>
          </w:rPr>
          <w:t>https://drive.google.com/file/d/1JkxcX8c-Z2pyKUCeZydc7-v_rHdGIG_u/view?usp=sharing</w:t>
        </w:r>
      </w:hyperlink>
    </w:p>
    <w:p>
      <w:pPr>
        <w:pStyle w:val="Normal"/>
        <w:widowControl/>
        <w:bidi w:val="0"/>
        <w:spacing w:lineRule="auto" w:line="259" w:before="0" w:after="160"/>
        <w:jc w:val="left"/>
        <w:rPr/>
      </w:pPr>
      <w:r>
        <w:rPr>
          <w:kern w:val="0"/>
        </w:rPr>
        <w:t xml:space="preserve">En l’absence de remarques, ce CR sera considéré comme approuvé le : jeudi </w:t>
      </w:r>
      <w:r>
        <w:rPr>
          <w:kern w:val="0"/>
        </w:rPr>
        <w:t>4 Avril</w:t>
      </w:r>
      <w:r>
        <w:rPr>
          <w:kern w:val="0"/>
        </w:rPr>
        <w:t xml:space="preserve"> 2024.</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c8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character" w:styleId="LienInternet">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andard" w:customStyle="1">
    <w:name w:val="Standard"/>
    <w:qFormat/>
    <w:rsid w:val="003f4816"/>
    <w:pPr>
      <w:widowControl/>
      <w:suppressAutoHyphens w:val="true"/>
      <w:bidi w:val="0"/>
      <w:spacing w:lineRule="auto" w:line="240" w:before="0" w:after="0"/>
      <w:jc w:val="left"/>
    </w:pPr>
    <w:rPr>
      <w:rFonts w:ascii="Arial" w:hAnsi="Arial" w:eastAsia="Arial" w:cs="Arial"/>
      <w:color w:val="000000"/>
      <w:kern w:val="2"/>
      <w:sz w:val="22"/>
      <w:szCs w:val="22"/>
      <w:lang w:val="en-US" w:eastAsia="en-US" w:bidi="en-US"/>
      <w14:ligatures w14:val="none"/>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numbering" w:styleId="LS6" w:customStyle="1">
    <w:name w:val="LS6"/>
    <w:qFormat/>
    <w:rsid w:val="003f4816"/>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8a0c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JkxcX8c-Z2pyKUCeZydc7-v_rHdGIG_u/view?usp=shari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LibreOffice/7.3.7.2$Linux_X86_64 LibreOffice_project/30$Build-2</Application>
  <AppVersion>15.0000</AppVersion>
  <Pages>2</Pages>
  <Words>363</Words>
  <Characters>2069</Characters>
  <CharactersWithSpaces>2450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2024-02-29T19:59:00Z</dcterms:created>
  <dc:creator>TOUT</dc:creator>
  <dc:description/>
  <dc:language>fr-FR</dc:language>
  <cp:lastModifiedBy/>
  <dcterms:modified xsi:type="dcterms:W3CDTF">2024-04-18T10:27:03Z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