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b w:val="true"/>
          <w:rFonts w:ascii="Calibri" w:hAnsi="Calibri"/>
          <w:sz w:val="24"/>
          <w:color w:val="333333"/>
        </w:rPr>
        <w:t xml:space="preserve">Montipora capitata (Host) - All Significant Terms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preserve">Top 20 Significant GO Terms per Season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0px"/>
              </w:rPr>
              <w:t xml:space="default">#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10px"/>
              </w:rPr>
              <w:t xml:space="default">Div.</w:t>
            </w:r>
            <w:r>
              <w:rPr>
                <w:vertAlign w:val="superscript"/>
                <w:i/>
                <w:rFonts w:ascii="Calibri" w:hAnsi="Calibri"/>
                <w:sz w:val="10px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0px"/>
              </w:rPr>
              <w:t xml:space="default">GO Term Description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0px"/>
              </w:rPr>
              <w:t xml:space="preserve">p~adj~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0px"/>
              </w:rPr>
              <w:t xml:space="default">Z-score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0px"/>
              </w:rPr>
              <w:t xml:space="default">Dir.</w:t>
            </w:r>
            <w:r>
              <w:rPr>
                <w:vertAlign w:val="superscript"/>
                <w:i/>
                <w:rFonts w:ascii="Calibri" w:hAnsi="Calibri"/>
                <w:sz w:val="10px"/>
              </w:rPr>
              <w:t xml:space="default">2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0px"/>
              </w:rPr>
              <w:t xml:space="default">Genes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Summer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DAF4A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11px"/>
                <w:color w:val="FFFFFF"/>
              </w:rPr>
              <w:t xml:space="default">BP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</w:rPr>
              <w:t xml:space="default">cytoplasmic translation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1.10 × 10^-15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-4.10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166AC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  <w:color w:val="FFFFFF"/>
              </w:rPr>
              <w:t xml:space="default">Down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89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377EB8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11px"/>
                <w:color w:val="FFFFFF"/>
              </w:rPr>
              <w:t xml:space="default">MF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</w:rPr>
              <w:t xml:space="default">structural constituent of ribosome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5.35 × 10^-15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-2.98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166AC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  <w:color w:val="FFFFFF"/>
              </w:rPr>
              <w:t xml:space="default">Down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124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41A1C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11px"/>
                <w:color w:val="FFFFFF"/>
              </w:rPr>
              <w:t xml:space="default">CC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</w:rPr>
              <w:t xml:space="default">cytosolic ribosome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1.05 × 10^-13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-3.08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166AC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  <w:color w:val="FFFFFF"/>
              </w:rPr>
              <w:t xml:space="default">Down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92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DAF4A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11px"/>
                <w:color w:val="FFFFFF"/>
              </w:rPr>
              <w:t xml:space="default">BP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</w:rPr>
              <w:t xml:space="default">peptide biosynthetic process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5.92 × 10^-12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-2.07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166AC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  <w:color w:val="FFFFFF"/>
              </w:rPr>
              <w:t xml:space="default">Down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310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DAF4A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11px"/>
                <w:color w:val="FFFFFF"/>
              </w:rPr>
              <w:t xml:space="default">BP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</w:rPr>
              <w:t xml:space="default">translational initiation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1.90 × 10^-11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-3.26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166AC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  <w:color w:val="FFFFFF"/>
              </w:rPr>
              <w:t xml:space="default">Down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107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41A1C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11px"/>
                <w:color w:val="FFFFFF"/>
              </w:rPr>
              <w:t xml:space="default">CC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</w:rPr>
              <w:t xml:space="default">ribosome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3.39 × 10^-11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-2.19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166AC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  <w:color w:val="FFFFFF"/>
              </w:rPr>
              <w:t xml:space="default">Down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159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41A1C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11px"/>
                <w:color w:val="FFFFFF"/>
              </w:rPr>
              <w:t xml:space="default">CC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</w:rPr>
              <w:t xml:space="default">obsolete intrinsic component of plasma membrane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1.27 × 10^-10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0.80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2182B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  <w:color w:val="FFFFFF"/>
              </w:rPr>
              <w:t xml:space="default">Up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630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DAF4A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11px"/>
                <w:color w:val="FFFFFF"/>
              </w:rPr>
              <w:t xml:space="default">BP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</w:rPr>
              <w:t xml:space="default">cotranslational protein targeting to membrane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1.43 × 10^-10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-4.02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166AC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  <w:color w:val="FFFFFF"/>
              </w:rPr>
              <w:t xml:space="default">Down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63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41A1C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11px"/>
                <w:color w:val="FFFFFF"/>
              </w:rPr>
              <w:t xml:space="default">CC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</w:rPr>
              <w:t xml:space="default">plasma membrane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1.57 × 10^-10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0.83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2182B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  <w:color w:val="FFFFFF"/>
              </w:rPr>
              <w:t xml:space="default">Up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582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41A1C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11px"/>
                <w:color w:val="FFFFFF"/>
              </w:rPr>
              <w:t xml:space="default">CC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</w:rPr>
              <w:t xml:space="default">cytosolic small ribosomal subunit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2.70 × 10^-9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-4.09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166AC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  <w:color w:val="FFFFFF"/>
              </w:rPr>
              <w:t xml:space="default">Down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33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41A1C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11px"/>
                <w:color w:val="FFFFFF"/>
              </w:rPr>
              <w:t xml:space="default">CC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</w:rPr>
              <w:t xml:space="default">obsolete cytosolic part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4.40 × 10^-9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-1.90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166AC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  <w:color w:val="FFFFFF"/>
              </w:rPr>
              <w:t xml:space="default">Down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172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DAF4A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11px"/>
                <w:color w:val="FFFFFF"/>
              </w:rPr>
              <w:t xml:space="default">BP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</w:rPr>
              <w:t xml:space="default">peptide metabolic process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1.69 × 10^-8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-1.61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166AC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  <w:color w:val="FFFFFF"/>
              </w:rPr>
              <w:t xml:space="default">Down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394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41A1C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11px"/>
                <w:color w:val="FFFFFF"/>
              </w:rPr>
              <w:t xml:space="default">CC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</w:rPr>
              <w:t xml:space="default">respiratory chain complex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2.74 × 10^-8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-2.94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166AC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  <w:color w:val="FFFFFF"/>
              </w:rPr>
              <w:t xml:space="default">Down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59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DAF4A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11px"/>
                <w:color w:val="FFFFFF"/>
              </w:rPr>
              <w:t xml:space="default">BP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</w:rPr>
              <w:t xml:space="default">oxidative phosphorylation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8.30 × 10^-8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-2.98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166AC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  <w:color w:val="FFFFFF"/>
              </w:rPr>
              <w:t xml:space="default">Down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90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41A1C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11px"/>
                <w:color w:val="FFFFFF"/>
              </w:rPr>
              <w:t xml:space="default">CC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</w:rPr>
              <w:t xml:space="default">inner mitochondrial membrane protein complex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1.14 × 10^-7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-2.49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166AC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  <w:color w:val="FFFFFF"/>
              </w:rPr>
              <w:t xml:space="default">Down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78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377EB8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11px"/>
                <w:color w:val="FFFFFF"/>
              </w:rPr>
              <w:t xml:space="default">MF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</w:rPr>
              <w:t xml:space="default">oxidoreduction-driven active transmembrane transporter activity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3.71 × 10^-7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-3.73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166AC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  <w:color w:val="FFFFFF"/>
              </w:rPr>
              <w:t xml:space="default">Down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38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DAF4A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11px"/>
                <w:color w:val="FFFFFF"/>
              </w:rPr>
              <w:t xml:space="default">BP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</w:rPr>
              <w:t xml:space="default">protein localization to endoplasmic reticulum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3.96 × 10^-7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-2.93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166AC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  <w:color w:val="FFFFFF"/>
              </w:rPr>
              <w:t xml:space="default">Down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86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41A1C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11px"/>
                <w:color w:val="FFFFFF"/>
              </w:rPr>
              <w:t xml:space="default">CC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</w:rPr>
              <w:t xml:space="default">small ribosomal subunit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5.49 × 10^-7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-2.82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166AC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  <w:color w:val="FFFFFF"/>
              </w:rPr>
              <w:t xml:space="default">Down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54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41A1C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11px"/>
                <w:color w:val="FFFFFF"/>
              </w:rPr>
              <w:t xml:space="default">CC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</w:rPr>
              <w:t xml:space="default">cytosolic large ribosomal subunit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5.49 × 10^-7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-2.81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166AC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  <w:color w:val="FFFFFF"/>
              </w:rPr>
              <w:t xml:space="default">Down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54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41A1C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11px"/>
                <w:color w:val="FFFFFF"/>
              </w:rPr>
              <w:t xml:space="default">CC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</w:rPr>
              <w:t xml:space="default">mitochondrial protein-containing complex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6.16 × 10^-7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-1.66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166AC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  <w:color w:val="FFFFFF"/>
              </w:rPr>
              <w:t xml:space="default">Down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175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Winter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41A1C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11px"/>
                <w:color w:val="FFFFFF"/>
              </w:rPr>
              <w:t xml:space="default">CC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</w:rPr>
              <w:t xml:space="default">obsolete mitochondrial part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5.39 × 10^-15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1.27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2182B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  <w:color w:val="FFFFFF"/>
              </w:rPr>
              <w:t xml:space="default">Up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690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41A1C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11px"/>
                <w:color w:val="FFFFFF"/>
              </w:rPr>
              <w:t xml:space="default">CC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</w:rPr>
              <w:t xml:space="default">mitochondrial envelope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8.99 × 10^-12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1.33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2182B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  <w:color w:val="FFFFFF"/>
              </w:rPr>
              <w:t xml:space="default">Up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470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41A1C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11px"/>
                <w:color w:val="FFFFFF"/>
              </w:rPr>
              <w:t xml:space="default">CC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</w:rPr>
              <w:t xml:space="default">cilium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9.70 × 10^-11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-0.96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166AC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  <w:color w:val="FFFFFF"/>
              </w:rPr>
              <w:t xml:space="default">Down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459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41A1C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11px"/>
                <w:color w:val="FFFFFF"/>
              </w:rPr>
              <w:t xml:space="default">CC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</w:rPr>
              <w:t xml:space="default">organelle envelope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1.97 × 10^-10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2182B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  <w:color w:val="FFFFFF"/>
              </w:rPr>
              <w:t xml:space="default">Up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757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41A1C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11px"/>
                <w:color w:val="FFFFFF"/>
              </w:rPr>
              <w:t xml:space="default">CC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</w:rPr>
              <w:t xml:space="default">plasma membrane bounded cell projection cytoplasm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8.53 × 10^-9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-1.62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166AC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  <w:color w:val="FFFFFF"/>
              </w:rPr>
              <w:t xml:space="default">Down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139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41A1C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11px"/>
                <w:color w:val="FFFFFF"/>
              </w:rPr>
              <w:t xml:space="default">CC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</w:rPr>
              <w:t xml:space="default">anchoring junction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2.94 × 10^-8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-1.05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166AC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  <w:color w:val="FFFFFF"/>
              </w:rPr>
              <w:t xml:space="default">Down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287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41A1C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11px"/>
                <w:color w:val="FFFFFF"/>
              </w:rPr>
              <w:t xml:space="default">CC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</w:rPr>
              <w:t xml:space="default">mitochondrial protein-containing complex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7.24 × 10^-8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1.66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2182B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  <w:color w:val="FFFFFF"/>
              </w:rPr>
              <w:t xml:space="default">Up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176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41A1C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11px"/>
                <w:color w:val="FFFFFF"/>
              </w:rPr>
              <w:t xml:space="default">CC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</w:rPr>
              <w:t xml:space="default">obsolete axoneme part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9.28 × 10^-8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-2.62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166AC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  <w:color w:val="FFFFFF"/>
              </w:rPr>
              <w:t xml:space="default">Down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49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41A1C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11px"/>
                <w:color w:val="FFFFFF"/>
              </w:rPr>
              <w:t xml:space="default">CC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</w:rPr>
              <w:t xml:space="default">axonemal dynein complex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1.11 × 10^-7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-3.30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166AC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  <w:color w:val="FFFFFF"/>
              </w:rPr>
              <w:t xml:space="default">Down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31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41A1C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11px"/>
                <w:color w:val="FFFFFF"/>
              </w:rPr>
              <w:t xml:space="default">CC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</w:rPr>
              <w:t xml:space="default">organelle inner membrane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3.02 × 10^-7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1.22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2182B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  <w:color w:val="FFFFFF"/>
              </w:rPr>
              <w:t xml:space="default">Up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326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41A1C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11px"/>
                <w:color w:val="FFFFFF"/>
              </w:rPr>
              <w:t xml:space="default">CC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</w:rPr>
              <w:t xml:space="default">inner dynein arm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3.32 × 10^-7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-3.99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166AC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  <w:color w:val="FFFFFF"/>
              </w:rPr>
              <w:t xml:space="default">Down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20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41A1C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11px"/>
                <w:color w:val="FFFFFF"/>
              </w:rPr>
              <w:t xml:space="default">CC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</w:rPr>
              <w:t xml:space="default">cell leading edge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4.54 × 10^-7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-1.06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166AC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  <w:color w:val="FFFFFF"/>
              </w:rPr>
              <w:t xml:space="default">Down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232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DAF4A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11px"/>
                <w:color w:val="FFFFFF"/>
              </w:rPr>
              <w:t xml:space="default">BP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</w:rPr>
              <w:t xml:space="default">ribonucleoprotein complex biogenesis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5.35 × 10^-7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1.46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2182B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  <w:color w:val="FFFFFF"/>
              </w:rPr>
              <w:t xml:space="default">Up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390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DAF4A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11px"/>
                <w:color w:val="FFFFFF"/>
              </w:rPr>
              <w:t xml:space="default">BP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</w:rPr>
              <w:t xml:space="default">cell projection assembly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5.35 × 10^-7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-1.11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166AC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  <w:color w:val="FFFFFF"/>
              </w:rPr>
              <w:t xml:space="default">Down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398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DAF4A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11px"/>
                <w:color w:val="FFFFFF"/>
              </w:rPr>
              <w:t xml:space="default">BP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</w:rPr>
              <w:t xml:space="default">cell morphogenesis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9.46 × 10^-7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-0.74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166AC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  <w:color w:val="FFFFFF"/>
              </w:rPr>
              <w:t xml:space="default">Down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798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41A1C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11px"/>
                <w:color w:val="FFFFFF"/>
              </w:rPr>
              <w:t xml:space="default">CC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</w:rPr>
              <w:t xml:space="default">obsolete mitochondrial membrane part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1.87 × 10^-6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1.64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2182B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  <w:color w:val="FFFFFF"/>
              </w:rPr>
              <w:t xml:space="default">Up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143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41A1C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11px"/>
                <w:color w:val="FFFFFF"/>
              </w:rPr>
              <w:t xml:space="default">CC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</w:rPr>
              <w:t xml:space="default">cytoplasmic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2.29 × 10^-6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-0.75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166AC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  <w:color w:val="FFFFFF"/>
              </w:rPr>
              <w:t xml:space="default">Down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381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DAF4A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11px"/>
                <w:color w:val="FFFFFF"/>
              </w:rPr>
              <w:t xml:space="default">BP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</w:rPr>
              <w:t xml:space="default">peptide biosynthetic process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2.74 × 10^-6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1.51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2182B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  <w:color w:val="FFFFFF"/>
              </w:rPr>
              <w:t xml:space="default">Up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310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41A1C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11px"/>
                <w:color w:val="FFFFFF"/>
              </w:rPr>
              <w:t xml:space="default">CC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</w:rPr>
              <w:t xml:space="default">respiratory chain complex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2.97 × 10^-6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2.41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2182B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  <w:color w:val="FFFFFF"/>
              </w:rPr>
              <w:t xml:space="default">Up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59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377EB8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11px"/>
                <w:color w:val="FFFFFF"/>
              </w:rPr>
              <w:t xml:space="default">MF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</w:rPr>
              <w:t xml:space="default">gated channel activity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3.82 × 10^-6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-1.53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166AC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  <w:color w:val="FFFFFF"/>
              </w:rPr>
              <w:t xml:space="default">Down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140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Div: BP = Biological Process, CC = Cellular Component, MF = Molecular Function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default">Direction indicates regulation in OA treatment vs control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2026-02-05T22:37:07Z</dcterms:created>
  <dcterms:modified xsi:type="dcterms:W3CDTF">2026-02-05T22:37:07Z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