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200" w:hRule="exact"/>
        </w:trPr>
        <w:tc>
          <w:tcPr>
            <w:tcW w:type="dxa" w:w="9360"/>
            <w:tcBorders>
              <w:top w:val="none" w:color="FFFFFF" w:sz="0"/>
              <w:left w:val="none" w:color="FFFFFF" w:sz="0"/>
              <w:bottom w:val="none" w:color="FFFFFF" w:sz="0"/>
              <w:right w:val="none" w:color="FFFFFF" w:sz="0"/>
            </w:tcBorders>
            <w:shd w:fill="0A0A0A" w:color="auto" w:val="clear"/>
            <w:tcMar>
              <w:top w:type="dxa" w:w="600"/>
              <w:left w:type="dxa" w:w="320"/>
              <w:bottom w:type="dxa" w:w="600"/>
              <w:right w:type="dxa" w:w="320"/>
            </w:tcMar>
            <w:vAlign w:val="center"/>
          </w:tcPr>
          <w:p>
            <w:pPr>
              <w:jc w:val="left"/>
            </w:pPr>
            <w:r>
              <w:drawing>
                <wp:inline distT="0" distB="0" distL="0" distR="0">
                  <wp:extent cx="2476500" cy="276225"/>
                  <wp:effectExtent t="0" r="0" b="0" l="0"/>
                  <wp:docPr id="1" name="solidmotion-w" descr="SolidMotion logo wit" title="Solid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76225"/>
                          </a:xfrm>
                          <a:prstGeom prst="rect">
                            <a:avLst/>
                          </a:prstGeom>
                        </pic:spPr>
                      </pic:pic>
                    </a:graphicData>
                  </a:graphic>
                </wp:inline>
              </w:drawing>
            </w:r>
          </w:p>
          <w:p>
            <w:pPr>
              <w:spacing w:before="240"/>
            </w:pPr>
            <w:r>
              <w:rPr>
                <w:rFonts w:ascii="Arial" w:cs="Arial" w:eastAsia="Arial" w:hAnsi="Arial"/>
                <w:color w:val="CCCCCC"/>
                <w:spacing w:val="30"/>
                <w:sz w:val="18"/>
                <w:szCs w:val="18"/>
              </w:rPr>
              <w:t xml:space="preserve">Strategisch contentbureau uit Brabant</w:t>
            </w:r>
          </w:p>
        </w:tc>
      </w:tr>
    </w:tbl>
    <w:p>
      <w:pPr>
        <w:spacing w:after="200"/>
      </w:pPr>
      <w:r>
        <w:rPr>
          <w:sz w:val="2"/>
          <w:szCs w:val="2"/>
        </w:rPr>
        <w:t xml:space="preserve"/>
      </w:r>
    </w:p>
    <w:p>
      <w:pPr>
        <w:spacing w:after="0" w:before="240"/>
      </w:pPr>
      <w:r>
        <w:rPr>
          <w:rFonts w:ascii="Arial" w:cs="Arial" w:eastAsia="Arial" w:hAnsi="Arial"/>
          <w:b/>
          <w:bCs/>
          <w:color w:val="6B6B6B"/>
          <w:spacing w:val="120"/>
          <w:sz w:val="18"/>
          <w:szCs w:val="18"/>
        </w:rPr>
        <w:t xml:space="preserve">OFFERTE</w:t>
      </w:r>
    </w:p>
    <w:p>
      <w:pPr>
        <w:spacing w:after="0" w:before="80"/>
      </w:pPr>
      <w:r>
        <w:rPr>
          <w:rFonts w:ascii="Arial" w:cs="Arial" w:eastAsia="Arial" w:hAnsi="Arial"/>
          <w:b/>
          <w:bCs/>
          <w:color w:val="0A0A0A"/>
          <w:sz w:val="56"/>
          <w:szCs w:val="56"/>
        </w:rPr>
        <w:t xml:space="preserve">Nieuwe website met</w:t>
      </w:r>
    </w:p>
    <w:p>
      <w:pPr>
        <w:spacing w:after="0" w:before="0"/>
      </w:pPr>
      <w:r>
        <w:rPr>
          <w:rFonts w:ascii="Arial" w:cs="Arial" w:eastAsia="Arial" w:hAnsi="Arial"/>
          <w:b/>
          <w:bCs/>
          <w:color w:val="0A0A0A"/>
          <w:sz w:val="56"/>
          <w:szCs w:val="56"/>
        </w:rPr>
        <w:t xml:space="preserve">boekingen-systeem</w:t>
      </w:r>
    </w:p>
    <w:p>
      <w:pPr>
        <w:spacing w:after="600" w:before="80"/>
      </w:pPr>
      <w:r>
        <w:rPr>
          <w:rFonts w:ascii="Arial" w:cs="Arial" w:eastAsia="Arial" w:hAnsi="Arial"/>
          <w:color w:val="6B6B6B"/>
          <w:sz w:val="32"/>
          <w:szCs w:val="32"/>
        </w:rPr>
        <w:t xml:space="preserve">voor Wittenboer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Klant</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Wittenboer Events</w:t>
            </w:r>
          </w:p>
        </w:tc>
      </w:tr>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Adres</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Molenbergstraat 3, 5271 CD Sint-Michielsgestel</w:t>
            </w:r>
          </w:p>
        </w:tc>
      </w:tr>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Contactpersoon</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Marnix Wittenboer</w:t>
            </w:r>
          </w:p>
        </w:tc>
      </w:tr>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Project</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Nieuwe website + boekingen-systeem + show-pakketten brochure</w:t>
            </w:r>
          </w:p>
        </w:tc>
      </w:tr>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Offertenummer</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SM-WBE-2026-002</w:t>
            </w:r>
          </w:p>
        </w:tc>
      </w:tr>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Datum</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12 mei 2026</w:t>
            </w:r>
          </w:p>
        </w:tc>
      </w:tr>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Geldig tot</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12 juni 2026</w:t>
            </w:r>
          </w:p>
        </w:tc>
      </w:tr>
      <w:tr>
        <w:tc>
          <w:tcPr>
            <w:tcW w:type="dxa" w:w="2400"/>
            <w:tcBorders>
              <w:top w:val="single" w:color="E5E5E5" w:sz="4" w:space="0"/>
              <w:left w:val="none"/>
              <w:bottom w:val="none"/>
              <w:right w:val="none"/>
            </w:tcBorders>
            <w:tcMar>
              <w:top w:type="dxa" w:w="100"/>
              <w:left w:type="dxa" w:w="0"/>
              <w:bottom w:type="dxa" w:w="100"/>
              <w:right w:type="dxa" w:w="80"/>
            </w:tcMar>
          </w:tcPr>
          <w:p>
            <w:r>
              <w:rPr>
                <w:rFonts w:ascii="Arial" w:cs="Arial" w:eastAsia="Arial" w:hAnsi="Arial"/>
                <w:color w:val="6B6B6B"/>
                <w:spacing w:val="40"/>
                <w:sz w:val="18"/>
                <w:szCs w:val="18"/>
              </w:rPr>
              <w:t xml:space="preserve">Opgesteld door</w:t>
            </w:r>
          </w:p>
        </w:tc>
        <w:tc>
          <w:tcPr>
            <w:tcW w:type="dxa" w:w="6960"/>
            <w:tcBorders>
              <w:top w:val="single" w:color="E5E5E5" w:sz="4" w:space="0"/>
              <w:left w:val="none"/>
              <w:bottom w:val="none"/>
              <w:right w:val="none"/>
            </w:tcBorders>
            <w:tcMar>
              <w:top w:type="dxa" w:w="100"/>
              <w:left w:type="dxa" w:w="0"/>
              <w:bottom w:type="dxa" w:w="100"/>
              <w:right w:type="dxa" w:w="0"/>
            </w:tcMar>
          </w:tcPr>
          <w:p>
            <w:r>
              <w:rPr>
                <w:rFonts w:ascii="Arial" w:cs="Arial" w:eastAsia="Arial" w:hAnsi="Arial"/>
                <w:b/>
                <w:bCs/>
                <w:color w:val="0A0A0A"/>
                <w:sz w:val="22"/>
                <w:szCs w:val="22"/>
              </w:rPr>
              <w:t xml:space="preserve">Chris Cooijmans · Lead Creative &amp; Production Manager</w:t>
            </w:r>
          </w:p>
        </w:tc>
      </w:tr>
    </w:tbl>
    <w:p>
      <w:r>
        <w:br w:type="page"/>
      </w:r>
    </w:p>
    <w:p>
      <w:pPr>
        <w:spacing w:after="120" w:before="80"/>
      </w:pPr>
      <w:r>
        <w:rPr>
          <w:rFonts w:ascii="Arial" w:cs="Arial" w:eastAsia="Arial" w:hAnsi="Arial"/>
          <w:b/>
          <w:bCs/>
          <w:color w:val="6B6B6B"/>
          <w:spacing w:val="100"/>
          <w:sz w:val="16"/>
          <w:szCs w:val="16"/>
        </w:rPr>
        <w:t xml:space="preserve">VOORWOORD</w:t>
      </w:r>
    </w:p>
    <w:p>
      <w:pPr>
        <w:pBdr>
          <w:bottom w:val="single" w:color="0A0A0A" w:sz="12" w:space="8"/>
        </w:pBdr>
        <w:spacing w:after="200" w:before="480"/>
      </w:pPr>
      <w:r>
        <w:rPr>
          <w:rFonts w:ascii="Arial" w:cs="Arial" w:eastAsia="Arial" w:hAnsi="Arial"/>
          <w:b/>
          <w:bCs/>
          <w:color w:val="0A0A0A"/>
          <w:sz w:val="34"/>
          <w:szCs w:val="34"/>
        </w:rPr>
        <w:t xml:space="preserve">Beste Marnix,</w:t>
      </w:r>
    </w:p>
    <w:p>
      <w:pPr>
        <w:spacing w:after="140" w:before="0" w:line="300"/>
        <w:jc w:val="left"/>
      </w:pPr>
      <w:r>
        <w:rPr>
          <w:rFonts w:ascii="Arial" w:cs="Arial" w:eastAsia="Arial" w:hAnsi="Arial"/>
          <w:b w:val="false"/>
          <w:bCs w:val="false"/>
          <w:i w:val="false"/>
          <w:iCs w:val="false"/>
          <w:color w:val="2A2A2A"/>
          <w:sz w:val="22"/>
          <w:szCs w:val="22"/>
        </w:rPr>
        <w:t xml:space="preserve">Bedankt voor de leuke gesprekken over de plannen voor Wittenboer Events. Hieronder een uitgewerkt voorstel voor een volledig nieuwe website met een eigen boekingen-systeem, plus een nette brochure voor de vier show-pakketten.</w:t>
      </w:r>
    </w:p>
    <w:p>
      <w:pPr>
        <w:spacing w:after="140" w:before="0" w:line="300"/>
        <w:jc w:val="left"/>
      </w:pPr>
      <w:r>
        <w:rPr>
          <w:rFonts w:ascii="Arial" w:cs="Arial" w:eastAsia="Arial" w:hAnsi="Arial"/>
          <w:b w:val="false"/>
          <w:bCs w:val="false"/>
          <w:i w:val="false"/>
          <w:iCs w:val="false"/>
          <w:color w:val="2A2A2A"/>
          <w:sz w:val="22"/>
          <w:szCs w:val="22"/>
        </w:rPr>
        <w:t xml:space="preserve">Het idee is simpel: artiesten dienen hun shows in via hun eigen omgeving, jij accepteert ze met één klik, en de geaccepteerde shows komen automatisch in je Google Agenda — inclusief de toegewezen crew. ArtwinLive-shows die je extern aanneemt vliegen ook vanzelf die agenda in. Zo komt alles op één plek samen.</w:t>
      </w:r>
    </w:p>
    <w:p>
      <w:pPr>
        <w:spacing w:after="140" w:before="0" w:line="300"/>
        <w:jc w:val="left"/>
      </w:pPr>
      <w:r>
        <w:rPr>
          <w:rFonts w:ascii="Arial" w:cs="Arial" w:eastAsia="Arial" w:hAnsi="Arial"/>
          <w:b w:val="false"/>
          <w:bCs w:val="false"/>
          <w:i w:val="false"/>
          <w:iCs w:val="false"/>
          <w:color w:val="2A2A2A"/>
          <w:sz w:val="22"/>
          <w:szCs w:val="22"/>
        </w:rPr>
        <w:t xml:space="preserve">Onze aanpak: één traject van vier weken waarin we het volledig opbouwen, fasegewijs opleveren (eerst het artiesten-portaal, dan show-pakketten + brochure, dan integraties) en samen testen. Tussendoor mag je meekijken en feedback geven, zodat het bij oplevering precies werkt zoals jij wilt.</w:t>
      </w:r>
    </w:p>
    <w:p>
      <w:pPr>
        <w:spacing w:after="220" w:before="0" w:line="300"/>
        <w:jc w:val="left"/>
      </w:pPr>
      <w:r>
        <w:rPr>
          <w:rFonts w:ascii="Arial" w:cs="Arial" w:eastAsia="Arial" w:hAnsi="Arial"/>
          <w:b w:val="false"/>
          <w:bCs w:val="false"/>
          <w:i w:val="false"/>
          <w:iCs w:val="false"/>
          <w:color w:val="2A2A2A"/>
          <w:sz w:val="22"/>
          <w:szCs w:val="22"/>
        </w:rPr>
        <w:t xml:space="preserve">Belangrijk: dit is een vriendenprijs. Vergelijkbaar werk binnen SolidMotion ligt rond de € 9.000. Voor Wittenboer Events staat de totale investering op € 2.950 exclusief BTW. In de tabel verderop zie je per module beide tarieven, zodat helder is wat de waarde is.</w:t>
      </w:r>
    </w:p>
    <w:p>
      <w:pPr>
        <w:spacing w:after="120" w:before="80"/>
      </w:pPr>
      <w:r>
        <w:rPr>
          <w:rFonts w:ascii="Arial" w:cs="Arial" w:eastAsia="Arial" w:hAnsi="Arial"/>
          <w:b/>
          <w:bCs/>
          <w:color w:val="6B6B6B"/>
          <w:spacing w:val="100"/>
          <w:sz w:val="16"/>
          <w:szCs w:val="16"/>
        </w:rPr>
        <w:t xml:space="preserve">SCOPE</w:t>
      </w:r>
    </w:p>
    <w:p>
      <w:pPr>
        <w:pBdr>
          <w:bottom w:val="single" w:color="0A0A0A" w:sz="12" w:space="8"/>
        </w:pBdr>
        <w:spacing w:after="200" w:before="480"/>
      </w:pPr>
      <w:r>
        <w:rPr>
          <w:rFonts w:ascii="Arial" w:cs="Arial" w:eastAsia="Arial" w:hAnsi="Arial"/>
          <w:b/>
          <w:bCs/>
          <w:color w:val="0A0A0A"/>
          <w:sz w:val="34"/>
          <w:szCs w:val="34"/>
        </w:rPr>
        <w:t xml:space="preserve">Wat we bouwen</w:t>
      </w:r>
    </w:p>
    <w:p>
      <w:pPr>
        <w:spacing w:after="100" w:before="260"/>
      </w:pPr>
      <w:r>
        <w:rPr>
          <w:rFonts w:ascii="Arial" w:cs="Arial" w:eastAsia="Arial" w:hAnsi="Arial"/>
          <w:b/>
          <w:bCs/>
          <w:color w:val="0A0A0A"/>
          <w:sz w:val="26"/>
          <w:szCs w:val="26"/>
        </w:rPr>
        <w:t xml:space="preserve">De situatie nu</w:t>
      </w:r>
    </w:p>
    <w:p>
      <w:pPr>
        <w:spacing w:after="200" w:before="0" w:line="300"/>
        <w:jc w:val="left"/>
      </w:pPr>
      <w:r>
        <w:rPr>
          <w:rFonts w:ascii="Arial" w:cs="Arial" w:eastAsia="Arial" w:hAnsi="Arial"/>
          <w:b w:val="false"/>
          <w:bCs w:val="false"/>
          <w:i w:val="false"/>
          <w:iCs w:val="false"/>
          <w:color w:val="2A2A2A"/>
          <w:sz w:val="22"/>
          <w:szCs w:val="22"/>
        </w:rPr>
        <w:t xml:space="preserve">Wittenboer Events draait op een WordPress-site met het Salient-thema en de PageBuilder van WPBakery. Visueel netjes, maar technisch verouderd, traag, en — belangrijker — zonder echt boekingen-systeem. Aanvragen lopen via een simpel contactformulier en de boekingen van elke artiest gaan via diens eigen losse site. Daardoor is er geen centraal overzicht en gaat er onnodig veel mailen en bellen mee verloren.</w:t>
      </w:r>
    </w:p>
    <w:p>
      <w:pPr>
        <w:spacing w:after="100" w:before="260"/>
      </w:pPr>
      <w:r>
        <w:rPr>
          <w:rFonts w:ascii="Arial" w:cs="Arial" w:eastAsia="Arial" w:hAnsi="Arial"/>
          <w:b/>
          <w:bCs/>
          <w:color w:val="0A0A0A"/>
          <w:sz w:val="26"/>
          <w:szCs w:val="26"/>
        </w:rPr>
        <w:t xml:space="preserve">De gewenste situatie</w:t>
      </w:r>
    </w:p>
    <w:p>
      <w:pPr>
        <w:pStyle w:val="ListParagraph"/>
        <w:numPr>
          <w:ilvl w:val="0"/>
          <w:numId w:val="2"/>
        </w:numPr>
        <w:spacing w:after="60" w:line="280"/>
      </w:pPr>
      <w:r>
        <w:rPr>
          <w:rFonts w:ascii="Arial" w:cs="Arial" w:eastAsia="Arial" w:hAnsi="Arial"/>
          <w:color w:val="2A2A2A"/>
          <w:sz w:val="22"/>
          <w:szCs w:val="22"/>
        </w:rPr>
        <w:t xml:space="preserve">Eén moderne site die snel laadt, mobiel goed werkt en past bij de huidige uitstraling.</w:t>
      </w:r>
    </w:p>
    <w:p>
      <w:pPr>
        <w:pStyle w:val="ListParagraph"/>
        <w:numPr>
          <w:ilvl w:val="0"/>
          <w:numId w:val="2"/>
        </w:numPr>
        <w:spacing w:after="60" w:line="280"/>
      </w:pPr>
      <w:r>
        <w:rPr>
          <w:rFonts w:ascii="Arial" w:cs="Arial" w:eastAsia="Arial" w:hAnsi="Arial"/>
          <w:color w:val="2A2A2A"/>
          <w:sz w:val="22"/>
          <w:szCs w:val="22"/>
        </w:rPr>
        <w:t xml:space="preserve">Een artiesten-portaal: de eigen artiesten loggen in, dienen shows in en zien zelf de status.</w:t>
      </w:r>
    </w:p>
    <w:p>
      <w:pPr>
        <w:pStyle w:val="ListParagraph"/>
        <w:numPr>
          <w:ilvl w:val="0"/>
          <w:numId w:val="2"/>
        </w:numPr>
        <w:spacing w:after="60" w:line="280"/>
      </w:pPr>
      <w:r>
        <w:rPr>
          <w:rFonts w:ascii="Arial" w:cs="Arial" w:eastAsia="Arial" w:hAnsi="Arial"/>
          <w:color w:val="2A2A2A"/>
          <w:sz w:val="22"/>
          <w:szCs w:val="22"/>
        </w:rPr>
        <w:t xml:space="preserve">Een admin-omgeving waar één druk op de knop "accepteren" alles in beweging zet.</w:t>
      </w:r>
    </w:p>
    <w:p>
      <w:pPr>
        <w:pStyle w:val="ListParagraph"/>
        <w:numPr>
          <w:ilvl w:val="0"/>
          <w:numId w:val="2"/>
        </w:numPr>
        <w:spacing w:after="60" w:line="280"/>
      </w:pPr>
      <w:r>
        <w:rPr>
          <w:rFonts w:ascii="Arial" w:cs="Arial" w:eastAsia="Arial" w:hAnsi="Arial"/>
          <w:color w:val="2A2A2A"/>
          <w:sz w:val="22"/>
          <w:szCs w:val="22"/>
        </w:rPr>
        <w:t xml:space="preserve">Volledig automatische Google Agenda-koppeling, met waarschuwing bij dubbele boekingen.</w:t>
      </w:r>
    </w:p>
    <w:p>
      <w:pPr>
        <w:pStyle w:val="ListParagraph"/>
        <w:numPr>
          <w:ilvl w:val="0"/>
          <w:numId w:val="2"/>
        </w:numPr>
        <w:spacing w:after="60" w:line="280"/>
      </w:pPr>
      <w:r>
        <w:rPr>
          <w:rFonts w:ascii="Arial" w:cs="Arial" w:eastAsia="Arial" w:hAnsi="Arial"/>
          <w:color w:val="2A2A2A"/>
          <w:sz w:val="22"/>
          <w:szCs w:val="22"/>
        </w:rPr>
        <w:t xml:space="preserve">Crew toewijzen via een simpele lijst, met automatische melding via mail of WhatsApp.</w:t>
      </w:r>
    </w:p>
    <w:p>
      <w:pPr>
        <w:pStyle w:val="ListParagraph"/>
        <w:numPr>
          <w:ilvl w:val="0"/>
          <w:numId w:val="2"/>
        </w:numPr>
        <w:spacing w:after="60" w:line="280"/>
      </w:pPr>
      <w:r>
        <w:rPr>
          <w:rFonts w:ascii="Arial" w:cs="Arial" w:eastAsia="Arial" w:hAnsi="Arial"/>
          <w:color w:val="2A2A2A"/>
          <w:sz w:val="22"/>
          <w:szCs w:val="22"/>
        </w:rPr>
        <w:t xml:space="preserve">Aparte sectie en PDF-brochure voor de vier show-pakketten (Compact, Booth, Truss show, Show wit).</w:t>
      </w:r>
    </w:p>
    <w:p>
      <w:pPr>
        <w:pStyle w:val="ListParagraph"/>
        <w:numPr>
          <w:ilvl w:val="0"/>
          <w:numId w:val="2"/>
        </w:numPr>
        <w:spacing w:after="60" w:line="280"/>
      </w:pPr>
      <w:r>
        <w:rPr>
          <w:rFonts w:ascii="Arial" w:cs="Arial" w:eastAsia="Arial" w:hAnsi="Arial"/>
          <w:color w:val="2A2A2A"/>
          <w:sz w:val="22"/>
          <w:szCs w:val="22"/>
        </w:rPr>
        <w:t xml:space="preserve">Koppeling met ArtwinLive: shows die je daar aanneemt verschijnen automatisch in dezelfde agenda.</w:t>
      </w:r>
    </w:p>
    <w:p>
      <w:pPr>
        <w:spacing w:after="80"/>
      </w:pPr>
      <w:r>
        <w:rPr>
          <w:rFonts w:ascii="Arial" w:cs="Arial" w:eastAsia="Arial" w:hAnsi="Arial"/>
          <w:sz w:val="22"/>
          <w:szCs w:val="22"/>
        </w:rPr>
        <w:t xml:space="preserve"/>
      </w:r>
    </w:p>
    <w:p>
      <w:pPr>
        <w:spacing w:after="120" w:before="80"/>
      </w:pPr>
      <w:r>
        <w:rPr>
          <w:rFonts w:ascii="Arial" w:cs="Arial" w:eastAsia="Arial" w:hAnsi="Arial"/>
          <w:b/>
          <w:bCs/>
          <w:color w:val="6B6B6B"/>
          <w:spacing w:val="100"/>
          <w:sz w:val="16"/>
          <w:szCs w:val="16"/>
        </w:rPr>
        <w:t xml:space="preserve">SHOW-PAKKETTEN</w:t>
      </w:r>
    </w:p>
    <w:p>
      <w:pPr>
        <w:pBdr>
          <w:bottom w:val="single" w:color="0A0A0A" w:sz="12" w:space="8"/>
        </w:pBdr>
        <w:spacing w:after="200" w:before="480"/>
      </w:pPr>
      <w:r>
        <w:rPr>
          <w:rFonts w:ascii="Arial" w:cs="Arial" w:eastAsia="Arial" w:hAnsi="Arial"/>
          <w:b/>
          <w:bCs/>
          <w:color w:val="0A0A0A"/>
          <w:sz w:val="34"/>
          <w:szCs w:val="34"/>
        </w:rPr>
        <w:t xml:space="preserve">De vier show-pakketten</w:t>
      </w:r>
    </w:p>
    <w:p>
      <w:pPr>
        <w:spacing w:after="140" w:before="0" w:line="300"/>
        <w:jc w:val="left"/>
      </w:pPr>
      <w:r>
        <w:rPr>
          <w:rFonts w:ascii="Arial" w:cs="Arial" w:eastAsia="Arial" w:hAnsi="Arial"/>
          <w:b w:val="false"/>
          <w:bCs w:val="false"/>
          <w:i w:val="false"/>
          <w:iCs w:val="false"/>
          <w:color w:val="2A2A2A"/>
          <w:sz w:val="22"/>
          <w:szCs w:val="22"/>
        </w:rPr>
        <w:t xml:space="preserve">De pakketten zijn al goed uitgewerkt. Definitieve prijzen en specs leggen we samen vast — onderstaande is het uitgangspunt: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rPr>
          <w:tblHeader/>
        </w:trPr>
        <w:tc>
          <w:tcPr>
            <w:tcW w:type="dxa" w:w="234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Pakket</w:t>
            </w:r>
          </w:p>
        </w:tc>
        <w:tc>
          <w:tcPr>
            <w:tcW w:type="dxa" w:w="546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Voor wie</w:t>
            </w:r>
          </w:p>
        </w:tc>
        <w:tc>
          <w:tcPr>
            <w:tcW w:type="dxa" w:w="156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Vanaf</w:t>
            </w:r>
          </w:p>
        </w:tc>
      </w:tr>
      <w:tr>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Compact</w:t>
            </w:r>
          </w:p>
        </w:tc>
        <w:tc>
          <w:tcPr>
            <w:tcW w:type="dxa" w:w="54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Kleine bedrijfsborrel of huiskamerfeest tot 50 gasten</w:t>
            </w:r>
          </w:p>
        </w:tc>
        <w:tc>
          <w:tcPr>
            <w:tcW w:type="dxa" w:w="15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€ 495</w:t>
            </w:r>
          </w:p>
        </w:tc>
      </w:tr>
      <w:tr>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Booth</w:t>
            </w:r>
          </w:p>
        </w:tc>
        <w:tc>
          <w:tcPr>
            <w:tcW w:type="dxa" w:w="54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Verjaardag of feest in een zaaltje tot 150 gasten</w:t>
            </w:r>
          </w:p>
        </w:tc>
        <w:tc>
          <w:tcPr>
            <w:tcW w:type="dxa" w:w="15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€ 595</w:t>
            </w:r>
          </w:p>
        </w:tc>
      </w:tr>
      <w:tr>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Truss show ★</w:t>
            </w:r>
          </w:p>
        </w:tc>
        <w:tc>
          <w:tcPr>
            <w:tcW w:type="dxa" w:w="54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Bedrijfsfeest of bruiloft tot 300 gasten — populairste keuze</w:t>
            </w:r>
          </w:p>
        </w:tc>
        <w:tc>
          <w:tcPr>
            <w:tcW w:type="dxa" w:w="15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€ 695</w:t>
            </w:r>
          </w:p>
        </w:tc>
      </w:tr>
      <w:tr>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Show wit</w:t>
            </w:r>
          </w:p>
        </w:tc>
        <w:tc>
          <w:tcPr>
            <w:tcW w:type="dxa" w:w="54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Bruiloft of evenement met een witte uitstraling, tot 500 gasten</w:t>
            </w:r>
          </w:p>
        </w:tc>
        <w:tc>
          <w:tcPr>
            <w:tcW w:type="dxa" w:w="15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€ 795</w:t>
            </w:r>
          </w:p>
        </w:tc>
      </w:tr>
    </w:tbl>
    <w:p>
      <w:pPr>
        <w:spacing w:after="120"/>
      </w:pPr>
      <w:r>
        <w:rPr>
          <w:rFonts w:ascii="Arial" w:cs="Arial" w:eastAsia="Arial" w:hAnsi="Arial"/>
          <w:sz w:val="22"/>
          <w:szCs w:val="22"/>
        </w:rPr>
        <w:t xml:space="preserve"/>
      </w:r>
    </w:p>
    <w:p>
      <w:pPr>
        <w:spacing w:after="100" w:before="0" w:line="300"/>
        <w:jc w:val="left"/>
      </w:pPr>
      <w:r>
        <w:rPr>
          <w:rFonts w:ascii="Arial" w:cs="Arial" w:eastAsia="Arial" w:hAnsi="Arial"/>
          <w:b w:val="false"/>
          <w:bCs w:val="false"/>
          <w:i/>
          <w:iCs/>
          <w:color w:val="6B6B6B"/>
          <w:sz w:val="22"/>
          <w:szCs w:val="22"/>
        </w:rPr>
        <w:t xml:space="preserve">Elk pakket krijgt een eigen detail-pagina met foto, specs (geluid, licht, podium, bezetting) en een aanvraagformulier. Klanten zien direct of het past, en jij krijgt de aanvraag in dezelfde inbox als de rest.</w:t>
      </w:r>
    </w:p>
    <w:p>
      <w:pPr>
        <w:spacing w:after="120" w:before="80"/>
      </w:pPr>
      <w:r>
        <w:rPr>
          <w:rFonts w:ascii="Arial" w:cs="Arial" w:eastAsia="Arial" w:hAnsi="Arial"/>
          <w:b/>
          <w:bCs/>
          <w:color w:val="6B6B6B"/>
          <w:spacing w:val="100"/>
          <w:sz w:val="16"/>
          <w:szCs w:val="16"/>
        </w:rPr>
        <w:t xml:space="preserve">INVESTERING</w:t>
      </w:r>
    </w:p>
    <w:p>
      <w:pPr>
        <w:pBdr>
          <w:bottom w:val="single" w:color="0A0A0A" w:sz="12" w:space="8"/>
        </w:pBdr>
        <w:spacing w:after="200" w:before="480"/>
      </w:pPr>
      <w:r>
        <w:rPr>
          <w:rFonts w:ascii="Arial" w:cs="Arial" w:eastAsia="Arial" w:hAnsi="Arial"/>
          <w:b/>
          <w:bCs/>
          <w:color w:val="0A0A0A"/>
          <w:sz w:val="34"/>
          <w:szCs w:val="34"/>
        </w:rPr>
        <w:t xml:space="preserve">Per module</w:t>
      </w:r>
    </w:p>
    <w:p>
      <w:pPr>
        <w:spacing w:after="140" w:before="0" w:line="300"/>
        <w:jc w:val="left"/>
      </w:pPr>
      <w:r>
        <w:rPr>
          <w:rFonts w:ascii="Arial" w:cs="Arial" w:eastAsia="Arial" w:hAnsi="Arial"/>
          <w:b w:val="false"/>
          <w:bCs w:val="false"/>
          <w:i w:val="false"/>
          <w:iCs w:val="false"/>
          <w:color w:val="2A2A2A"/>
          <w:sz w:val="22"/>
          <w:szCs w:val="22"/>
        </w:rPr>
        <w:t xml:space="preserve">Alle bouwstenen op een rij, met daarnaast wat vergelijkbare opdrachten op de markt kosten en wat jij in deze offerte betaalt.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1450"/>
        <w:gridCol w:w="1550"/>
      </w:tblGrid>
      <w:tr>
        <w:trPr>
          <w:tblHeader/>
        </w:trPr>
        <w:tc>
          <w:tcPr>
            <w:tcW w:type="dxa" w:w="170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Module</w:t>
            </w:r>
          </w:p>
        </w:tc>
        <w:tc>
          <w:tcPr>
            <w:tcW w:type="dxa" w:w="466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Omschrijving</w:t>
            </w:r>
          </w:p>
        </w:tc>
        <w:tc>
          <w:tcPr>
            <w:tcW w:type="dxa" w:w="145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Marktprijs</w:t>
            </w:r>
          </w:p>
        </w:tc>
        <w:tc>
          <w:tcPr>
            <w:tcW w:type="dxa" w:w="155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Vriendenprijs</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1. Ontwerp &amp; wireframes</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Visueel ontwerp met één revisie-ronde. Strakke uitstraling die past bij Wittenboer Events.</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€ 800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€ 250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2. Nieuwe website</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Volledige opnieuw-gebouwde site. Pagina's: Home, Over ons, Aanbod, Artiesten, Projecten, Show-pakketten, Contact. Mobiel + desktop.</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€ 1.800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€ 600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3. Boekingen-systeem</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Centrale database voor klanten, artiesten, personeel en aanvragen. Eén overzicht in plaats van losse mails en bestanden.</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€ 1.200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€ 400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4. Artiesten-portaal</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Eigen inlog voor de artiesten. Ze dienen een show-aanvraag in met datum, locatie en wat ze nodig hebben. Ze zien zelf wanneer wij accepteren.</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€ 1.000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€ 350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5. Accepteren in één klik</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Admin-omgeving. Aanvraag accepteren, afwijzen met reden, of doorzetten. Klant en artiest krijgen automatisch een bevestiging.</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€ 700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€ 250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6. Google Agenda koppeling</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Eénmalige toestemming, daarna komt elke geaccepteerde aanvraag direct in de agenda. Bij dubbele boekingen volgt een waarschuwing.</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€ 900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€ 350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7. ArtwinLive synchronisatie</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Shows die via ArtwinLive binnenkomen verschijnen vanzelf in dezelfde agenda. Geen handmatig overtypen meer.</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€ 500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€ 200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8. Crew toewijzen</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Per show de crew kiezen uit een lijst. Zij krijgen automatisch een mail of WhatsApp met de details.</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€ 600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€ 200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9. Show-pakketten op de site</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Vier pakketten (Compact, Booth, Truss show, Show wit) met eigen pagina, foto en aanvraagformulier. Inclusief prijs en wat erbij hoort.</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€ 700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€ 200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10. PDF-brochure show-pakketten</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Mooi opgemaakte A4-brochure met alle vier de pakketten. Downloadbaar van de site en print-klaar om uit te delen.</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€ 350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€ 100</w:t>
            </w:r>
          </w:p>
        </w:tc>
      </w:tr>
      <w:tr>
        <w:tc>
          <w:tcPr>
            <w:tcW w:type="dxa" w:w="170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11. Migratie &amp; livegang</w:t>
            </w:r>
          </w:p>
        </w:tc>
        <w:tc>
          <w:tcPr>
            <w:tcW w:type="dxa" w:w="466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Bestaande teksten en foto's overzetten, domein omzetten, testronde en livegang. Oude site blijft bereikbaar tot de nieuwe klaar is.</w:t>
            </w:r>
          </w:p>
        </w:tc>
        <w:tc>
          <w:tcPr>
            <w:tcW w:type="dxa" w:w="14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B6B6B"/>
                <w:sz w:val="20"/>
                <w:szCs w:val="20"/>
              </w:rPr>
              <w:t xml:space="preserve">€ 450</w:t>
            </w:r>
          </w:p>
        </w:tc>
        <w:tc>
          <w:tcPr>
            <w:tcW w:type="dxa" w:w="155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€ 150</w:t>
            </w:r>
          </w:p>
        </w:tc>
      </w:tr>
      <w:tr>
        <w:tc>
          <w:tcPr>
            <w:tcW w:type="dxa" w:w="1700"/>
            <w:tcBorders>
              <w:top w:val="single" w:color="E5E5E5" w:sz="4"/>
              <w:left w:val="single" w:color="E5E5E5" w:sz="4"/>
              <w:bottom w:val="single" w:color="E5E5E5" w:sz="4"/>
              <w:right w:val="single" w:color="E5E5E5" w:sz="4"/>
            </w:tcBorders>
            <w:shd w:fill="F4F4F4"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Totaal eenmalig</w:t>
            </w:r>
          </w:p>
        </w:tc>
        <w:tc>
          <w:tcPr>
            <w:tcW w:type="dxa" w:w="4660"/>
            <w:tcBorders>
              <w:top w:val="single" w:color="E5E5E5" w:sz="4"/>
              <w:left w:val="single" w:color="E5E5E5" w:sz="4"/>
              <w:bottom w:val="single" w:color="E5E5E5" w:sz="4"/>
              <w:right w:val="single" w:color="E5E5E5" w:sz="4"/>
            </w:tcBorders>
            <w:shd w:fill="F4F4F4" w:color="auto" w:val="clear"/>
            <w:tcMar>
              <w:top w:type="dxa" w:w="100"/>
              <w:left w:type="dxa" w:w="140"/>
              <w:bottom w:type="dxa" w:w="100"/>
              <w:right w:type="dxa" w:w="140"/>
            </w:tcMar>
            <w:vAlign w:val="center"/>
          </w:tcPr>
          <w:p>
            <w:pPr>
              <w:spacing w:after="0" w:line="280"/>
              <w:jc w:val="left"/>
            </w:pPr>
            <w:r>
              <w:rPr>
                <w:rFonts w:ascii="Arial" w:cs="Arial" w:eastAsia="Arial" w:hAnsi="Arial"/>
                <w:b w:val="false"/>
                <w:bCs w:val="false"/>
                <w:i/>
                <w:iCs/>
                <w:color w:val="6B6B6B"/>
                <w:sz w:val="20"/>
                <w:szCs w:val="20"/>
              </w:rPr>
              <w:t xml:space="preserve">Volledige bouw, oplevering binnen 4 weken na akkoord</w:t>
            </w:r>
          </w:p>
        </w:tc>
        <w:tc>
          <w:tcPr>
            <w:tcW w:type="dxa" w:w="1450"/>
            <w:tcBorders>
              <w:top w:val="single" w:color="E5E5E5" w:sz="4"/>
              <w:left w:val="single" w:color="E5E5E5" w:sz="4"/>
              <w:bottom w:val="single" w:color="E5E5E5" w:sz="4"/>
              <w:right w:val="single" w:color="E5E5E5" w:sz="4"/>
            </w:tcBorders>
            <w:shd w:fill="F4F4F4"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6B6B6B"/>
                <w:sz w:val="20"/>
                <w:szCs w:val="20"/>
              </w:rPr>
              <w:t xml:space="preserve">€ 9.000</w:t>
            </w:r>
          </w:p>
        </w:tc>
        <w:tc>
          <w:tcPr>
            <w:tcW w:type="dxa" w:w="1550"/>
            <w:tcBorders>
              <w:top w:val="single" w:color="E5E5E5" w:sz="4"/>
              <w:left w:val="single" w:color="E5E5E5" w:sz="4"/>
              <w:bottom w:val="single" w:color="E5E5E5" w:sz="4"/>
              <w:right w:val="single" w:color="E5E5E5" w:sz="4"/>
            </w:tcBorders>
            <w:shd w:fill="F4F4F4"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2"/>
                <w:szCs w:val="22"/>
              </w:rPr>
              <w:t xml:space="preserve">€ 2.950</w:t>
            </w:r>
          </w:p>
        </w:tc>
      </w:tr>
    </w:tbl>
    <w:p>
      <w:pPr>
        <w:spacing w:after="120"/>
      </w:pPr>
      <w:r>
        <w:rPr>
          <w:rFonts w:ascii="Arial" w:cs="Arial" w:eastAsia="Arial" w:hAnsi="Arial"/>
          <w:sz w:val="22"/>
          <w:szCs w:val="22"/>
        </w:rPr>
        <w:t xml:space="preserve"/>
      </w:r>
    </w:p>
    <w:p>
      <w:pPr>
        <w:spacing w:after="100" w:before="0" w:line="300"/>
        <w:jc w:val="left"/>
      </w:pPr>
      <w:r>
        <w:rPr>
          <w:rFonts w:ascii="Arial" w:cs="Arial" w:eastAsia="Arial" w:hAnsi="Arial"/>
          <w:b w:val="false"/>
          <w:bCs w:val="false"/>
          <w:i/>
          <w:iCs/>
          <w:color w:val="6B6B6B"/>
          <w:sz w:val="22"/>
          <w:szCs w:val="22"/>
        </w:rPr>
        <w:t xml:space="preserve">De volledige scope wordt geleverd binnen 4 weken na akkoord. Oplevering in fasen (artiesten-portaal eerst, daarna show-pakketten + brochure, daarna integraties), zodat je tussendoor kunt meekijken en feedback geeft.</w:t>
      </w:r>
    </w:p>
    <w:p>
      <w:pPr>
        <w:spacing w:after="120" w:before="80"/>
      </w:pPr>
      <w:r>
        <w:rPr>
          <w:rFonts w:ascii="Arial" w:cs="Arial" w:eastAsia="Arial" w:hAnsi="Arial"/>
          <w:b/>
          <w:bCs/>
          <w:color w:val="6B6B6B"/>
          <w:spacing w:val="100"/>
          <w:sz w:val="16"/>
          <w:szCs w:val="16"/>
        </w:rPr>
        <w:t xml:space="preserve">DOORLOPEND</w:t>
      </w:r>
    </w:p>
    <w:p>
      <w:pPr>
        <w:pBdr>
          <w:bottom w:val="single" w:color="0A0A0A" w:sz="12" w:space="8"/>
        </w:pBdr>
        <w:spacing w:after="200" w:before="480"/>
      </w:pPr>
      <w:r>
        <w:rPr>
          <w:rFonts w:ascii="Arial" w:cs="Arial" w:eastAsia="Arial" w:hAnsi="Arial"/>
          <w:b/>
          <w:bCs/>
          <w:color w:val="0A0A0A"/>
          <w:sz w:val="34"/>
          <w:szCs w:val="34"/>
        </w:rPr>
        <w:t xml:space="preserve">Hosting &amp; onderhoud</w:t>
      </w:r>
    </w:p>
    <w:p>
      <w:pPr>
        <w:spacing w:after="140" w:before="0" w:line="300"/>
        <w:jc w:val="left"/>
      </w:pPr>
      <w:r>
        <w:rPr>
          <w:rFonts w:ascii="Arial" w:cs="Arial" w:eastAsia="Arial" w:hAnsi="Arial"/>
          <w:b w:val="false"/>
          <w:bCs w:val="false"/>
          <w:i w:val="false"/>
          <w:iCs w:val="false"/>
          <w:color w:val="2A2A2A"/>
          <w:sz w:val="22"/>
          <w:szCs w:val="22"/>
        </w:rPr>
        <w:t xml:space="preserve">De site draait op een moderne hosting-infrastructuur. Wittenboer Events blijft eigenaar van de code, het domein en alle accounts. De maandelijkse hosting wordt één-op-één doorbelast tegen kostprijs.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Onderdeel</w:t>
            </w:r>
          </w:p>
        </w:tc>
        <w:tc>
          <w:tcPr>
            <w:tcW w:type="dxa" w:w="234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Frequentie</w:t>
            </w:r>
          </w:p>
        </w:tc>
        <w:tc>
          <w:tcPr>
            <w:tcW w:type="dxa" w:w="234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Tarief</w:t>
            </w:r>
          </w:p>
        </w:tc>
      </w:tr>
      <w:tr>
        <w:tc>
          <w:tcPr>
            <w:tcW w:type="dxa" w:w="468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Hosting site + database (doorbelasting kostprijs)</w:t>
            </w:r>
          </w:p>
        </w:tc>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per maand</w:t>
            </w:r>
          </w:p>
        </w:tc>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2A2A2A"/>
                <w:sz w:val="20"/>
                <w:szCs w:val="20"/>
              </w:rPr>
              <w:t xml:space="preserve">± € 25 – € 45</w:t>
            </w:r>
          </w:p>
        </w:tc>
      </w:tr>
      <w:tr>
        <w:tc>
          <w:tcPr>
            <w:tcW w:type="dxa" w:w="468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Optioneel onderhoudscontract (kleine aanpassingen, monitoring)</w:t>
            </w:r>
          </w:p>
        </w:tc>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per maand</w:t>
            </w:r>
          </w:p>
        </w:tc>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2A2A2A"/>
                <w:sz w:val="20"/>
                <w:szCs w:val="20"/>
              </w:rPr>
              <w:t xml:space="preserve">€ 50</w:t>
            </w:r>
          </w:p>
        </w:tc>
      </w:tr>
      <w:tr>
        <w:tc>
          <w:tcPr>
            <w:tcW w:type="dxa" w:w="468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Meerwerk buiten contract</w:t>
            </w:r>
          </w:p>
        </w:tc>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per uur</w:t>
            </w:r>
          </w:p>
        </w:tc>
        <w:tc>
          <w:tcPr>
            <w:tcW w:type="dxa" w:w="23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2A2A2A"/>
                <w:sz w:val="20"/>
                <w:szCs w:val="20"/>
              </w:rPr>
              <w:t xml:space="preserve">€ 75</w:t>
            </w:r>
          </w:p>
        </w:tc>
      </w:tr>
    </w:tbl>
    <w:p>
      <w:pPr>
        <w:spacing w:after="120"/>
      </w:pPr>
      <w:r>
        <w:rPr>
          <w:rFonts w:ascii="Arial" w:cs="Arial" w:eastAsia="Arial" w:hAnsi="Arial"/>
          <w:sz w:val="22"/>
          <w:szCs w:val="22"/>
        </w:rPr>
        <w:t xml:space="preserve"/>
      </w:r>
    </w:p>
    <w:p>
      <w:pPr>
        <w:spacing w:after="80" w:before="0" w:line="300"/>
        <w:jc w:val="left"/>
      </w:pPr>
      <w:r>
        <w:rPr>
          <w:rFonts w:ascii="Arial" w:cs="Arial" w:eastAsia="Arial" w:hAnsi="Arial"/>
          <w:b w:val="false"/>
          <w:bCs w:val="false"/>
          <w:i/>
          <w:iCs/>
          <w:color w:val="6B6B6B"/>
          <w:sz w:val="22"/>
          <w:szCs w:val="22"/>
        </w:rPr>
        <w:t xml:space="preserve">Het onderhoudscontract is optioneel en maandelijks opzegbaar. Zonder contract betaal je per uur wanneer er iets aangepast moet worden.</w:t>
      </w:r>
    </w:p>
    <w:p>
      <w:pPr>
        <w:spacing w:after="120" w:before="80"/>
      </w:pPr>
      <w:r>
        <w:rPr>
          <w:rFonts w:ascii="Arial" w:cs="Arial" w:eastAsia="Arial" w:hAnsi="Arial"/>
          <w:b/>
          <w:bCs/>
          <w:color w:val="6B6B6B"/>
          <w:spacing w:val="100"/>
          <w:sz w:val="16"/>
          <w:szCs w:val="16"/>
        </w:rPr>
        <w:t xml:space="preserve">TIJDSPAD</w:t>
      </w:r>
    </w:p>
    <w:p>
      <w:pPr>
        <w:pBdr>
          <w:bottom w:val="single" w:color="0A0A0A" w:sz="12" w:space="8"/>
        </w:pBdr>
        <w:spacing w:after="200" w:before="480"/>
      </w:pPr>
      <w:r>
        <w:rPr>
          <w:rFonts w:ascii="Arial" w:cs="Arial" w:eastAsia="Arial" w:hAnsi="Arial"/>
          <w:b/>
          <w:bCs/>
          <w:color w:val="0A0A0A"/>
          <w:sz w:val="34"/>
          <w:szCs w:val="34"/>
        </w:rPr>
        <w:t xml:space="preserve">Planning</w:t>
      </w:r>
    </w:p>
    <w:p>
      <w:pPr>
        <w:spacing w:after="100" w:before="0" w:line="300"/>
        <w:jc w:val="left"/>
      </w:pPr>
      <w:r>
        <w:rPr>
          <w:rFonts w:ascii="Arial" w:cs="Arial" w:eastAsia="Arial" w:hAnsi="Arial"/>
          <w:b w:val="false"/>
          <w:bCs w:val="false"/>
          <w:i w:val="false"/>
          <w:iCs w:val="false"/>
          <w:color w:val="2A2A2A"/>
          <w:sz w:val="22"/>
          <w:szCs w:val="22"/>
        </w:rPr>
        <w:t xml:space="preserve">Doorlooptijd vanaf akkoord: vier weken. Globaal:</w:t>
      </w:r>
    </w:p>
    <w:p>
      <w:pPr>
        <w:pStyle w:val="ListParagraph"/>
        <w:numPr>
          <w:ilvl w:val="0"/>
          <w:numId w:val="2"/>
        </w:numPr>
        <w:spacing w:after="60" w:line="280"/>
      </w:pPr>
      <w:r>
        <w:rPr>
          <w:rFonts w:ascii="Arial" w:cs="Arial" w:eastAsia="Arial" w:hAnsi="Arial"/>
          <w:color w:val="2A2A2A"/>
          <w:sz w:val="22"/>
          <w:szCs w:val="22"/>
        </w:rPr>
        <w:t xml:space="preserve">Week 1 — Ontwerp afronden, content verzamelen, domein voorbereiden</w:t>
      </w:r>
    </w:p>
    <w:p>
      <w:pPr>
        <w:pStyle w:val="ListParagraph"/>
        <w:numPr>
          <w:ilvl w:val="0"/>
          <w:numId w:val="2"/>
        </w:numPr>
        <w:spacing w:after="60" w:line="280"/>
      </w:pPr>
      <w:r>
        <w:rPr>
          <w:rFonts w:ascii="Arial" w:cs="Arial" w:eastAsia="Arial" w:hAnsi="Arial"/>
          <w:color w:val="2A2A2A"/>
          <w:sz w:val="22"/>
          <w:szCs w:val="22"/>
        </w:rPr>
        <w:t xml:space="preserve">Week 2 — Artiesten-portaal en admin-omgeving inrichten op productie-domein</w:t>
      </w:r>
    </w:p>
    <w:p>
      <w:pPr>
        <w:pStyle w:val="ListParagraph"/>
        <w:numPr>
          <w:ilvl w:val="0"/>
          <w:numId w:val="2"/>
        </w:numPr>
        <w:spacing w:after="60" w:line="280"/>
      </w:pPr>
      <w:r>
        <w:rPr>
          <w:rFonts w:ascii="Arial" w:cs="Arial" w:eastAsia="Arial" w:hAnsi="Arial"/>
          <w:color w:val="2A2A2A"/>
          <w:sz w:val="22"/>
          <w:szCs w:val="22"/>
        </w:rPr>
        <w:t xml:space="preserve">Week 3 — Google Agenda + ArtwinLive koppelingen + crew-toewijzing live zetten</w:t>
      </w:r>
    </w:p>
    <w:p>
      <w:pPr>
        <w:pStyle w:val="ListParagraph"/>
        <w:numPr>
          <w:ilvl w:val="0"/>
          <w:numId w:val="2"/>
        </w:numPr>
        <w:spacing w:after="60" w:line="280"/>
      </w:pPr>
      <w:r>
        <w:rPr>
          <w:rFonts w:ascii="Arial" w:cs="Arial" w:eastAsia="Arial" w:hAnsi="Arial"/>
          <w:color w:val="2A2A2A"/>
          <w:sz w:val="22"/>
          <w:szCs w:val="22"/>
        </w:rPr>
        <w:t xml:space="preserve">Week 4 — Show-pakketten + PDF-brochure, content migreren, testronde, livegang</w:t>
      </w:r>
    </w:p>
    <w:p>
      <w:pPr>
        <w:spacing w:after="80"/>
      </w:pPr>
      <w:r>
        <w:rPr>
          <w:rFonts w:ascii="Arial" w:cs="Arial" w:eastAsia="Arial" w:hAnsi="Arial"/>
          <w:sz w:val="22"/>
          <w:szCs w:val="22"/>
        </w:rPr>
        <w:t xml:space="preserve"/>
      </w:r>
    </w:p>
    <w:p>
      <w:pPr>
        <w:spacing w:after="120" w:before="80"/>
      </w:pPr>
      <w:r>
        <w:rPr>
          <w:rFonts w:ascii="Arial" w:cs="Arial" w:eastAsia="Arial" w:hAnsi="Arial"/>
          <w:b/>
          <w:bCs/>
          <w:color w:val="6B6B6B"/>
          <w:spacing w:val="100"/>
          <w:sz w:val="16"/>
          <w:szCs w:val="16"/>
        </w:rPr>
        <w:t xml:space="preserve">TOTAAL</w:t>
      </w:r>
    </w:p>
    <w:p>
      <w:pPr>
        <w:pBdr>
          <w:bottom w:val="single" w:color="0A0A0A" w:sz="12" w:space="8"/>
        </w:pBdr>
        <w:spacing w:after="200" w:before="480"/>
      </w:pPr>
      <w:r>
        <w:rPr>
          <w:rFonts w:ascii="Arial" w:cs="Arial" w:eastAsia="Arial" w:hAnsi="Arial"/>
          <w:b/>
          <w:bCs/>
          <w:color w:val="0A0A0A"/>
          <w:sz w:val="34"/>
          <w:szCs w:val="34"/>
        </w:rPr>
        <w:t xml:space="preserve">Totale investering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0A0A0A"/>
                <w:sz w:val="20"/>
                <w:szCs w:val="20"/>
              </w:rPr>
              <w:t xml:space="preserve">Subtotaal eenmalige investering</w:t>
            </w:r>
          </w:p>
        </w:tc>
        <w:tc>
          <w:tcPr>
            <w:tcW w:type="dxa" w:w="312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A0A0A"/>
                <w:sz w:val="20"/>
                <w:szCs w:val="20"/>
              </w:rPr>
              <w:t xml:space="preserve">€ 2.950,00</w:t>
            </w:r>
          </w:p>
        </w:tc>
      </w:tr>
      <w:tr>
        <w:tc>
          <w:tcPr>
            <w:tcW w:type="dxa" w:w="624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2A2A2A"/>
                <w:sz w:val="20"/>
                <w:szCs w:val="20"/>
              </w:rPr>
              <w:t xml:space="preserve">BTW 21%</w:t>
            </w:r>
          </w:p>
        </w:tc>
        <w:tc>
          <w:tcPr>
            <w:tcW w:type="dxa" w:w="3120"/>
            <w:tcBorders>
              <w:top w:val="single" w:color="E5E5E5" w:sz="4"/>
              <w:left w:val="single" w:color="E5E5E5" w:sz="4"/>
              <w:bottom w:val="single" w:color="E5E5E5" w:sz="4"/>
              <w:right w:val="single" w:color="E5E5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2A2A2A"/>
                <w:sz w:val="20"/>
                <w:szCs w:val="20"/>
              </w:rPr>
              <w:t xml:space="preserve">€ 620,00</w:t>
            </w:r>
          </w:p>
        </w:tc>
      </w:tr>
      <w:tr>
        <w:tc>
          <w:tcPr>
            <w:tcW w:type="dxa" w:w="624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22"/>
                <w:szCs w:val="22"/>
              </w:rPr>
              <w:t xml:space="preserve">Totaal inclusief BTW</w:t>
            </w:r>
          </w:p>
        </w:tc>
        <w:tc>
          <w:tcPr>
            <w:tcW w:type="dxa" w:w="3120"/>
            <w:tcBorders>
              <w:top w:val="single" w:color="E5E5E5" w:sz="4"/>
              <w:left w:val="single" w:color="E5E5E5" w:sz="4"/>
              <w:bottom w:val="single" w:color="E5E5E5" w:sz="4"/>
              <w:right w:val="single" w:color="E5E5E5" w:sz="4"/>
            </w:tcBorders>
            <w:shd w:fill="0A0A0A"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22"/>
                <w:szCs w:val="22"/>
              </w:rPr>
              <w:t xml:space="preserve">€ 3.570,00</w:t>
            </w:r>
          </w:p>
        </w:tc>
      </w:tr>
    </w:tbl>
    <w:p>
      <w:pPr>
        <w:spacing w:after="120"/>
      </w:pPr>
      <w:r>
        <w:rPr>
          <w:rFonts w:ascii="Arial" w:cs="Arial" w:eastAsia="Arial" w:hAnsi="Arial"/>
          <w:sz w:val="22"/>
          <w:szCs w:val="22"/>
        </w:rPr>
        <w:t xml:space="preserve"/>
      </w:r>
    </w:p>
    <w:p>
      <w:pPr>
        <w:spacing w:after="80" w:before="0" w:line="300"/>
        <w:jc w:val="left"/>
      </w:pPr>
      <w:r>
        <w:rPr>
          <w:rFonts w:ascii="Arial" w:cs="Arial" w:eastAsia="Arial" w:hAnsi="Arial"/>
          <w:b w:val="false"/>
          <w:bCs w:val="false"/>
          <w:i/>
          <w:iCs/>
          <w:color w:val="6B6B6B"/>
          <w:sz w:val="22"/>
          <w:szCs w:val="22"/>
        </w:rPr>
        <w:t xml:space="preserve">Bedragen zijn exclusief BTW; de onderste regel toont het totaal inclusief 21% BTW. Hosting en optioneel onderhoud worden maandelijks gefactureerd na livegang.</w:t>
      </w:r>
    </w:p>
    <w:p>
      <w:pPr>
        <w:spacing w:after="120" w:before="80"/>
      </w:pPr>
      <w:r>
        <w:rPr>
          <w:rFonts w:ascii="Arial" w:cs="Arial" w:eastAsia="Arial" w:hAnsi="Arial"/>
          <w:b/>
          <w:bCs/>
          <w:color w:val="6B6B6B"/>
          <w:spacing w:val="100"/>
          <w:sz w:val="16"/>
          <w:szCs w:val="16"/>
        </w:rPr>
        <w:t xml:space="preserve">AFSPRAKEN</w:t>
      </w:r>
    </w:p>
    <w:p>
      <w:pPr>
        <w:pBdr>
          <w:bottom w:val="single" w:color="0A0A0A" w:sz="12" w:space="8"/>
        </w:pBdr>
        <w:spacing w:after="200" w:before="480"/>
      </w:pPr>
      <w:r>
        <w:rPr>
          <w:rFonts w:ascii="Arial" w:cs="Arial" w:eastAsia="Arial" w:hAnsi="Arial"/>
          <w:b/>
          <w:bCs/>
          <w:color w:val="0A0A0A"/>
          <w:sz w:val="34"/>
          <w:szCs w:val="34"/>
        </w:rPr>
        <w:t xml:space="preserve">Voorwaarden</w:t>
      </w:r>
    </w:p>
    <w:p>
      <w:pPr>
        <w:pStyle w:val="ListParagraph"/>
        <w:numPr>
          <w:ilvl w:val="0"/>
          <w:numId w:val="2"/>
        </w:numPr>
        <w:spacing w:after="60" w:line="280"/>
      </w:pPr>
      <w:r>
        <w:rPr>
          <w:rFonts w:ascii="Arial" w:cs="Arial" w:eastAsia="Arial" w:hAnsi="Arial"/>
          <w:color w:val="2A2A2A"/>
          <w:sz w:val="22"/>
          <w:szCs w:val="22"/>
        </w:rPr>
        <w:t xml:space="preserve">Betaling in twee termijnen: 50% bij akkoord, 50% bij oplevering. Betaaltermijn 14 dagen.</w:t>
      </w:r>
    </w:p>
    <w:p>
      <w:pPr>
        <w:pStyle w:val="ListParagraph"/>
        <w:numPr>
          <w:ilvl w:val="0"/>
          <w:numId w:val="2"/>
        </w:numPr>
        <w:spacing w:after="60" w:line="280"/>
      </w:pPr>
      <w:r>
        <w:rPr>
          <w:rFonts w:ascii="Arial" w:cs="Arial" w:eastAsia="Arial" w:hAnsi="Arial"/>
          <w:color w:val="2A2A2A"/>
          <w:sz w:val="22"/>
          <w:szCs w:val="22"/>
        </w:rPr>
        <w:t xml:space="preserve">De vriendenprijs geldt voor deze opdracht en is niet leidend voor toekomstig werk.</w:t>
      </w:r>
    </w:p>
    <w:p>
      <w:pPr>
        <w:pStyle w:val="ListParagraph"/>
        <w:numPr>
          <w:ilvl w:val="0"/>
          <w:numId w:val="2"/>
        </w:numPr>
        <w:spacing w:after="60" w:line="280"/>
      </w:pPr>
      <w:r>
        <w:rPr>
          <w:rFonts w:ascii="Arial" w:cs="Arial" w:eastAsia="Arial" w:hAnsi="Arial"/>
          <w:color w:val="2A2A2A"/>
          <w:sz w:val="22"/>
          <w:szCs w:val="22"/>
        </w:rPr>
        <w:t xml:space="preserve">Wittenboer Events blijft volledig eigenaar van de broncode, het domein, de database en alle inloggegevens.</w:t>
      </w:r>
    </w:p>
    <w:p>
      <w:pPr>
        <w:pStyle w:val="ListParagraph"/>
        <w:numPr>
          <w:ilvl w:val="0"/>
          <w:numId w:val="2"/>
        </w:numPr>
        <w:spacing w:after="60" w:line="280"/>
      </w:pPr>
      <w:r>
        <w:rPr>
          <w:rFonts w:ascii="Arial" w:cs="Arial" w:eastAsia="Arial" w:hAnsi="Arial"/>
          <w:color w:val="2A2A2A"/>
          <w:sz w:val="22"/>
          <w:szCs w:val="22"/>
        </w:rPr>
        <w:t xml:space="preserve">Extra wensen buiten deze scope worden vooraf besproken en op nacalculatie (€ 75 per uur) gefactureerd.</w:t>
      </w:r>
    </w:p>
    <w:p>
      <w:pPr>
        <w:pStyle w:val="ListParagraph"/>
        <w:numPr>
          <w:ilvl w:val="0"/>
          <w:numId w:val="2"/>
        </w:numPr>
        <w:spacing w:after="60" w:line="280"/>
      </w:pPr>
      <w:r>
        <w:rPr>
          <w:rFonts w:ascii="Arial" w:cs="Arial" w:eastAsia="Arial" w:hAnsi="Arial"/>
          <w:color w:val="2A2A2A"/>
          <w:sz w:val="22"/>
          <w:szCs w:val="22"/>
        </w:rPr>
        <w:t xml:space="preserve">Op deze offerte zijn de Algemene Voorwaarden van SolidMotion van toepassing (zie solidmotion.nl/algemene-voorwaarden).</w:t>
      </w:r>
    </w:p>
    <w:p>
      <w:pPr>
        <w:pStyle w:val="ListParagraph"/>
        <w:numPr>
          <w:ilvl w:val="0"/>
          <w:numId w:val="2"/>
        </w:numPr>
        <w:spacing w:after="60" w:line="280"/>
      </w:pPr>
      <w:r>
        <w:rPr>
          <w:rFonts w:ascii="Arial" w:cs="Arial" w:eastAsia="Arial" w:hAnsi="Arial"/>
          <w:color w:val="2A2A2A"/>
          <w:sz w:val="22"/>
          <w:szCs w:val="22"/>
        </w:rPr>
        <w:t xml:space="preserve">Deze offerte is geldig tot en met 12 juni 2026.</w:t>
      </w:r>
    </w:p>
    <w:p>
      <w:pPr>
        <w:spacing w:after="80"/>
      </w:pPr>
      <w:r>
        <w:rPr>
          <w:rFonts w:ascii="Arial" w:cs="Arial" w:eastAsia="Arial" w:hAnsi="Arial"/>
          <w:sz w:val="22"/>
          <w:szCs w:val="22"/>
        </w:rPr>
        <w:t xml:space="preserve"/>
      </w:r>
    </w:p>
    <w:p>
      <w:pPr>
        <w:spacing w:after="120" w:before="80"/>
      </w:pPr>
      <w:r>
        <w:rPr>
          <w:rFonts w:ascii="Arial" w:cs="Arial" w:eastAsia="Arial" w:hAnsi="Arial"/>
          <w:b/>
          <w:bCs/>
          <w:color w:val="6B6B6B"/>
          <w:spacing w:val="100"/>
          <w:sz w:val="16"/>
          <w:szCs w:val="16"/>
        </w:rPr>
        <w:t xml:space="preserve">ONDERTEKENING</w:t>
      </w:r>
    </w:p>
    <w:p>
      <w:pPr>
        <w:pBdr>
          <w:bottom w:val="single" w:color="0A0A0A" w:sz="12" w:space="8"/>
        </w:pBdr>
        <w:spacing w:after="200" w:before="480"/>
      </w:pPr>
      <w:r>
        <w:rPr>
          <w:rFonts w:ascii="Arial" w:cs="Arial" w:eastAsia="Arial" w:hAnsi="Arial"/>
          <w:b/>
          <w:bCs/>
          <w:color w:val="0A0A0A"/>
          <w:sz w:val="34"/>
          <w:szCs w:val="34"/>
        </w:rPr>
        <w:t xml:space="preserve">Akkoord</w:t>
      </w:r>
    </w:p>
    <w:p>
      <w:pPr>
        <w:spacing w:after="360" w:before="0" w:line="300"/>
        <w:jc w:val="left"/>
      </w:pPr>
      <w:r>
        <w:rPr>
          <w:rFonts w:ascii="Arial" w:cs="Arial" w:eastAsia="Arial" w:hAnsi="Arial"/>
          <w:b w:val="false"/>
          <w:bCs w:val="false"/>
          <w:i w:val="false"/>
          <w:iCs w:val="false"/>
          <w:color w:val="2A2A2A"/>
          <w:sz w:val="22"/>
          <w:szCs w:val="22"/>
        </w:rPr>
        <w:t xml:space="preserve">Met deze offerte wordt opdracht gegeven aan SolidMotion tot het bouwen van een nieuwe website inclusief boekingen-systeem, ArtwinLive-koppeling en show-pakketten brochure voor Wittenboer Events, voor een vaste vriendenprijs van € 2.950,00 exclusief BTW.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pPr>
            <w:r>
              <w:rPr>
                <w:rFonts w:ascii="Arial" w:cs="Arial" w:eastAsia="Arial" w:hAnsi="Arial"/>
                <w:b/>
                <w:bCs/>
                <w:color w:val="0A0A0A"/>
                <w:sz w:val="20"/>
                <w:szCs w:val="20"/>
              </w:rPr>
              <w:t xml:space="preserve">Namens Wittenboer Events</w:t>
            </w:r>
          </w:p>
          <w:p>
            <w:pPr>
              <w:spacing w:after="60"/>
            </w:pPr>
            <w:r>
              <w:rPr>
                <w:rFonts w:ascii="Arial" w:cs="Arial" w:eastAsia="Arial" w:hAnsi="Arial"/>
                <w:color w:val="6B6B6B"/>
                <w:sz w:val="20"/>
                <w:szCs w:val="20"/>
              </w:rPr>
              <w:t xml:space="preserve">Naam:</w:t>
            </w:r>
          </w:p>
          <w:p>
            <w:pPr>
              <w:pBdr>
                <w:bottom w:val="single" w:color="E5E5E5" w:sz="4" w:space="1"/>
              </w:pBdr>
              <w:spacing w:after="200"/>
            </w:pPr>
            <w:r>
              <w:rPr>
                <w:rFonts w:ascii="Arial" w:cs="Arial" w:eastAsia="Arial" w:hAnsi="Arial"/>
                <w:sz w:val="20"/>
                <w:szCs w:val="20"/>
              </w:rPr>
              <w:t xml:space="preserve"> </w:t>
            </w:r>
          </w:p>
          <w:p>
            <w:pPr>
              <w:spacing w:after="60"/>
            </w:pPr>
            <w:r>
              <w:rPr>
                <w:rFonts w:ascii="Arial" w:cs="Arial" w:eastAsia="Arial" w:hAnsi="Arial"/>
                <w:color w:val="6B6B6B"/>
                <w:sz w:val="20"/>
                <w:szCs w:val="20"/>
              </w:rPr>
              <w:t xml:space="preserve">Datum:</w:t>
            </w:r>
          </w:p>
          <w:p>
            <w:pPr>
              <w:pBdr>
                <w:bottom w:val="single" w:color="E5E5E5" w:sz="4" w:space="1"/>
              </w:pBdr>
              <w:spacing w:after="200"/>
            </w:pPr>
            <w:r>
              <w:rPr>
                <w:rFonts w:ascii="Arial" w:cs="Arial" w:eastAsia="Arial" w:hAnsi="Arial"/>
                <w:sz w:val="20"/>
                <w:szCs w:val="20"/>
              </w:rPr>
              <w:t xml:space="preserve"> </w:t>
            </w:r>
          </w:p>
          <w:p>
            <w:pPr>
              <w:spacing w:after="60"/>
            </w:pPr>
            <w:r>
              <w:rPr>
                <w:rFonts w:ascii="Arial" w:cs="Arial" w:eastAsia="Arial" w:hAnsi="Arial"/>
                <w:color w:val="6B6B6B"/>
                <w:sz w:val="20"/>
                <w:szCs w:val="20"/>
              </w:rPr>
              <w:t xml:space="preserve">Handtekening:</w:t>
            </w:r>
          </w:p>
          <w:p>
            <w:pPr>
              <w:pBdr>
                <w:bottom w:val="single" w:color="E5E5E5" w:sz="4" w:space="1"/>
              </w:pBdr>
              <w:spacing w:after="80"/>
            </w:pPr>
            <w:r>
              <w:rPr>
                <w:rFonts w:ascii="Arial" w:cs="Arial" w:eastAsia="Arial" w:hAnsi="Arial"/>
                <w:sz w:val="20"/>
                <w:szCs w:val="20"/>
              </w:rPr>
              <w:t xml:space="preserve"> </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pPr>
            <w:r>
              <w:rPr>
                <w:rFonts w:ascii="Arial" w:cs="Arial" w:eastAsia="Arial" w:hAnsi="Arial"/>
                <w:b/>
                <w:bCs/>
                <w:color w:val="0A0A0A"/>
                <w:sz w:val="20"/>
                <w:szCs w:val="20"/>
              </w:rPr>
              <w:t xml:space="preserve">Namens SolidMotion</w:t>
            </w:r>
          </w:p>
          <w:p>
            <w:pPr>
              <w:spacing w:after="60"/>
            </w:pPr>
            <w:r>
              <w:rPr>
                <w:rFonts w:ascii="Arial" w:cs="Arial" w:eastAsia="Arial" w:hAnsi="Arial"/>
                <w:color w:val="2A2A2A"/>
                <w:sz w:val="20"/>
                <w:szCs w:val="20"/>
              </w:rPr>
              <w:t xml:space="preserve">Naam: Chris Cooijmans</w:t>
            </w:r>
          </w:p>
          <w:p>
            <w:pPr>
              <w:pBdr>
                <w:bottom w:val="single" w:color="E5E5E5" w:sz="4" w:space="1"/>
              </w:pBdr>
              <w:spacing w:after="200"/>
            </w:pPr>
            <w:r>
              <w:rPr>
                <w:rFonts w:ascii="Arial" w:cs="Arial" w:eastAsia="Arial" w:hAnsi="Arial"/>
                <w:sz w:val="20"/>
                <w:szCs w:val="20"/>
              </w:rPr>
              <w:t xml:space="preserve"> </w:t>
            </w:r>
          </w:p>
          <w:p>
            <w:pPr>
              <w:spacing w:after="60"/>
            </w:pPr>
            <w:r>
              <w:rPr>
                <w:rFonts w:ascii="Arial" w:cs="Arial" w:eastAsia="Arial" w:hAnsi="Arial"/>
                <w:color w:val="6B6B6B"/>
                <w:sz w:val="20"/>
                <w:szCs w:val="20"/>
              </w:rPr>
              <w:t xml:space="preserve">Datum:</w:t>
            </w:r>
          </w:p>
          <w:p>
            <w:pPr>
              <w:pBdr>
                <w:bottom w:val="single" w:color="E5E5E5" w:sz="4" w:space="1"/>
              </w:pBdr>
              <w:spacing w:after="200"/>
            </w:pPr>
            <w:r>
              <w:rPr>
                <w:rFonts w:ascii="Arial" w:cs="Arial" w:eastAsia="Arial" w:hAnsi="Arial"/>
                <w:sz w:val="20"/>
                <w:szCs w:val="20"/>
              </w:rPr>
              <w:t xml:space="preserve"> </w:t>
            </w:r>
          </w:p>
          <w:p>
            <w:pPr>
              <w:spacing w:after="60"/>
            </w:pPr>
            <w:r>
              <w:rPr>
                <w:rFonts w:ascii="Arial" w:cs="Arial" w:eastAsia="Arial" w:hAnsi="Arial"/>
                <w:color w:val="6B6B6B"/>
                <w:sz w:val="20"/>
                <w:szCs w:val="20"/>
              </w:rPr>
              <w:t xml:space="preserve">Handtekening:</w:t>
            </w:r>
          </w:p>
          <w:p>
            <w:pPr>
              <w:pBdr>
                <w:bottom w:val="single" w:color="E5E5E5" w:sz="4" w:space="1"/>
              </w:pBdr>
              <w:spacing w:after="80"/>
            </w:pPr>
            <w:r>
              <w:rPr>
                <w:rFonts w:ascii="Arial" w:cs="Arial" w:eastAsia="Arial" w:hAnsi="Arial"/>
                <w:sz w:val="20"/>
                <w:szCs w:val="20"/>
              </w:rPr>
              <w:t xml:space="preserve"> </w:t>
            </w:r>
          </w:p>
        </w:tc>
      </w:tr>
    </w:tbl>
    <w:p>
      <w:pPr>
        <w:spacing w:after="220"/>
      </w:pPr>
      <w:r>
        <w:rPr>
          <w:rFonts w:ascii="Arial" w:cs="Arial" w:eastAsia="Arial" w:hAnsi="Arial"/>
          <w:sz w:val="22"/>
          <w:szCs w:val="22"/>
        </w:rPr>
        <w:t xml:space="preserve"/>
      </w:r>
    </w:p>
    <w:p>
      <w:pPr>
        <w:spacing w:after="80" w:before="0" w:line="300"/>
        <w:jc w:val="left"/>
      </w:pPr>
      <w:r>
        <w:rPr>
          <w:rFonts w:ascii="Arial" w:cs="Arial" w:eastAsia="Arial" w:hAnsi="Arial"/>
          <w:b w:val="false"/>
          <w:bCs w:val="false"/>
          <w:i w:val="false"/>
          <w:iCs w:val="false"/>
          <w:color w:val="6B6B6B"/>
          <w:sz w:val="22"/>
          <w:szCs w:val="22"/>
        </w:rPr>
        <w:t xml:space="preserve">Met vriendelijke groet,</w:t>
      </w:r>
    </w:p>
    <w:p>
      <w:pPr>
        <w:spacing w:after="80" w:before="0" w:line="300"/>
        <w:jc w:val="left"/>
      </w:pPr>
      <w:r>
        <w:rPr>
          <w:rFonts w:ascii="Arial" w:cs="Arial" w:eastAsia="Arial" w:hAnsi="Arial"/>
          <w:b/>
          <w:bCs/>
          <w:i w:val="false"/>
          <w:iCs w:val="false"/>
          <w:color w:val="0A0A0A"/>
          <w:sz w:val="24"/>
          <w:szCs w:val="24"/>
        </w:rPr>
        <w:t xml:space="preserve">Chris Cooijmans</w:t>
      </w:r>
    </w:p>
    <w:p>
      <w:pPr>
        <w:spacing w:after="80" w:before="0" w:line="300"/>
        <w:jc w:val="left"/>
      </w:pPr>
      <w:r>
        <w:rPr>
          <w:rFonts w:ascii="Arial" w:cs="Arial" w:eastAsia="Arial" w:hAnsi="Arial"/>
          <w:b w:val="false"/>
          <w:bCs w:val="false"/>
          <w:i w:val="false"/>
          <w:iCs w:val="false"/>
          <w:color w:val="6B6B6B"/>
          <w:sz w:val="18"/>
          <w:szCs w:val="18"/>
        </w:rPr>
        <w:t xml:space="preserve">Lead Creative &amp; Production Manager · SolidMotion</w:t>
      </w:r>
    </w:p>
    <w:sectPr>
      <w:headerReference w:type="default" r:id="rId7"/>
      <w:footerReference w:type="default" r:id="rId8"/>
      <w:pgSz w:w="11906" w:h="16838" w:orient="portrait"/>
      <w:pgMar w:top="1500" w:right="1200" w:bottom="1100" w:left="12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space="6"/>
      </w:pBdr>
      <w:tabs>
        <w:tab w:val="right" w:pos="9026"/>
      </w:tabs>
    </w:pPr>
    <w:r>
      <w:rPr>
        <w:rFonts w:ascii="Arial" w:cs="Arial" w:eastAsia="Arial" w:hAnsi="Arial"/>
        <w:color w:val="6B6B6B"/>
        <w:sz w:val="16"/>
        <w:szCs w:val="16"/>
      </w:rPr>
      <w:t xml:space="preserve">SolidMotion · Bedrijvenweg 18, Sint-Michielsgestel · info@solidmotion.nl · +31 6 24 16 67 71</w:t>
    </w:r>
    <w:r>
      <w:rPr>
        <w:rFonts w:ascii="Arial" w:cs="Arial" w:eastAsia="Arial" w:hAnsi="Arial"/>
      </w:rPr>
      <w:t xml:space="preserve">	</w:t>
    </w:r>
    <w:r>
      <w:rPr>
        <w:rFonts w:ascii="Arial" w:cs="Arial" w:eastAsia="Arial" w:hAnsi="Arial"/>
        <w:color w:val="6B6B6B"/>
        <w:sz w:val="16"/>
        <w:szCs w:val="16"/>
      </w:rPr>
      <w:t xml:space="preserve">Pagina </w:t>
    </w:r>
    <w:r>
      <w:rPr>
        <w:rFonts w:ascii="Arial" w:cs="Arial" w:eastAsia="Arial" w:hAnsi="Arial"/>
        <w:b/>
        <w:bCs/>
        <w:color w:val="0A0A0A"/>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80"/>
            <w:right w:type="dxa" w:w="0"/>
          </w:tcMar>
          <w:vAlign w:val="center"/>
        </w:tcPr>
        <w:p>
          <w:r>
            <w:drawing>
              <wp:inline distT="0" distB="0" distL="0" distR="0">
                <wp:extent cx="1047750" cy="114300"/>
                <wp:effectExtent t="0" r="0" b="0" l="0"/>
                <wp:docPr id="1" name="solidmotion" descr="SolidMotion logo" title="Solid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1143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0"/>
            <w:left w:type="dxa" w:w="0"/>
            <w:bottom w:type="dxa" w:w="80"/>
            <w:right w:type="dxa" w:w="0"/>
          </w:tcMar>
          <w:vAlign w:val="center"/>
        </w:tcPr>
        <w:p>
          <w:pPr>
            <w:jc w:val="right"/>
          </w:pPr>
          <w:r>
            <w:rPr>
              <w:rFonts w:ascii="Arial" w:cs="Arial" w:eastAsia="Arial" w:hAnsi="Arial"/>
              <w:color w:val="6B6B6B"/>
              <w:spacing w:val="30"/>
              <w:sz w:val="18"/>
              <w:szCs w:val="18"/>
            </w:rPr>
            <w:t xml:space="preserve">Offerte SM-WBE-2026-002</w:t>
          </w:r>
        </w:p>
      </w:tc>
    </w:tr>
  </w:tbl>
  <w:p>
    <w:pPr>
      <w:pBdr>
        <w:bottom w:val="single" w:color="0A0A0A" w:sz="6" w:space="6"/>
      </w:pBdr>
      <w:spacing w:after="0"/>
    </w:pPr>
    <w:r>
      <w:rPr>
        <w:rFonts w:ascii="Arial" w:cs="Arial" w:eastAsia="Arial" w:hAnsi="Arial"/>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0130aad3afddf6cd9719c83be7059b429ae3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e8262a9a0ea9e7d95d237c8b24a4ff2bc80d0a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Offerte Wittenboer Events</dc:title>
  <dc:creator>SolidMotion</dc:creator>
  <dc:description>Offerte nieuwe website + boekingen-systeem · SolidMotion</dc:description>
  <cp:lastModifiedBy>Un-named</cp:lastModifiedBy>
  <cp:revision>1</cp:revision>
  <dcterms:created xsi:type="dcterms:W3CDTF">2026-05-12T16:38:20.983Z</dcterms:created>
  <dcterms:modified xsi:type="dcterms:W3CDTF">2026-05-12T16:38:20.983Z</dcterms:modified>
</cp:coreProperties>
</file>

<file path=docProps/custom.xml><?xml version="1.0" encoding="utf-8"?>
<Properties xmlns="http://schemas.openxmlformats.org/officeDocument/2006/custom-properties" xmlns:vt="http://schemas.openxmlformats.org/officeDocument/2006/docPropsVTypes"/>
</file>