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line="250" w:lineRule="auto"/>
      </w:pPr>
      <w:r>
        <w:rPr>
          <w:rFonts w:ascii="Calibri" w:hAnsi="Calibri" w:eastAsia="Calibri"/>
          <w:b/>
          <w:i w:val="0"/>
          <w:color w:val="000000"/>
          <w:sz w:val="32"/>
        </w:rPr>
        <w:t>Neil Mitchell</w:t>
      </w:r>
    </w:p>
    <w:p>
      <w:pPr>
        <w:keepNext/>
        <w:spacing w:before="0" w:after="160" w:line="250" w:lineRule="auto"/>
      </w:pPr>
      <w:r>
        <w:rPr>
          <w:rFonts w:ascii="Calibri" w:hAnsi="Calibri" w:eastAsia="Calibri"/>
          <w:b/>
          <w:i w:val="0"/>
          <w:color w:val="000000"/>
          <w:sz w:val="22"/>
        </w:rPr>
        <w:t>Project Manager II - Applied AI/ML Engineering | TD Bank Group</w:t>
      </w:r>
    </w:p>
    <w:p>
      <w:pPr>
        <w:pStyle w:val="ResumeMetadata"/>
        <w:keepNext/>
        <w:spacing w:before="0" w:after="320" w:line="240" w:lineRule="auto"/>
      </w:pPr>
      <w:r>
        <w:rPr>
          <w:rFonts w:ascii="Calibri" w:hAnsi="Calibri" w:eastAsia="Calibri"/>
          <w:color w:val="000000"/>
          <w:sz w:val="20"/>
        </w:rPr>
        <w:t xml:space="preserve">Saint John, New Brunswick | neil_mitchell89@hotmail.com | </w:t>
      </w:r>
      <w:hyperlink r:id="rId9">
        <w:r>
          <w:rPr>
            <w:rFonts w:ascii="Calibri" w:hAnsi="Calibri" w:eastAsia="Calibri"/>
            <w:sz w:val="20"/>
            <w:szCs w:val="20"/>
            <w:color w:val="000000"/>
            <w:u w:val="none"/>
          </w:rPr>
          <w:t>neilmitchell.ca</w:t>
        </w:r>
      </w:hyperlink>
    </w:p>
    <w:p>
      <w:pPr>
        <w:pStyle w:val="Heading1"/>
      </w:pPr>
      <w:r>
        <w:t>PROFESSIONAL SUMMARY</w:t>
      </w:r>
    </w:p>
    <w:p>
      <w:pPr>
        <w:keepNext w:val="0"/>
        <w:spacing w:before="0" w:after="220" w:line="250" w:lineRule="auto"/>
      </w:pPr>
      <w:r>
        <w:rPr>
          <w:rFonts w:ascii="Calibri" w:hAnsi="Calibri" w:eastAsia="Calibri"/>
          <w:b w:val="0"/>
          <w:i w:val="0"/>
          <w:color w:val="000000"/>
          <w:sz w:val="22"/>
        </w:rPr>
        <w:t>Project and delivery leader coordinating applied AI/ML engineering work that supports TD Insurance. Experienced translating complex business and technical objectives into structured plans, clear ownership, and visible priorities, risks, dependencies, and milestones. Brings seven years of insurance context across claims, vendor operations, digital servicing, product and regulatory work, and Guidewire-based platforms.</w:t>
      </w:r>
    </w:p>
    <w:p>
      <w:pPr>
        <w:pStyle w:val="Heading1"/>
      </w:pPr>
      <w:r>
        <w:t>WORK EXPERIENCE</w:t>
      </w:r>
    </w:p>
    <w:p>
      <w:pPr>
        <w:pStyle w:val="Heading2"/>
      </w:pPr>
      <w:r>
        <w:rPr>
          <w:rFonts w:ascii="Calibri" w:hAnsi="Calibri" w:eastAsia="Calibri"/>
          <w:b/>
          <w:color w:val="000000"/>
          <w:sz w:val="22"/>
        </w:rPr>
        <w:t>Project Manager II - Applied AI/ML Engineering</w:t>
      </w:r>
    </w:p>
    <w:p>
      <w:pPr>
        <w:keepNext/>
        <w:spacing w:before="0" w:after="100" w:line="250" w:lineRule="auto"/>
      </w:pPr>
      <w:r>
        <w:rPr>
          <w:rFonts w:ascii="Calibri" w:hAnsi="Calibri" w:eastAsia="Calibri"/>
          <w:b w:val="0"/>
          <w:i/>
          <w:color w:val="000000"/>
          <w:sz w:val="22"/>
        </w:rPr>
        <w:t>AI2, TD Bank Group | 07/2026 - Present</w:t>
      </w:r>
    </w:p>
    <w:p>
      <w:pPr>
        <w:keepNext/>
        <w:spacing w:before="0" w:after="100" w:line="250" w:lineRule="auto"/>
      </w:pPr>
      <w:r>
        <w:rPr>
          <w:rFonts w:ascii="Calibri" w:hAnsi="Calibri" w:eastAsia="Calibri"/>
          <w:b w:val="0"/>
          <w:i/>
          <w:color w:val="000000"/>
          <w:sz w:val="22"/>
        </w:rPr>
        <w:t>Supporting TD Insurance</w:t>
      </w:r>
    </w:p>
    <w:p>
      <w:pPr>
        <w:pStyle w:val="ListBullet"/>
        <w:keepLines/>
      </w:pPr>
      <w:r>
        <w:rPr>
          <w:rFonts w:ascii="Calibri" w:hAnsi="Calibri" w:eastAsia="Calibri"/>
          <w:color w:val="000000"/>
          <w:sz w:val="22"/>
        </w:rPr>
        <w:t>Lead planning and execution for applied AI/ML engineering work supporting TD Insurance.</w:t>
      </w:r>
    </w:p>
    <w:p>
      <w:pPr>
        <w:pStyle w:val="ListBullet"/>
        <w:keepLines/>
      </w:pPr>
      <w:r>
        <w:rPr>
          <w:rFonts w:ascii="Calibri" w:hAnsi="Calibri" w:eastAsia="Calibri"/>
          <w:color w:val="000000"/>
          <w:sz w:val="22"/>
        </w:rPr>
        <w:t>Coordinate priorities, dependencies, risks, decisions, and milestones across engineering and business workstreams.</w:t>
      </w:r>
    </w:p>
    <w:p>
      <w:pPr>
        <w:pStyle w:val="ListBullet"/>
        <w:keepLines/>
      </w:pPr>
      <w:r>
        <w:rPr>
          <w:rFonts w:ascii="Calibri" w:hAnsi="Calibri" w:eastAsia="Calibri"/>
          <w:color w:val="000000"/>
          <w:sz w:val="22"/>
        </w:rPr>
        <w:t>Manage work through a Kanban model, maintaining clear ownership and visibility across active priorities.</w:t>
      </w:r>
    </w:p>
    <w:p>
      <w:pPr>
        <w:pStyle w:val="ListBullet"/>
        <w:keepLines/>
      </w:pPr>
      <w:r>
        <w:rPr>
          <w:rFonts w:ascii="Calibri" w:hAnsi="Calibri" w:eastAsia="Calibri"/>
          <w:color w:val="000000"/>
          <w:sz w:val="22"/>
        </w:rPr>
        <w:t>Partner with engineers, senior leaders, product partners, data specialists, and business teams to turn objectives into actionable delivery plans.</w:t>
      </w:r>
    </w:p>
    <w:p>
      <w:pPr>
        <w:pStyle w:val="ListBullet"/>
        <w:keepLines/>
      </w:pPr>
      <w:r>
        <w:rPr>
          <w:rFonts w:ascii="Calibri" w:hAnsi="Calibri" w:eastAsia="Calibri"/>
          <w:color w:val="000000"/>
          <w:sz w:val="22"/>
        </w:rPr>
        <w:t>Support implementation, integration, testing, validation, production readiness, monitoring, and operational handoff.</w:t>
      </w:r>
    </w:p>
    <w:p>
      <w:pPr>
        <w:pStyle w:val="Heading2"/>
      </w:pPr>
      <w:r>
        <w:rPr>
          <w:rFonts w:ascii="Calibri" w:hAnsi="Calibri" w:eastAsia="Calibri"/>
          <w:b/>
          <w:color w:val="000000"/>
          <w:sz w:val="22"/>
        </w:rPr>
        <w:t>Senior Product Analyst</w:t>
      </w:r>
    </w:p>
    <w:p>
      <w:pPr>
        <w:keepNext/>
        <w:spacing w:before="0" w:after="100" w:line="250" w:lineRule="auto"/>
      </w:pPr>
      <w:r>
        <w:rPr>
          <w:rFonts w:ascii="Calibri" w:hAnsi="Calibri" w:eastAsia="Calibri"/>
          <w:b w:val="0"/>
          <w:i/>
          <w:color w:val="000000"/>
          <w:sz w:val="22"/>
        </w:rPr>
        <w:t>GIJ, TD Insurance | 08/2025 - 07/2026</w:t>
      </w:r>
    </w:p>
    <w:p>
      <w:pPr>
        <w:keepNext/>
        <w:spacing w:before="0" w:after="100" w:line="250" w:lineRule="auto"/>
      </w:pPr>
      <w:r>
        <w:rPr>
          <w:rFonts w:ascii="Calibri" w:hAnsi="Calibri" w:eastAsia="Calibri"/>
          <w:b w:val="0"/>
          <w:i/>
          <w:color w:val="000000"/>
          <w:sz w:val="22"/>
        </w:rPr>
        <w:t>Strategic Product &amp; Regulatory Knowledge (SPARK)</w:t>
      </w:r>
    </w:p>
    <w:p>
      <w:pPr>
        <w:pStyle w:val="ListBullet"/>
        <w:keepLines/>
      </w:pPr>
      <w:r>
        <w:rPr>
          <w:rFonts w:ascii="Calibri" w:hAnsi="Calibri" w:eastAsia="Calibri"/>
          <w:color w:val="000000"/>
          <w:sz w:val="22"/>
        </w:rPr>
        <w:t>Shaped high-level product requirements and feature definitions for Guidewire PolicyCenter initiatives, including AI RSP and DASH.</w:t>
      </w:r>
    </w:p>
    <w:p>
      <w:pPr>
        <w:pStyle w:val="ListBullet"/>
        <w:keepLines/>
      </w:pPr>
      <w:r>
        <w:rPr>
          <w:rFonts w:ascii="Calibri" w:hAnsi="Calibri" w:eastAsia="Calibri"/>
          <w:color w:val="000000"/>
          <w:sz w:val="22"/>
        </w:rPr>
        <w:t>Coordinated scope, sequencing, acceptance criteria, and ownership across multiple workstreams.</w:t>
      </w:r>
    </w:p>
    <w:p>
      <w:pPr>
        <w:pStyle w:val="ListBullet"/>
        <w:keepLines/>
      </w:pPr>
      <w:r>
        <w:rPr>
          <w:rFonts w:ascii="Calibri" w:hAnsi="Calibri" w:eastAsia="Calibri"/>
          <w:color w:val="000000"/>
          <w:sz w:val="22"/>
        </w:rPr>
        <w:t>Partnered with business analysts and platform teams to prepare implementation-ready stories.</w:t>
      </w:r>
    </w:p>
    <w:p>
      <w:pPr>
        <w:pStyle w:val="ListBullet"/>
        <w:keepLines/>
      </w:pPr>
      <w:r>
        <w:rPr>
          <w:rFonts w:ascii="Calibri" w:hAnsi="Calibri" w:eastAsia="Calibri"/>
          <w:color w:val="000000"/>
          <w:sz w:val="22"/>
        </w:rPr>
        <w:t>Managed product, technology, and data trade-offs while contributing to roadmap planning and delivery readiness.</w:t>
      </w:r>
    </w:p>
    <w:p>
      <w:r>
        <w:br w:type="page"/>
      </w:r>
    </w:p>
    <w:p>
      <w:pPr>
        <w:pStyle w:val="Heading2"/>
      </w:pPr>
      <w:r>
        <w:rPr>
          <w:rFonts w:ascii="Calibri" w:hAnsi="Calibri" w:eastAsia="Calibri"/>
          <w:b/>
          <w:color w:val="000000"/>
          <w:sz w:val="22"/>
        </w:rPr>
        <w:t>Senior Product Analyst</w:t>
      </w:r>
    </w:p>
    <w:p>
      <w:pPr>
        <w:keepNext/>
        <w:spacing w:before="0" w:after="100" w:line="250" w:lineRule="auto"/>
      </w:pPr>
      <w:r>
        <w:rPr>
          <w:rFonts w:ascii="Calibri" w:hAnsi="Calibri" w:eastAsia="Calibri"/>
          <w:b w:val="0"/>
          <w:i/>
          <w:color w:val="000000"/>
          <w:sz w:val="22"/>
        </w:rPr>
        <w:t>GIJ, TD Insurance | 02/2024 - 08/2025</w:t>
      </w:r>
    </w:p>
    <w:p>
      <w:pPr>
        <w:keepNext/>
        <w:spacing w:before="0" w:after="100" w:line="250" w:lineRule="auto"/>
      </w:pPr>
      <w:r>
        <w:rPr>
          <w:rFonts w:ascii="Calibri" w:hAnsi="Calibri" w:eastAsia="Calibri"/>
          <w:b w:val="0"/>
          <w:i/>
          <w:color w:val="000000"/>
          <w:sz w:val="22"/>
        </w:rPr>
        <w:t>Digital Service Performance (MyInsurance)</w:t>
      </w:r>
    </w:p>
    <w:p>
      <w:pPr>
        <w:pStyle w:val="ListBullet"/>
        <w:keepLines/>
      </w:pPr>
      <w:r>
        <w:rPr>
          <w:rFonts w:ascii="Calibri" w:hAnsi="Calibri" w:eastAsia="Calibri"/>
          <w:color w:val="000000"/>
          <w:sz w:val="22"/>
        </w:rPr>
        <w:t>Owned high-level product requirements and feature definitions for customer servicing journeys within MyInsurance.</w:t>
      </w:r>
    </w:p>
    <w:p>
      <w:pPr>
        <w:pStyle w:val="ListBullet"/>
        <w:keepLines/>
      </w:pPr>
      <w:r>
        <w:rPr>
          <w:rFonts w:ascii="Calibri" w:hAnsi="Calibri" w:eastAsia="Calibri"/>
          <w:color w:val="000000"/>
          <w:sz w:val="22"/>
        </w:rPr>
        <w:t>Led backlog refinement and story shaping with business analysts.</w:t>
      </w:r>
    </w:p>
    <w:p>
      <w:pPr>
        <w:pStyle w:val="ListBullet"/>
        <w:keepLines/>
      </w:pPr>
      <w:r>
        <w:rPr>
          <w:rFonts w:ascii="Calibri" w:hAnsi="Calibri" w:eastAsia="Calibri"/>
          <w:color w:val="000000"/>
          <w:sz w:val="22"/>
        </w:rPr>
        <w:t>Coordinated work across teams and prepared MyInsurance enhancements for release.</w:t>
      </w:r>
    </w:p>
    <w:p>
      <w:pPr>
        <w:pStyle w:val="ListBullet"/>
        <w:keepLines/>
      </w:pPr>
      <w:r>
        <w:rPr>
          <w:rFonts w:ascii="Calibri" w:hAnsi="Calibri" w:eastAsia="Calibri"/>
          <w:color w:val="000000"/>
          <w:sz w:val="22"/>
        </w:rPr>
        <w:t>Managed sequencing and risk with technology and operations partners while building deep knowledge of digital insurance servicing.</w:t>
      </w:r>
    </w:p>
    <w:p>
      <w:pPr>
        <w:pStyle w:val="Heading2"/>
      </w:pPr>
      <w:r>
        <w:rPr>
          <w:rFonts w:ascii="Calibri" w:hAnsi="Calibri" w:eastAsia="Calibri"/>
          <w:b/>
          <w:color w:val="000000"/>
          <w:sz w:val="22"/>
        </w:rPr>
        <w:t>Vendor Analyst II</w:t>
      </w:r>
    </w:p>
    <w:p>
      <w:pPr>
        <w:keepNext/>
        <w:spacing w:before="0" w:after="100" w:line="250" w:lineRule="auto"/>
      </w:pPr>
      <w:r>
        <w:rPr>
          <w:rFonts w:ascii="Calibri" w:hAnsi="Calibri" w:eastAsia="Calibri"/>
          <w:b w:val="0"/>
          <w:i/>
          <w:color w:val="000000"/>
          <w:sz w:val="22"/>
        </w:rPr>
        <w:t>CFLVS, TD Insurance | 04/2020 - 02/2024</w:t>
      </w:r>
    </w:p>
    <w:p>
      <w:pPr>
        <w:keepNext/>
        <w:spacing w:before="0" w:after="100" w:line="250" w:lineRule="auto"/>
      </w:pPr>
      <w:r>
        <w:rPr>
          <w:rFonts w:ascii="Calibri" w:hAnsi="Calibri" w:eastAsia="Calibri"/>
          <w:b w:val="0"/>
          <w:i/>
          <w:color w:val="000000"/>
          <w:sz w:val="22"/>
        </w:rPr>
        <w:t>Vendor Management Office (VMO)</w:t>
      </w:r>
    </w:p>
    <w:p>
      <w:pPr>
        <w:pStyle w:val="ListBullet"/>
        <w:keepLines/>
      </w:pPr>
      <w:r>
        <w:rPr>
          <w:rFonts w:ascii="Calibri" w:hAnsi="Calibri" w:eastAsia="Calibri"/>
          <w:color w:val="000000"/>
          <w:sz w:val="22"/>
        </w:rPr>
        <w:t>Managed an enterprise Accounts Payable process on a quarterly cadence, processing 80,000+ invoices totaling $55MM+ in overdue bills owed to the vendor network.</w:t>
      </w:r>
    </w:p>
    <w:p>
      <w:pPr>
        <w:pStyle w:val="ListBullet"/>
        <w:keepLines/>
      </w:pPr>
      <w:r>
        <w:rPr>
          <w:rFonts w:ascii="Calibri" w:hAnsi="Calibri" w:eastAsia="Calibri"/>
          <w:color w:val="000000"/>
          <w:sz w:val="22"/>
        </w:rPr>
        <w:t>Designed and implemented VBA automation pipelines for data aggregation and reconciliation, improving cycle time and accuracy.</w:t>
      </w:r>
    </w:p>
    <w:p>
      <w:pPr>
        <w:pStyle w:val="ListBullet"/>
        <w:keepLines/>
      </w:pPr>
      <w:r>
        <w:rPr>
          <w:rFonts w:ascii="Calibri" w:hAnsi="Calibri" w:eastAsia="Calibri"/>
          <w:color w:val="000000"/>
          <w:sz w:val="22"/>
        </w:rPr>
        <w:t>Led weekly progress and delivery reviews with stakeholders across multiple business lines.</w:t>
      </w:r>
    </w:p>
    <w:p>
      <w:pPr>
        <w:pStyle w:val="ListBullet"/>
        <w:keepLines/>
      </w:pPr>
      <w:r>
        <w:rPr>
          <w:rFonts w:ascii="Calibri" w:hAnsi="Calibri" w:eastAsia="Calibri"/>
          <w:color w:val="000000"/>
          <w:sz w:val="22"/>
        </w:rPr>
        <w:t>Recognized as a TDI All Star recipient in 2022 for delivery excellence and stakeholder leadership.</w:t>
      </w:r>
    </w:p>
    <w:p>
      <w:pPr>
        <w:pStyle w:val="Heading2"/>
      </w:pPr>
      <w:r>
        <w:rPr>
          <w:rFonts w:ascii="Calibri" w:hAnsi="Calibri" w:eastAsia="Calibri"/>
          <w:b/>
          <w:color w:val="000000"/>
          <w:sz w:val="22"/>
        </w:rPr>
        <w:t>Claims Advisor</w:t>
      </w:r>
    </w:p>
    <w:p>
      <w:pPr>
        <w:keepNext/>
        <w:spacing w:before="0" w:after="100" w:line="250" w:lineRule="auto"/>
      </w:pPr>
      <w:r>
        <w:rPr>
          <w:rFonts w:ascii="Calibri" w:hAnsi="Calibri" w:eastAsia="Calibri"/>
          <w:b w:val="0"/>
          <w:i/>
          <w:color w:val="000000"/>
          <w:sz w:val="22"/>
        </w:rPr>
        <w:t>CFLVS, TD Insurance | 04/2019 - 04/2020</w:t>
      </w:r>
    </w:p>
    <w:p>
      <w:pPr>
        <w:keepNext/>
        <w:spacing w:before="0" w:after="100" w:line="250" w:lineRule="auto"/>
      </w:pPr>
      <w:r>
        <w:rPr>
          <w:rFonts w:ascii="Calibri" w:hAnsi="Calibri" w:eastAsia="Calibri"/>
          <w:b w:val="0"/>
          <w:i/>
          <w:color w:val="000000"/>
          <w:sz w:val="22"/>
        </w:rPr>
        <w:t>Claims Response Office (CRO)</w:t>
      </w:r>
    </w:p>
    <w:p>
      <w:pPr>
        <w:pStyle w:val="ListBullet"/>
        <w:keepLines/>
      </w:pPr>
      <w:r>
        <w:rPr>
          <w:rFonts w:ascii="Calibri" w:hAnsi="Calibri" w:eastAsia="Calibri"/>
          <w:color w:val="000000"/>
          <w:sz w:val="22"/>
        </w:rPr>
        <w:t>Handled inbound FNOL and outbound accident benefits calls, opening exposures and preparing claims for initial adjuster contact.</w:t>
      </w:r>
    </w:p>
    <w:p>
      <w:pPr>
        <w:pStyle w:val="ListBullet"/>
        <w:keepLines/>
      </w:pPr>
      <w:r>
        <w:rPr>
          <w:rFonts w:ascii="Calibri" w:hAnsi="Calibri" w:eastAsia="Calibri"/>
          <w:color w:val="000000"/>
          <w:sz w:val="22"/>
        </w:rPr>
        <w:t>Built foundational knowledge of claims intake workflows, accident benefits processes, and operational handoff to adjusting teams.</w:t>
      </w:r>
    </w:p>
    <w:p>
      <w:pPr>
        <w:pStyle w:val="Heading1"/>
      </w:pPr>
      <w:r>
        <w:t>CORE PRODUCT &amp; DELIVERY SKILLS</w:t>
      </w:r>
    </w:p>
    <w:p>
      <w:pPr>
        <w:keepNext w:val="0"/>
        <w:spacing w:before="0" w:after="120" w:line="250" w:lineRule="auto"/>
      </w:pPr>
      <w:r>
        <w:rPr>
          <w:rFonts w:ascii="Calibri" w:hAnsi="Calibri" w:eastAsia="Calibri"/>
          <w:b w:val="0"/>
          <w:i w:val="0"/>
          <w:color w:val="000000"/>
          <w:sz w:val="22"/>
        </w:rPr>
        <w:t>Applied AI/ML Delivery | Project Management | Kanban | Product Ownership &amp; Backlog Shaping | Cross-Team Delivery Leadership | Scope &amp; Risk Management | Stakeholder &amp; Executive Communication | Roadmap &amp; Milestone Planning | Requirements Engineering &amp; Acceptance Criteria</w:t>
      </w:r>
    </w:p>
    <w:p>
      <w:pPr>
        <w:pStyle w:val="Heading1"/>
      </w:pPr>
      <w:r>
        <w:t>TECHNICAL SKILLS</w:t>
      </w:r>
    </w:p>
    <w:p>
      <w:pPr>
        <w:keepNext w:val="0"/>
        <w:spacing w:before="0" w:after="0" w:line="250" w:lineRule="auto"/>
      </w:pPr>
      <w:r>
        <w:rPr>
          <w:rFonts w:ascii="Calibri" w:hAnsi="Calibri" w:eastAsia="Calibri"/>
          <w:b w:val="0"/>
          <w:i w:val="0"/>
          <w:color w:val="000000"/>
          <w:sz w:val="20"/>
        </w:rPr>
        <w:t>AI &amp; Automation: LLM and agent workflows, OpenAI and Anthropic API integration, prompt and tool design, AI-assisted development (Codex and GitHub Copilot), Python and VBA automation</w:t>
      </w:r>
    </w:p>
    <w:p>
      <w:pPr>
        <w:keepNext w:val="0"/>
        <w:spacing w:before="0" w:after="0" w:line="250" w:lineRule="auto"/>
      </w:pPr>
      <w:r>
        <w:rPr>
          <w:rFonts w:ascii="Calibri" w:hAnsi="Calibri" w:eastAsia="Calibri"/>
          <w:b w:val="0"/>
          <w:i w:val="0"/>
          <w:color w:val="000000"/>
          <w:sz w:val="20"/>
        </w:rPr>
        <w:t>Development: Python, TypeScript/JavaScript, Kotlin, Java, C#, C++, VBA, Lua; Next.js, React, FastAPI, Jetpack Compose, GitHub Actions, Docker, Vercel</w:t>
      </w:r>
    </w:p>
    <w:p>
      <w:pPr>
        <w:keepNext w:val="0"/>
        <w:spacing w:before="0" w:after="120" w:line="250" w:lineRule="auto"/>
      </w:pPr>
      <w:r>
        <w:rPr>
          <w:rFonts w:ascii="Calibri" w:hAnsi="Calibri" w:eastAsia="Calibri"/>
          <w:b w:val="0"/>
          <w:i w:val="0"/>
          <w:color w:val="000000"/>
          <w:sz w:val="20"/>
        </w:rPr>
        <w:t>Enterprise &amp; Data: Guidewire PolicyCenter, ClaimCenter, BillingCenter; Jira, Confluence, GitHub; SQL, PostgreSQL, MySQL, Microsoft SQL Server, Azure SQL, SQLite, Excel, Access, Tableau</w:t>
      </w:r>
    </w:p>
    <w:p>
      <w:pPr>
        <w:pStyle w:val="Heading1"/>
      </w:pPr>
      <w:r>
        <w:t>INTERESTS</w:t>
      </w:r>
    </w:p>
    <w:p>
      <w:pPr>
        <w:keepNext w:val="0"/>
        <w:spacing w:before="0" w:after="0" w:line="250" w:lineRule="auto"/>
      </w:pPr>
      <w:r>
        <w:rPr>
          <w:rFonts w:ascii="Calibri" w:hAnsi="Calibri" w:eastAsia="Calibri"/>
          <w:b w:val="0"/>
          <w:i w:val="0"/>
          <w:color w:val="000000"/>
          <w:sz w:val="20"/>
        </w:rPr>
        <w:t>Sports | Fitness | Travel | Family | Product Strategy | Software Development | Community Volunteering | Mentorship | Disability &amp; Inclusion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eastAsia="Calibri"/>
      <w:b/>
      <w:bCs/>
      <w:cap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eastAsia="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5" w:line="250" w:lineRule="auto"/>
      <w:ind w:left="360" w:hanging="360"/>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Metadata">
    <w:name w:val="Resume Metadata"/>
    <w:pPr>
      <w:spacing w:after="0" w:line="240" w:lineRule="auto"/>
    </w:pPr>
    <w:rPr>
      <w:rFonts w:ascii="Calibri" w:hAnsi="Calibri" w:eastAsia="Calibr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ilmitchell.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Neil Mitchell Resume</dc:title>
  <dc:subject>Professional resume</dc:subject>
  <dc:creator>Neil Mitchell</dc:creator>
  <cp:keywords>project management, applied AI, machine learning, LLM workflows, automation, software development, insurance technology</cp:keywords>
  <dc:description>Updated September 2026</dc:description>
  <cp:lastModifiedBy>Neil Mitchell</cp:lastModifiedBy>
  <cp:revision>6</cp:revision>
  <dcterms:created xsi:type="dcterms:W3CDTF">2026-07-26T00:00:00Z</dcterms:created>
  <dcterms:modified xsi:type="dcterms:W3CDTF">2026-09-06T15:48:44Z</dcterms:modified>
  <cp:category/>
</cp:coreProperties>
</file>