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40" w:lineRule="auto"/>
        <w:jc w:val="center"/>
      </w:pPr>
      <w:r>
        <w:rPr>
          <w:rFonts w:ascii="Times New Roman" w:hAnsi="Times New Roman" w:cs="Times New Roman"/>
          <w:b w:val="0"/>
          <w:i w:val="0"/>
          <w:sz w:val="24"/>
        </w:rPr>
      </w:r>
    </w:p>
    <w:p>
      <w:pPr>
        <w:spacing w:after="320" w:line="240" w:lineRule="auto"/>
        <w:jc w:val="center"/>
      </w:pPr>
      <w:r>
        <w:rPr>
          <w:rFonts w:ascii="Times New Roman" w:hAnsi="Times New Roman" w:cs="Times New Roman"/>
          <w:b/>
          <w:i w:val="0"/>
          <w:sz w:val="32"/>
        </w:rPr>
        <w:t>PLANT DOCTOR: A MULTILINGUAL VOICE-ENABLED DUAL-INDEX RAG CHATBOT FOR AGRICULTURAL ADVISORY AND GOVERNMENT SCHEME ASSISTANCE</w:t>
      </w:r>
    </w:p>
    <w:p>
      <w:pPr>
        <w:spacing w:after="40" w:line="240" w:lineRule="auto"/>
        <w:jc w:val="center"/>
      </w:pPr>
      <w:r>
        <w:rPr>
          <w:rFonts w:ascii="Times New Roman" w:hAnsi="Times New Roman" w:cs="Times New Roman"/>
          <w:b w:val="0"/>
          <w:i/>
          <w:sz w:val="26"/>
        </w:rPr>
        <w:t>A Mini Project Report</w:t>
      </w:r>
    </w:p>
    <w:p>
      <w:pPr>
        <w:spacing w:after="200" w:line="240" w:lineRule="auto"/>
        <w:jc w:val="center"/>
      </w:pPr>
      <w:r>
        <w:rPr>
          <w:rFonts w:ascii="Times New Roman" w:hAnsi="Times New Roman" w:cs="Times New Roman"/>
          <w:b w:val="0"/>
          <w:i/>
          <w:sz w:val="24"/>
        </w:rPr>
        <w:t>submitted in partial fulfilment of the requirements for the award of the degree of</w:t>
      </w:r>
    </w:p>
    <w:p>
      <w:pPr>
        <w:spacing w:after="40" w:line="240" w:lineRule="auto"/>
        <w:jc w:val="center"/>
      </w:pPr>
      <w:r>
        <w:rPr>
          <w:rFonts w:ascii="Times New Roman" w:hAnsi="Times New Roman" w:cs="Times New Roman"/>
          <w:b/>
          <w:i w:val="0"/>
          <w:sz w:val="28"/>
        </w:rPr>
        <w:t>BACHELOR OF TECHNOLOGY</w:t>
      </w:r>
    </w:p>
    <w:p>
      <w:pPr>
        <w:spacing w:after="40" w:line="240" w:lineRule="auto"/>
        <w:jc w:val="center"/>
      </w:pPr>
      <w:r>
        <w:rPr>
          <w:rFonts w:ascii="Times New Roman" w:hAnsi="Times New Roman" w:cs="Times New Roman"/>
          <w:b w:val="0"/>
          <w:i/>
          <w:sz w:val="24"/>
        </w:rPr>
        <w:t>in</w:t>
      </w:r>
    </w:p>
    <w:p>
      <w:pPr>
        <w:spacing w:after="240" w:line="240" w:lineRule="auto"/>
        <w:jc w:val="center"/>
      </w:pPr>
      <w:r>
        <w:rPr>
          <w:rFonts w:ascii="Times New Roman" w:hAnsi="Times New Roman" w:cs="Times New Roman"/>
          <w:b/>
          <w:i w:val="0"/>
          <w:sz w:val="26"/>
        </w:rPr>
        <w:t>ARTIFICIAL INTELLIGENCE</w:t>
      </w:r>
    </w:p>
    <w:p>
      <w:pPr>
        <w:spacing w:after="120" w:line="240" w:lineRule="auto"/>
        <w:jc w:val="center"/>
      </w:pPr>
      <w:r>
        <w:rPr>
          <w:rFonts w:ascii="Times New Roman" w:hAnsi="Times New Roman" w:cs="Times New Roman"/>
          <w:b w:val="0"/>
          <w:i/>
          <w:sz w:val="24"/>
        </w:rPr>
        <w:t>by</w:t>
      </w:r>
    </w:p>
    <w:p>
      <w:pPr>
        <w:spacing w:after="40" w:line="240" w:lineRule="auto"/>
        <w:jc w:val="center"/>
      </w:pPr>
      <w:r>
        <w:rPr>
          <w:rFonts w:ascii="Times New Roman" w:hAnsi="Times New Roman" w:cs="Times New Roman"/>
          <w:b w:val="0"/>
          <w:i w:val="0"/>
          <w:sz w:val="24"/>
        </w:rPr>
        <w:t>Prasadam Lakshmi Narasimha (23EG106C49)</w:t>
      </w:r>
    </w:p>
    <w:p>
      <w:pPr>
        <w:spacing w:after="160" w:line="240" w:lineRule="auto"/>
        <w:jc w:val="center"/>
      </w:pPr>
      <w:r>
        <w:rPr>
          <w:rFonts w:ascii="Times New Roman" w:hAnsi="Times New Roman" w:cs="Times New Roman"/>
          <w:b w:val="0"/>
          <w:i w:val="0"/>
          <w:sz w:val="24"/>
        </w:rPr>
      </w:r>
    </w:p>
    <w:p>
      <w:pPr>
        <w:spacing w:after="40" w:line="240" w:lineRule="auto"/>
        <w:jc w:val="center"/>
      </w:pPr>
      <w:r>
        <w:rPr>
          <w:rFonts w:ascii="Times New Roman" w:hAnsi="Times New Roman" w:cs="Times New Roman"/>
          <w:b w:val="0"/>
          <w:i/>
          <w:sz w:val="24"/>
        </w:rPr>
        <w:t>Under the guidance of</w:t>
      </w:r>
    </w:p>
    <w:p>
      <w:pPr>
        <w:spacing w:after="40" w:line="240" w:lineRule="auto"/>
        <w:jc w:val="center"/>
      </w:pPr>
      <w:r>
        <w:rPr>
          <w:rFonts w:ascii="Times New Roman" w:hAnsi="Times New Roman" w:cs="Times New Roman"/>
          <w:b/>
          <w:i w:val="0"/>
          <w:sz w:val="26"/>
        </w:rPr>
        <w:t>Mr. G. Victor Daniel</w:t>
      </w:r>
    </w:p>
    <w:p>
      <w:pPr>
        <w:spacing w:after="200" w:line="240" w:lineRule="auto"/>
        <w:jc w:val="center"/>
      </w:pPr>
      <w:r>
        <w:rPr>
          <w:rFonts w:ascii="Times New Roman" w:hAnsi="Times New Roman" w:cs="Times New Roman"/>
          <w:b w:val="0"/>
          <w:i w:val="0"/>
          <w:sz w:val="24"/>
        </w:rPr>
        <w:t>Assistant Professor, Department of Artificial Intelligence</w:t>
      </w:r>
    </w:p>
    <w:p>
      <w:pPr>
        <w:spacing w:after="8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960120" cy="960120"/>
                    </a:xfrm>
                    <a:prstGeom prst="rect"/>
                  </pic:spPr>
                </pic:pic>
              </a:graphicData>
            </a:graphic>
          </wp:inline>
        </w:drawing>
      </w:r>
    </w:p>
    <w:p>
      <w:pPr>
        <w:spacing w:after="200" w:line="240" w:lineRule="auto"/>
        <w:jc w:val="center"/>
      </w:pPr>
      <w:r>
        <w:rPr>
          <w:rFonts w:ascii="Times New Roman" w:hAnsi="Times New Roman" w:cs="Times New Roman"/>
          <w:b/>
          <w:i w:val="0"/>
          <w:sz w:val="22"/>
        </w:rPr>
        <w:t>ANURAG UNIVERSITY</w:t>
      </w:r>
    </w:p>
    <w:p>
      <w:pPr>
        <w:spacing w:after="40" w:line="240" w:lineRule="auto"/>
        <w:jc w:val="center"/>
      </w:pPr>
      <w:r>
        <w:rPr>
          <w:rFonts w:ascii="Times New Roman" w:hAnsi="Times New Roman" w:cs="Times New Roman"/>
          <w:b/>
          <w:i w:val="0"/>
          <w:sz w:val="26"/>
        </w:rPr>
        <w:t>DEPARTMENT OF ARTIFICIAL INTELLIGENCE</w:t>
      </w:r>
    </w:p>
    <w:p>
      <w:pPr>
        <w:spacing w:after="40" w:line="240" w:lineRule="auto"/>
        <w:jc w:val="center"/>
      </w:pPr>
      <w:r>
        <w:rPr>
          <w:rFonts w:ascii="Times New Roman" w:hAnsi="Times New Roman" w:cs="Times New Roman"/>
          <w:b/>
          <w:i w:val="0"/>
          <w:sz w:val="26"/>
        </w:rPr>
        <w:t>ANURAG UNIVERSITY</w:t>
      </w:r>
    </w:p>
    <w:p>
      <w:pPr>
        <w:spacing w:after="40" w:line="240" w:lineRule="auto"/>
        <w:jc w:val="center"/>
      </w:pPr>
      <w:r>
        <w:rPr>
          <w:rFonts w:ascii="Times New Roman" w:hAnsi="Times New Roman" w:cs="Times New Roman"/>
          <w:b/>
          <w:i w:val="0"/>
          <w:sz w:val="24"/>
        </w:rPr>
        <w:t>Venkatapur, Ghatkesar, Hyderabad – 500088</w:t>
      </w:r>
    </w:p>
    <w:p>
      <w:pPr>
        <w:spacing w:after="40" w:line="240" w:lineRule="auto"/>
        <w:jc w:val="center"/>
      </w:pPr>
      <w:r>
        <w:rPr>
          <w:rFonts w:ascii="Times New Roman" w:hAnsi="Times New Roman" w:cs="Times New Roman"/>
          <w:b/>
          <w:i w:val="0"/>
          <w:sz w:val="24"/>
        </w:rPr>
        <w:t>November, 2026</w:t>
      </w:r>
    </w:p>
    <w:p>
      <w:r>
        <w:br w:type="page"/>
      </w:r>
    </w:p>
    <w:p>
      <w:pPr>
        <w:spacing w:after="240"/>
        <w:jc w:val="center"/>
      </w:pPr>
      <w:r>
        <w:rPr>
          <w:rFonts w:ascii="Times New Roman" w:hAnsi="Times New Roman" w:cs="Times New Roman"/>
          <w:b/>
          <w:i w:val="0"/>
          <w:sz w:val="32"/>
        </w:rPr>
        <w:t>DECLARATION</w:t>
      </w:r>
    </w:p>
    <w:p>
      <w:pPr>
        <w:spacing w:after="120"/>
        <w:jc w:val="both"/>
      </w:pPr>
      <w:r>
        <w:rPr>
          <w:rFonts w:ascii="Times New Roman" w:hAnsi="Times New Roman" w:cs="Times New Roman"/>
          <w:b w:val="0"/>
          <w:sz w:val="24"/>
        </w:rPr>
        <w:t>We hereby declare that the Mini Project report entitled "</w:t>
      </w:r>
      <w:r>
        <w:rPr>
          <w:rFonts w:ascii="Times New Roman" w:hAnsi="Times New Roman" w:cs="Times New Roman"/>
          <w:b/>
          <w:sz w:val="24"/>
        </w:rPr>
        <w:t>PLANT DOCTOR: A MULTILINGUAL VOICE-ENABLED DUAL-INDEX RAG CHATBOT FOR AGRICULTURAL ADVISORY AND GOVERNMENT SCHEME ASSISTANCE</w:t>
      </w:r>
      <w:r>
        <w:rPr>
          <w:rFonts w:ascii="Times New Roman" w:hAnsi="Times New Roman" w:cs="Times New Roman"/>
          <w:b w:val="0"/>
          <w:sz w:val="24"/>
        </w:rP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others, including pretrained models, open source libraries and published papers, has been used, it has been duly acknowledged and cited.</w:t>
      </w:r>
    </w:p>
    <w:p>
      <w:pPr>
        <w:spacing w:after="120"/>
        <w:jc w:val="both"/>
      </w:pPr>
      <w:r>
        <w:rPr>
          <w:rFonts w:ascii="Times New Roman" w:hAnsi="Times New Roman" w:cs="Times New Roman"/>
          <w:b w:val="0"/>
          <w:i w:val="0"/>
          <w:sz w:val="24"/>
        </w:rP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pPr>
        <w:spacing w:after="120"/>
      </w:pPr>
      <w:r>
        <w:rPr>
          <w:rFonts w:ascii="Times New Roman" w:hAnsi="Times New Roman" w:cs="Times New Roman"/>
          <w:b w:val="0"/>
          <w:i w:val="0"/>
          <w:sz w:val="24"/>
        </w:rPr>
      </w:r>
    </w:p>
    <w:p>
      <w:pPr>
        <w:spacing w:after="40"/>
      </w:pPr>
      <w:r>
        <w:rPr>
          <w:rFonts w:ascii="Times New Roman" w:hAnsi="Times New Roman" w:cs="Times New Roman"/>
          <w:b w:val="0"/>
          <w:i w:val="0"/>
          <w:sz w:val="24"/>
        </w:rPr>
        <w:t>Place: Hyderabad</w:t>
      </w:r>
    </w:p>
    <w:p>
      <w:pPr>
        <w:spacing w:after="280"/>
      </w:pPr>
      <w:r>
        <w:rPr>
          <w:rFonts w:ascii="Times New Roman" w:hAnsi="Times New Roman" w:cs="Times New Roman"/>
          <w:b w:val="0"/>
          <w:i w:val="0"/>
          <w:sz w:val="24"/>
        </w:rPr>
        <w:t>Date: _______________</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608"/>
          </w:tcPr>
          <w:p>
            <w:pPr>
              <w:jc w:val="center"/>
            </w:pPr>
            <w:r/>
            <w:r>
              <w:rPr>
                <w:rFonts w:ascii="Times New Roman" w:hAnsi="Times New Roman"/>
                <w:b/>
                <w:sz w:val="22"/>
              </w:rPr>
              <w:t>Name of the Student</w:t>
            </w:r>
          </w:p>
        </w:tc>
        <w:tc>
          <w:tcPr>
            <w:tcW w:type="dxa" w:w="2304"/>
          </w:tcPr>
          <w:p>
            <w:pPr>
              <w:jc w:val="center"/>
            </w:pPr>
            <w:r/>
            <w:r>
              <w:rPr>
                <w:rFonts w:ascii="Times New Roman" w:hAnsi="Times New Roman"/>
                <w:b/>
                <w:sz w:val="22"/>
              </w:rPr>
              <w:t>Roll No.</w:t>
            </w:r>
          </w:p>
        </w:tc>
        <w:tc>
          <w:tcPr>
            <w:tcW w:type="dxa" w:w="2016"/>
          </w:tcPr>
          <w:p>
            <w:pPr>
              <w:jc w:val="center"/>
            </w:pPr>
            <w:r/>
            <w:r>
              <w:rPr>
                <w:rFonts w:ascii="Times New Roman" w:hAnsi="Times New Roman"/>
                <w:b/>
                <w:sz w:val="22"/>
              </w:rPr>
              <w:t>Signature</w:t>
            </w:r>
          </w:p>
        </w:tc>
      </w:tr>
      <w:tr>
        <w:trPr>
          <w:cantSplit/>
        </w:trPr>
        <w:tc>
          <w:tcPr>
            <w:tcW w:type="dxa" w:w="4608"/>
          </w:tcPr>
          <w:p>
            <w:pPr>
              <w:jc w:val="left"/>
            </w:pPr>
            <w:r/>
            <w:r>
              <w:rPr>
                <w:rFonts w:ascii="Times New Roman" w:hAnsi="Times New Roman"/>
                <w:sz w:val="22"/>
              </w:rPr>
              <w:t>Prasadam Lakshmi Narasimha</w:t>
            </w:r>
          </w:p>
        </w:tc>
        <w:tc>
          <w:tcPr>
            <w:tcW w:type="dxa" w:w="2304"/>
          </w:tcPr>
          <w:p>
            <w:pPr>
              <w:jc w:val="left"/>
            </w:pPr>
            <w:r/>
            <w:r>
              <w:rPr>
                <w:rFonts w:ascii="Times New Roman" w:hAnsi="Times New Roman"/>
                <w:sz w:val="22"/>
              </w:rPr>
              <w:t>23EG106C49</w:t>
            </w:r>
          </w:p>
        </w:tc>
        <w:tc>
          <w:tcPr>
            <w:tcW w:type="dxa" w:w="2016"/>
          </w:tcPr>
          <w:p>
            <w:pPr>
              <w:jc w:val="left"/>
            </w:pPr>
            <w:r/>
            <w:r>
              <w:rPr>
                <w:rFonts w:ascii="Times New Roman" w:hAnsi="Times New Roman"/>
                <w:sz w:val="22"/>
              </w:rPr>
            </w:r>
          </w:p>
        </w:tc>
      </w:tr>
    </w:tbl>
    <w:p>
      <w:pPr>
        <w:spacing w:after="120" w:before="0" w:line="240" w:lineRule="auto"/>
      </w:pPr>
      <w:r>
        <w:rPr>
          <w:sz w:val="2"/>
        </w:rPr>
      </w:r>
    </w:p>
    <w:p>
      <w:r>
        <w:br w:type="page"/>
      </w:r>
    </w:p>
    <w:p>
      <w:pPr>
        <w:spacing w:after="160"/>
        <w:jc w:val="center"/>
      </w:pPr>
      <w:r>
        <w:drawing>
          <wp:inline xmlns:a="http://schemas.openxmlformats.org/drawingml/2006/main" xmlns:pic="http://schemas.openxmlformats.org/drawingml/2006/picture">
            <wp:extent cx="3931920" cy="666580"/>
            <wp:docPr id="2" name="Picture 2"/>
            <wp:cNvGraphicFramePr>
              <a:graphicFrameLocks noChangeAspect="1"/>
            </wp:cNvGraphicFramePr>
            <a:graphic>
              <a:graphicData uri="http://schemas.openxmlformats.org/drawingml/2006/picture">
                <pic:pic>
                  <pic:nvPicPr>
                    <pic:cNvPr id="0" name="header_logo.png"/>
                    <pic:cNvPicPr/>
                  </pic:nvPicPr>
                  <pic:blipFill>
                    <a:blip r:embed="rId10"/>
                    <a:stretch>
                      <a:fillRect/>
                    </a:stretch>
                  </pic:blipFill>
                  <pic:spPr>
                    <a:xfrm>
                      <a:off x="0" y="0"/>
                      <a:ext cx="3931920" cy="666580"/>
                    </a:xfrm>
                    <a:prstGeom prst="rect"/>
                  </pic:spPr>
                </pic:pic>
              </a:graphicData>
            </a:graphic>
          </wp:inline>
        </w:drawing>
      </w:r>
    </w:p>
    <w:p>
      <w:pPr>
        <w:spacing w:after="200"/>
      </w:pPr>
      <w:r>
        <w:rPr>
          <w:rFonts w:ascii="Times New Roman" w:hAnsi="Times New Roman" w:cs="Times New Roman"/>
          <w:b w:val="0"/>
          <w:i w:val="0"/>
          <w:sz w:val="24"/>
        </w:rPr>
      </w:r>
    </w:p>
    <w:p>
      <w:pPr>
        <w:spacing w:after="280"/>
        <w:jc w:val="center"/>
      </w:pPr>
      <w:r>
        <w:rPr>
          <w:rFonts w:ascii="Times New Roman" w:hAnsi="Times New Roman" w:cs="Times New Roman"/>
          <w:b/>
          <w:i w:val="0"/>
          <w:sz w:val="32"/>
        </w:rPr>
        <w:t>CERTIFICATE</w:t>
      </w:r>
    </w:p>
    <w:p>
      <w:pPr>
        <w:spacing w:after="120"/>
        <w:jc w:val="both"/>
      </w:pPr>
      <w:r>
        <w:rPr>
          <w:rFonts w:ascii="Times New Roman" w:hAnsi="Times New Roman" w:cs="Times New Roman"/>
          <w:b w:val="0"/>
          <w:sz w:val="24"/>
        </w:rPr>
        <w:t>This is to certify that the Mini Project report entitled "</w:t>
      </w:r>
      <w:r>
        <w:rPr>
          <w:rFonts w:ascii="Times New Roman" w:hAnsi="Times New Roman" w:cs="Times New Roman"/>
          <w:b/>
          <w:sz w:val="24"/>
        </w:rPr>
        <w:t>PLANT DOCTOR: A MULTILINGUAL VOICE-ENABLED DUAL-INDEX RAG CHATBOT FOR AGRICULTURAL ADVISORY AND GOVERNMENT SCHEME ASSISTANCE</w:t>
      </w:r>
      <w:r>
        <w:rPr>
          <w:rFonts w:ascii="Times New Roman" w:hAnsi="Times New Roman" w:cs="Times New Roman"/>
          <w:b w:val="0"/>
          <w:sz w:val="24"/>
        </w:rPr>
        <w:t>" is a bonafide record of the work carried out by Prasadam Lakshmi Narasimha (23EG106C49)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pPr>
        <w:spacing w:after="60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Mr. G. Victor Daniel</w:t>
      </w:r>
    </w:p>
    <w:p>
      <w:pPr>
        <w:spacing w:after="40" w:line="240" w:lineRule="auto"/>
        <w:ind w:left="4464"/>
        <w:jc w:val="left"/>
      </w:pPr>
      <w:r>
        <w:rPr>
          <w:rFonts w:ascii="Times New Roman" w:hAnsi="Times New Roman" w:cs="Times New Roman"/>
          <w:b w:val="0"/>
          <w:i w:val="0"/>
          <w:sz w:val="24"/>
        </w:rPr>
        <w:t>Project Guide,</w:t>
      </w:r>
    </w:p>
    <w:p>
      <w:pPr>
        <w:spacing w:after="40" w:line="240" w:lineRule="auto"/>
        <w:ind w:left="4464"/>
        <w:jc w:val="left"/>
      </w:pPr>
      <w:r>
        <w:rPr>
          <w:rFonts w:ascii="Times New Roman" w:hAnsi="Times New Roman" w:cs="Times New Roman"/>
          <w:b w:val="0"/>
          <w:i w:val="0"/>
          <w:sz w:val="24"/>
        </w:rPr>
        <w:t>Assistant Professor,</w:t>
      </w:r>
    </w:p>
    <w:p>
      <w:pPr>
        <w:spacing w:after="200" w:line="240" w:lineRule="auto"/>
        <w:ind w:left="4464"/>
        <w:jc w:val="left"/>
      </w:pPr>
      <w:r>
        <w:rPr>
          <w:rFonts w:ascii="Times New Roman" w:hAnsi="Times New Roman" w:cs="Times New Roman"/>
          <w:b w:val="0"/>
          <w:i w:val="0"/>
          <w:sz w:val="24"/>
        </w:rPr>
        <w:t>Department of Artificial Intelligence</w:t>
      </w:r>
    </w:p>
    <w:p>
      <w:pPr>
        <w:spacing w:after="44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Dr. M. Trupti,</w:t>
      </w:r>
    </w:p>
    <w:p>
      <w:pPr>
        <w:spacing w:after="40" w:line="240" w:lineRule="auto"/>
        <w:ind w:left="4464"/>
        <w:jc w:val="left"/>
      </w:pPr>
      <w:r>
        <w:rPr>
          <w:rFonts w:ascii="Times New Roman" w:hAnsi="Times New Roman" w:cs="Times New Roman"/>
          <w:b w:val="0"/>
          <w:i w:val="0"/>
          <w:sz w:val="24"/>
        </w:rPr>
        <w:t>Head of the Department</w:t>
      </w:r>
    </w:p>
    <w:p>
      <w:pPr>
        <w:spacing w:after="200" w:line="240" w:lineRule="auto"/>
        <w:ind w:left="4464"/>
        <w:jc w:val="left"/>
      </w:pPr>
      <w:r>
        <w:rPr>
          <w:rFonts w:ascii="Times New Roman" w:hAnsi="Times New Roman" w:cs="Times New Roman"/>
          <w:b w:val="0"/>
          <w:i w:val="0"/>
          <w:sz w:val="24"/>
        </w:rPr>
        <w:t>Department of Artificial Intelligence</w:t>
      </w:r>
    </w:p>
    <w:p>
      <w:r>
        <w:br w:type="page"/>
      </w:r>
    </w:p>
    <w:p>
      <w:pPr>
        <w:spacing w:after="240"/>
        <w:jc w:val="center"/>
      </w:pPr>
      <w:r>
        <w:rPr>
          <w:rFonts w:ascii="Times New Roman" w:hAnsi="Times New Roman" w:cs="Times New Roman"/>
          <w:b/>
          <w:i w:val="0"/>
          <w:sz w:val="32"/>
        </w:rPr>
        <w:t>ACKNOWLEDGEMENTS</w:t>
      </w:r>
    </w:p>
    <w:p>
      <w:pPr>
        <w:spacing w:after="120"/>
        <w:jc w:val="both"/>
      </w:pPr>
      <w:r>
        <w:rPr>
          <w:rFonts w:ascii="Times New Roman" w:hAnsi="Times New Roman" w:cs="Times New Roman"/>
          <w:b w:val="0"/>
          <w:i w:val="0"/>
          <w:sz w:val="24"/>
        </w:rP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pPr>
        <w:spacing w:after="120"/>
        <w:jc w:val="both"/>
      </w:pPr>
      <w:r>
        <w:rPr>
          <w:rFonts w:ascii="Times New Roman" w:hAnsi="Times New Roman" w:cs="Times New Roman"/>
          <w:b w:val="0"/>
          <w:i w:val="0"/>
          <w:sz w:val="24"/>
        </w:rPr>
        <w:t>We thank Dr. M. Trupti, Head of the Department of Artificial Intelligence, for providing the facilities and the academic environment needed to carry out this project, and for the support extended during the project reviews.</w:t>
      </w:r>
    </w:p>
    <w:p>
      <w:pPr>
        <w:spacing w:after="120"/>
        <w:jc w:val="both"/>
      </w:pPr>
      <w:r>
        <w:rPr>
          <w:rFonts w:ascii="Times New Roman" w:hAnsi="Times New Roman" w:cs="Times New Roman"/>
          <w:b w:val="0"/>
          <w:i w:val="0"/>
          <w:sz w:val="24"/>
        </w:rPr>
        <w:t>We thank the Project Review Committee members of the Department of Artificial Intelligence for their suggestions during the reviews, which helped we improve the system design and the evaluation plan.</w:t>
      </w:r>
    </w:p>
    <w:p>
      <w:pPr>
        <w:spacing w:after="120"/>
        <w:jc w:val="both"/>
      </w:pPr>
      <w:r>
        <w:rPr>
          <w:rFonts w:ascii="Times New Roman" w:hAnsi="Times New Roman" w:cs="Times New Roman"/>
          <w:b w:val="0"/>
          <w:i w:val="0"/>
          <w:sz w:val="24"/>
        </w:rP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pPr>
        <w:spacing w:after="120"/>
        <w:jc w:val="both"/>
      </w:pPr>
      <w:r>
        <w:rPr>
          <w:rFonts w:ascii="Times New Roman" w:hAnsi="Times New Roman" w:cs="Times New Roman"/>
          <w:b w:val="0"/>
          <w:i w:val="0"/>
          <w:sz w:val="24"/>
        </w:rPr>
        <w:t>We also thank all the faculty and staff of the Department of Artificial Intelligence, our families and our friends for their continued support and encouragement.</w:t>
      </w:r>
    </w:p>
    <w:p>
      <w:pPr>
        <w:spacing w:after="200"/>
      </w:pPr>
      <w:r>
        <w:rPr>
          <w:rFonts w:ascii="Times New Roman" w:hAnsi="Times New Roman" w:cs="Times New Roman"/>
          <w:b w:val="0"/>
          <w:i w:val="0"/>
          <w:sz w:val="24"/>
        </w:rPr>
      </w:r>
    </w:p>
    <w:p>
      <w:pPr>
        <w:spacing w:after="40"/>
        <w:jc w:val="right"/>
      </w:pPr>
      <w:r>
        <w:rPr>
          <w:rFonts w:ascii="Times New Roman" w:hAnsi="Times New Roman" w:cs="Times New Roman"/>
          <w:b w:val="0"/>
          <w:i/>
          <w:sz w:val="24"/>
        </w:rPr>
        <w:t>Prasadam Lakshmi Narasimha (23EG106C49)</w:t>
      </w:r>
    </w:p>
    <w:p>
      <w:pPr>
        <w:sectPr>
          <w:footerReference w:type="default" r:id="rId12"/>
          <w:pgSz w:w="11909" w:h="16834"/>
          <w:pgMar w:top="1440" w:right="1440" w:bottom="1440" w:left="2160" w:header="720" w:footer="720" w:gutter="0"/>
          <w:cols w:space="720"/>
          <w:docGrid w:linePitch="360"/>
        </w:sectPr>
      </w:pPr>
    </w:p>
    <w:p>
      <w:pPr>
        <w:spacing w:after="240"/>
        <w:jc w:val="center"/>
      </w:pPr>
      <w:r>
        <w:rPr>
          <w:rFonts w:ascii="Times New Roman" w:hAnsi="Times New Roman" w:cs="Times New Roman"/>
          <w:b/>
          <w:i w:val="0"/>
          <w:sz w:val="32"/>
        </w:rPr>
        <w:t>ABSTRACT</w:t>
      </w:r>
    </w:p>
    <w:p>
      <w:pPr>
        <w:spacing w:after="120"/>
        <w:jc w:val="both"/>
      </w:pPr>
      <w:r>
        <w:rPr>
          <w:rFonts w:ascii="Times New Roman" w:hAnsi="Times New Roman" w:cs="Times New Roman"/>
          <w:b w:val="0"/>
          <w:i w:val="0"/>
          <w:sz w:val="24"/>
        </w:rP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pPr>
        <w:spacing w:after="120"/>
        <w:jc w:val="both"/>
      </w:pPr>
      <w:r>
        <w:rPr>
          <w:rFonts w:ascii="Times New Roman" w:hAnsi="Times New Roman" w:cs="Times New Roman"/>
          <w:b w:val="0"/>
          <w:i w:val="0"/>
          <w:sz w:val="24"/>
        </w:rP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pPr>
        <w:spacing w:after="120"/>
        <w:jc w:val="both"/>
      </w:pPr>
      <w:r>
        <w:rPr>
          <w:rFonts w:ascii="Times New Roman" w:hAnsi="Times New Roman" w:cs="Times New Roman"/>
          <w:b w:val="0"/>
          <w:i w:val="0"/>
          <w:sz w:val="24"/>
        </w:rP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pPr>
        <w:spacing w:after="120"/>
        <w:jc w:val="both"/>
      </w:pPr>
      <w:r>
        <w:rPr>
          <w:rFonts w:ascii="Times New Roman" w:hAnsi="Times New Roman" w:cs="Times New Roman"/>
          <w:b w:val="0"/>
          <w:i w:val="0"/>
          <w:sz w:val="24"/>
        </w:rPr>
        <w:t>The main value of the architecture is domain isolation plus hybrid retrieval, which improve grounding and precision, and a multilingual voice layer that makes the information reachable in a farmer's own language by text or speech.</w:t>
      </w:r>
    </w:p>
    <w:p>
      <w:pPr>
        <w:spacing w:after="120"/>
      </w:pPr>
      <w:r>
        <w:rPr>
          <w:rFonts w:ascii="Times New Roman" w:hAnsi="Times New Roman" w:cs="Times New Roman"/>
          <w:b w:val="0"/>
          <w:i w:val="0"/>
          <w:sz w:val="24"/>
        </w:rPr>
        <w:t>Keywords: Retrieval-Augmented Generation, Hybrid Retrieval, BM25, FAISS, Cross-Encoder Reranking, Multilingual NLP, Voice Chatbot, Agricultural AI, Government Schemes.</w:t>
      </w:r>
    </w:p>
    <w:p>
      <w:r>
        <w:br w:type="page"/>
      </w:r>
    </w:p>
    <w:p>
      <w:pPr>
        <w:spacing w:after="160"/>
        <w:jc w:val="center"/>
      </w:pPr>
      <w:r>
        <w:rPr>
          <w:rFonts w:ascii="Times New Roman" w:hAnsi="Times New Roman" w:cs="Times New Roman"/>
          <w:b/>
          <w:i w:val="0"/>
          <w:sz w:val="32"/>
        </w:rPr>
        <w:t>TABLE OF CONTENTS</w:t>
      </w:r>
    </w:p>
    <w:p>
      <w:pPr>
        <w:tabs>
          <w:tab w:pos="8309" w:val="right" w:leader="dot"/>
        </w:tabs>
        <w:spacing w:after="80" w:line="240" w:lineRule="auto"/>
      </w:pPr>
      <w:r>
        <w:rPr>
          <w:rFonts w:ascii="Times New Roman" w:hAnsi="Times New Roman" w:cs="Times New Roman"/>
          <w:sz w:val="24"/>
        </w:rPr>
        <w:t>Abstract</w:t>
        <w:tab/>
        <w:t>i</w:t>
      </w:r>
    </w:p>
    <w:p>
      <w:pPr>
        <w:tabs>
          <w:tab w:pos="8309" w:val="right" w:leader="dot"/>
        </w:tabs>
        <w:spacing w:after="80" w:line="240" w:lineRule="auto"/>
      </w:pPr>
      <w:r>
        <w:rPr>
          <w:rFonts w:ascii="Times New Roman" w:hAnsi="Times New Roman" w:cs="Times New Roman"/>
          <w:sz w:val="24"/>
        </w:rPr>
        <w:t>List of Figures</w:t>
        <w:tab/>
        <w:t>v</w:t>
      </w:r>
    </w:p>
    <w:p>
      <w:pPr>
        <w:tabs>
          <w:tab w:pos="8309" w:val="right" w:leader="dot"/>
        </w:tabs>
        <w:spacing w:after="80" w:line="240" w:lineRule="auto"/>
      </w:pPr>
      <w:r>
        <w:rPr>
          <w:rFonts w:ascii="Times New Roman" w:hAnsi="Times New Roman" w:cs="Times New Roman"/>
          <w:sz w:val="24"/>
        </w:rPr>
        <w:t>List of Tables</w:t>
        <w:tab/>
        <w:t>vi</w:t>
      </w:r>
    </w:p>
    <w:p>
      <w:pPr>
        <w:tabs>
          <w:tab w:pos="8309" w:val="right" w:leader="dot"/>
        </w:tabs>
        <w:spacing w:after="80" w:line="240" w:lineRule="auto"/>
      </w:pPr>
      <w:r>
        <w:rPr>
          <w:rFonts w:ascii="Times New Roman" w:hAnsi="Times New Roman" w:cs="Times New Roman"/>
          <w:sz w:val="24"/>
        </w:rPr>
        <w:t>List of Abbreviations</w:t>
        <w:tab/>
        <w:t>vii</w:t>
      </w:r>
    </w:p>
    <w:p>
      <w:r>
        <w:fldChar w:fldCharType="begin"/>
        <w:instrText xml:space="preserve">TOC \o "1-3" \h \z \u</w:instrText>
        <w:fldChar w:fldCharType="separate"/>
        <w:t>Update this field in Word (select all, press F9).</w:t>
        <w:fldChar w:fldCharType="end"/>
      </w:r>
    </w:p>
    <w:p>
      <w:r>
        <w:br w:type="page"/>
      </w:r>
    </w:p>
    <w:p>
      <w:pPr>
        <w:spacing w:after="160"/>
        <w:jc w:val="center"/>
      </w:pPr>
      <w:r>
        <w:rPr>
          <w:rFonts w:ascii="Times New Roman" w:hAnsi="Times New Roman" w:cs="Times New Roman"/>
          <w:b/>
          <w:i w:val="0"/>
          <w:sz w:val="32"/>
        </w:rPr>
        <w:t>LIST OF FIGURES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296"/>
          </w:tcPr>
          <w:p>
            <w:pPr>
              <w:jc w:val="center"/>
            </w:pPr>
            <w:r/>
            <w:r>
              <w:rPr>
                <w:rFonts w:ascii="Times New Roman" w:hAnsi="Times New Roman"/>
                <w:b/>
                <w:sz w:val="22"/>
              </w:rPr>
              <w:t>Fig. No.</w:t>
            </w:r>
          </w:p>
        </w:tc>
        <w:tc>
          <w:tcPr>
            <w:tcW w:type="dxa" w:w="6480"/>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296"/>
          </w:tcPr>
          <w:p>
            <w:pPr>
              <w:jc w:val="left"/>
            </w:pPr>
            <w:r/>
            <w:r>
              <w:rPr>
                <w:rFonts w:ascii="Times New Roman" w:hAnsi="Times New Roman"/>
                <w:sz w:val="22"/>
              </w:rPr>
              <w:t>1.1</w:t>
            </w:r>
          </w:p>
        </w:tc>
        <w:tc>
          <w:tcPr>
            <w:tcW w:type="dxa" w:w="6480"/>
          </w:tcPr>
          <w:p>
            <w:pPr>
              <w:jc w:val="left"/>
            </w:pPr>
            <w:r/>
            <w:r>
              <w:rPr>
                <w:rFonts w:ascii="Times New Roman" w:hAnsi="Times New Roman"/>
                <w:sz w:val="22"/>
              </w:rPr>
              <w:t>Layered System Architecture of Plant Doctor</w:t>
            </w:r>
          </w:p>
        </w:tc>
        <w:tc>
          <w:tcPr>
            <w:tcW w:type="dxa" w:w="1296"/>
          </w:tcPr>
          <w:p>
            <w:pPr>
              <w:jc w:val="left"/>
            </w:pPr>
            <w:r/>
            <w:r>
              <w:rPr>
                <w:rFonts w:ascii="Times New Roman" w:hAnsi="Times New Roman"/>
                <w:sz w:val="22"/>
              </w:rPr>
              <w:t>2</w:t>
            </w:r>
          </w:p>
        </w:tc>
      </w:tr>
      <w:tr>
        <w:trPr>
          <w:cantSplit/>
        </w:trPr>
        <w:tc>
          <w:tcPr>
            <w:tcW w:type="dxa" w:w="1296"/>
          </w:tcPr>
          <w:p>
            <w:pPr>
              <w:jc w:val="left"/>
            </w:pPr>
            <w:r/>
            <w:r>
              <w:rPr>
                <w:rFonts w:ascii="Times New Roman" w:hAnsi="Times New Roman"/>
                <w:sz w:val="22"/>
              </w:rPr>
              <w:t>4.1</w:t>
            </w:r>
          </w:p>
        </w:tc>
        <w:tc>
          <w:tcPr>
            <w:tcW w:type="dxa" w:w="6480"/>
          </w:tcPr>
          <w:p>
            <w:pPr>
              <w:jc w:val="left"/>
            </w:pPr>
            <w:r/>
            <w:r>
              <w:rPr>
                <w:rFonts w:ascii="Times New Roman" w:hAnsi="Times New Roman"/>
                <w:sz w:val="22"/>
              </w:rPr>
              <w:t>End-to-End Query Processing Pipeline</w:t>
            </w:r>
          </w:p>
        </w:tc>
        <w:tc>
          <w:tcPr>
            <w:tcW w:type="dxa" w:w="1296"/>
          </w:tcPr>
          <w:p>
            <w:pPr>
              <w:jc w:val="left"/>
            </w:pPr>
            <w:r/>
            <w:r>
              <w:rPr>
                <w:rFonts w:ascii="Times New Roman" w:hAnsi="Times New Roman"/>
                <w:sz w:val="22"/>
              </w:rPr>
              <w:t>16</w:t>
            </w:r>
          </w:p>
        </w:tc>
      </w:tr>
      <w:tr>
        <w:trPr>
          <w:cantSplit/>
        </w:trPr>
        <w:tc>
          <w:tcPr>
            <w:tcW w:type="dxa" w:w="1296"/>
          </w:tcPr>
          <w:p>
            <w:pPr>
              <w:jc w:val="left"/>
            </w:pPr>
            <w:r/>
            <w:r>
              <w:rPr>
                <w:rFonts w:ascii="Times New Roman" w:hAnsi="Times New Roman"/>
                <w:sz w:val="22"/>
              </w:rPr>
              <w:t>4.2</w:t>
            </w:r>
          </w:p>
        </w:tc>
        <w:tc>
          <w:tcPr>
            <w:tcW w:type="dxa" w:w="6480"/>
          </w:tcPr>
          <w:p>
            <w:pPr>
              <w:jc w:val="left"/>
            </w:pPr>
            <w:r/>
            <w:r>
              <w:rPr>
                <w:rFonts w:ascii="Times New Roman" w:hAnsi="Times New Roman"/>
                <w:sz w:val="22"/>
              </w:rPr>
              <w:t>Dual-Index Domain Isolation</w:t>
            </w:r>
          </w:p>
        </w:tc>
        <w:tc>
          <w:tcPr>
            <w:tcW w:type="dxa" w:w="1296"/>
          </w:tcPr>
          <w:p>
            <w:pPr>
              <w:jc w:val="left"/>
            </w:pPr>
            <w:r/>
            <w:r>
              <w:rPr>
                <w:rFonts w:ascii="Times New Roman" w:hAnsi="Times New Roman"/>
                <w:sz w:val="22"/>
              </w:rPr>
              <w:t>17</w:t>
            </w:r>
          </w:p>
        </w:tc>
      </w:tr>
      <w:tr>
        <w:trPr>
          <w:cantSplit/>
        </w:trPr>
        <w:tc>
          <w:tcPr>
            <w:tcW w:type="dxa" w:w="1296"/>
          </w:tcPr>
          <w:p>
            <w:pPr>
              <w:jc w:val="left"/>
            </w:pPr>
            <w:r/>
            <w:r>
              <w:rPr>
                <w:rFonts w:ascii="Times New Roman" w:hAnsi="Times New Roman"/>
                <w:sz w:val="22"/>
              </w:rPr>
              <w:t>4.3</w:t>
            </w:r>
          </w:p>
        </w:tc>
        <w:tc>
          <w:tcPr>
            <w:tcW w:type="dxa" w:w="6480"/>
          </w:tcPr>
          <w:p>
            <w:pPr>
              <w:jc w:val="left"/>
            </w:pPr>
            <w:r/>
            <w:r>
              <w:rPr>
                <w:rFonts w:ascii="Times New Roman" w:hAnsi="Times New Roman"/>
                <w:sz w:val="22"/>
              </w:rPr>
              <w:t>Retrieval and Ranking Methodology</w:t>
            </w:r>
          </w:p>
        </w:tc>
        <w:tc>
          <w:tcPr>
            <w:tcW w:type="dxa" w:w="1296"/>
          </w:tcPr>
          <w:p>
            <w:pPr>
              <w:jc w:val="left"/>
            </w:pPr>
            <w:r/>
            <w:r>
              <w:rPr>
                <w:rFonts w:ascii="Times New Roman" w:hAnsi="Times New Roman"/>
                <w:sz w:val="22"/>
              </w:rPr>
              <w:t>20</w:t>
            </w:r>
          </w:p>
        </w:tc>
      </w:tr>
      <w:tr>
        <w:trPr>
          <w:cantSplit/>
        </w:trPr>
        <w:tc>
          <w:tcPr>
            <w:tcW w:type="dxa" w:w="1296"/>
          </w:tcPr>
          <w:p>
            <w:pPr>
              <w:jc w:val="left"/>
            </w:pPr>
            <w:r/>
            <w:r>
              <w:rPr>
                <w:rFonts w:ascii="Times New Roman" w:hAnsi="Times New Roman"/>
                <w:sz w:val="22"/>
              </w:rPr>
              <w:t>6.1</w:t>
            </w:r>
          </w:p>
        </w:tc>
        <w:tc>
          <w:tcPr>
            <w:tcW w:type="dxa" w:w="6480"/>
          </w:tcPr>
          <w:p>
            <w:pPr>
              <w:jc w:val="left"/>
            </w:pPr>
            <w:r/>
            <w:r>
              <w:rPr>
                <w:rFonts w:ascii="Times New Roman" w:hAnsi="Times New Roman"/>
                <w:sz w:val="22"/>
              </w:rPr>
              <w:t>Retrieval Ablation: Context Precision and Recall</w:t>
            </w:r>
          </w:p>
        </w:tc>
        <w:tc>
          <w:tcPr>
            <w:tcW w:type="dxa" w:w="1296"/>
          </w:tcPr>
          <w:p>
            <w:pPr>
              <w:jc w:val="left"/>
            </w:pPr>
            <w:r/>
            <w:r>
              <w:rPr>
                <w:rFonts w:ascii="Times New Roman" w:hAnsi="Times New Roman"/>
                <w:sz w:val="22"/>
              </w:rPr>
              <w:t>32</w:t>
            </w:r>
          </w:p>
        </w:tc>
      </w:tr>
      <w:tr>
        <w:trPr>
          <w:cantSplit/>
        </w:trPr>
        <w:tc>
          <w:tcPr>
            <w:tcW w:type="dxa" w:w="1296"/>
          </w:tcPr>
          <w:p>
            <w:pPr>
              <w:jc w:val="left"/>
            </w:pPr>
            <w:r/>
            <w:r>
              <w:rPr>
                <w:rFonts w:ascii="Times New Roman" w:hAnsi="Times New Roman"/>
                <w:sz w:val="22"/>
              </w:rPr>
              <w:t>6.2</w:t>
            </w:r>
          </w:p>
        </w:tc>
        <w:tc>
          <w:tcPr>
            <w:tcW w:type="dxa" w:w="6480"/>
          </w:tcPr>
          <w:p>
            <w:pPr>
              <w:jc w:val="left"/>
            </w:pPr>
            <w:r/>
            <w:r>
              <w:rPr>
                <w:rFonts w:ascii="Times New Roman" w:hAnsi="Times New Roman"/>
                <w:sz w:val="22"/>
              </w:rPr>
              <w:t>Generation Quality: Direct LLM vs Proposed RAG</w:t>
            </w:r>
          </w:p>
        </w:tc>
        <w:tc>
          <w:tcPr>
            <w:tcW w:type="dxa" w:w="1296"/>
          </w:tcPr>
          <w:p>
            <w:pPr>
              <w:jc w:val="left"/>
            </w:pPr>
            <w:r/>
            <w:r>
              <w:rPr>
                <w:rFonts w:ascii="Times New Roman" w:hAnsi="Times New Roman"/>
                <w:sz w:val="22"/>
              </w:rPr>
              <w:t>33</w:t>
            </w:r>
          </w:p>
        </w:tc>
      </w:tr>
      <w:tr>
        <w:trPr>
          <w:cantSplit/>
        </w:trPr>
        <w:tc>
          <w:tcPr>
            <w:tcW w:type="dxa" w:w="1296"/>
          </w:tcPr>
          <w:p>
            <w:pPr>
              <w:jc w:val="left"/>
            </w:pPr>
            <w:r/>
            <w:r>
              <w:rPr>
                <w:rFonts w:ascii="Times New Roman" w:hAnsi="Times New Roman"/>
                <w:sz w:val="22"/>
              </w:rPr>
              <w:t>6.3</w:t>
            </w:r>
          </w:p>
        </w:tc>
        <w:tc>
          <w:tcPr>
            <w:tcW w:type="dxa" w:w="6480"/>
          </w:tcPr>
          <w:p>
            <w:pPr>
              <w:jc w:val="left"/>
            </w:pPr>
            <w:r/>
            <w:r>
              <w:rPr>
                <w:rFonts w:ascii="Times New Roman" w:hAnsi="Times New Roman"/>
                <w:sz w:val="22"/>
              </w:rPr>
              <w:t>Per-Stage Latency Breakdown</w:t>
            </w:r>
          </w:p>
        </w:tc>
        <w:tc>
          <w:tcPr>
            <w:tcW w:type="dxa" w:w="1296"/>
          </w:tcPr>
          <w:p>
            <w:pPr>
              <w:jc w:val="left"/>
            </w:pPr>
            <w:r/>
            <w:r>
              <w:rPr>
                <w:rFonts w:ascii="Times New Roman" w:hAnsi="Times New Roman"/>
                <w:sz w:val="22"/>
              </w:rPr>
              <w:t>34</w:t>
            </w:r>
          </w:p>
        </w:tc>
      </w:tr>
      <w:tr>
        <w:trPr>
          <w:cantSplit/>
        </w:trPr>
        <w:tc>
          <w:tcPr>
            <w:tcW w:type="dxa" w:w="1296"/>
          </w:tcPr>
          <w:p>
            <w:pPr>
              <w:jc w:val="left"/>
            </w:pPr>
            <w:r/>
            <w:r>
              <w:rPr>
                <w:rFonts w:ascii="Times New Roman" w:hAnsi="Times New Roman"/>
                <w:sz w:val="22"/>
              </w:rPr>
              <w:t>6.4</w:t>
            </w:r>
          </w:p>
        </w:tc>
        <w:tc>
          <w:tcPr>
            <w:tcW w:type="dxa" w:w="6480"/>
          </w:tcPr>
          <w:p>
            <w:pPr>
              <w:jc w:val="left"/>
            </w:pPr>
            <w:r/>
            <w:r>
              <w:rPr>
                <w:rFonts w:ascii="Times New Roman" w:hAnsi="Times New Roman"/>
                <w:sz w:val="22"/>
              </w:rPr>
              <w:t>Chat Assistant — Grounded Answer with Citations (Screenshot)</w:t>
            </w:r>
          </w:p>
        </w:tc>
        <w:tc>
          <w:tcPr>
            <w:tcW w:type="dxa" w:w="1296"/>
          </w:tcPr>
          <w:p>
            <w:pPr>
              <w:jc w:val="left"/>
            </w:pPr>
            <w:r/>
            <w:r>
              <w:rPr>
                <w:rFonts w:ascii="Times New Roman" w:hAnsi="Times New Roman"/>
                <w:sz w:val="22"/>
              </w:rPr>
              <w:t>37</w:t>
            </w:r>
          </w:p>
        </w:tc>
      </w:tr>
      <w:tr>
        <w:trPr>
          <w:cantSplit/>
        </w:trPr>
        <w:tc>
          <w:tcPr>
            <w:tcW w:type="dxa" w:w="1296"/>
          </w:tcPr>
          <w:p>
            <w:pPr>
              <w:jc w:val="left"/>
            </w:pPr>
            <w:r/>
            <w:r>
              <w:rPr>
                <w:rFonts w:ascii="Times New Roman" w:hAnsi="Times New Roman"/>
                <w:sz w:val="22"/>
              </w:rPr>
              <w:t>6.5</w:t>
            </w:r>
          </w:p>
        </w:tc>
        <w:tc>
          <w:tcPr>
            <w:tcW w:type="dxa" w:w="6480"/>
          </w:tcPr>
          <w:p>
            <w:pPr>
              <w:jc w:val="left"/>
            </w:pPr>
            <w:r/>
            <w:r>
              <w:rPr>
                <w:rFonts w:ascii="Times New Roman" w:hAnsi="Times New Roman"/>
                <w:sz w:val="22"/>
              </w:rPr>
              <w:t>Government Schemes Page — Second Knowledge Domain (Screenshot)</w:t>
            </w:r>
          </w:p>
        </w:tc>
        <w:tc>
          <w:tcPr>
            <w:tcW w:type="dxa" w:w="1296"/>
          </w:tcPr>
          <w:p>
            <w:pPr>
              <w:jc w:val="left"/>
            </w:pPr>
            <w:r/>
            <w:r>
              <w:rPr>
                <w:rFonts w:ascii="Times New Roman" w:hAnsi="Times New Roman"/>
                <w:sz w:val="22"/>
              </w:rPr>
              <w:t>37</w:t>
            </w:r>
          </w:p>
        </w:tc>
      </w:tr>
      <w:tr>
        <w:trPr>
          <w:cantSplit/>
        </w:trPr>
        <w:tc>
          <w:tcPr>
            <w:tcW w:type="dxa" w:w="1296"/>
          </w:tcPr>
          <w:p>
            <w:pPr>
              <w:jc w:val="left"/>
            </w:pPr>
            <w:r/>
            <w:r>
              <w:rPr>
                <w:rFonts w:ascii="Times New Roman" w:hAnsi="Times New Roman"/>
                <w:sz w:val="22"/>
              </w:rPr>
              <w:t>6.6</w:t>
            </w:r>
          </w:p>
        </w:tc>
        <w:tc>
          <w:tcPr>
            <w:tcW w:type="dxa" w:w="6480"/>
          </w:tcPr>
          <w:p>
            <w:pPr>
              <w:jc w:val="left"/>
            </w:pPr>
            <w:r/>
            <w:r>
              <w:rPr>
                <w:rFonts w:ascii="Times New Roman" w:hAnsi="Times New Roman"/>
                <w:sz w:val="22"/>
              </w:rPr>
              <w:t>Document Library — Indexed Documents (Screenshot)</w:t>
            </w:r>
          </w:p>
        </w:tc>
        <w:tc>
          <w:tcPr>
            <w:tcW w:type="dxa" w:w="1296"/>
          </w:tcPr>
          <w:p>
            <w:pPr>
              <w:jc w:val="left"/>
            </w:pPr>
            <w:r/>
            <w:r>
              <w:rPr>
                <w:rFonts w:ascii="Times New Roman" w:hAnsi="Times New Roman"/>
                <w:sz w:val="22"/>
              </w:rPr>
              <w:t>38</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TABLES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440"/>
          </w:tcPr>
          <w:p>
            <w:pPr>
              <w:jc w:val="center"/>
            </w:pPr>
            <w:r/>
            <w:r>
              <w:rPr>
                <w:rFonts w:ascii="Times New Roman" w:hAnsi="Times New Roman"/>
                <w:b/>
                <w:sz w:val="22"/>
              </w:rPr>
              <w:t>Table No.</w:t>
            </w:r>
          </w:p>
        </w:tc>
        <w:tc>
          <w:tcPr>
            <w:tcW w:type="dxa" w:w="6336"/>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440"/>
          </w:tcPr>
          <w:p>
            <w:pPr>
              <w:jc w:val="left"/>
            </w:pPr>
            <w:r/>
            <w:r>
              <w:rPr>
                <w:rFonts w:ascii="Times New Roman" w:hAnsi="Times New Roman"/>
                <w:sz w:val="22"/>
              </w:rPr>
              <w:t>2.1</w:t>
            </w:r>
          </w:p>
        </w:tc>
        <w:tc>
          <w:tcPr>
            <w:tcW w:type="dxa" w:w="6336"/>
          </w:tcPr>
          <w:p>
            <w:pPr>
              <w:jc w:val="left"/>
            </w:pPr>
            <w:r/>
            <w:r>
              <w:rPr>
                <w:rFonts w:ascii="Times New Roman" w:hAnsi="Times New Roman"/>
                <w:sz w:val="22"/>
              </w:rPr>
              <w:t>Summary of Related Work and Research Gap</w:t>
            </w:r>
          </w:p>
        </w:tc>
        <w:tc>
          <w:tcPr>
            <w:tcW w:type="dxa" w:w="1296"/>
          </w:tcPr>
          <w:p>
            <w:pPr>
              <w:jc w:val="left"/>
            </w:pPr>
            <w:r/>
            <w:r>
              <w:rPr>
                <w:rFonts w:ascii="Times New Roman" w:hAnsi="Times New Roman"/>
                <w:sz w:val="22"/>
              </w:rPr>
              <w:t>10</w:t>
            </w:r>
          </w:p>
        </w:tc>
      </w:tr>
      <w:tr>
        <w:trPr>
          <w:cantSplit/>
        </w:trPr>
        <w:tc>
          <w:tcPr>
            <w:tcW w:type="dxa" w:w="1440"/>
          </w:tcPr>
          <w:p>
            <w:pPr>
              <w:jc w:val="left"/>
            </w:pPr>
            <w:r/>
            <w:r>
              <w:rPr>
                <w:rFonts w:ascii="Times New Roman" w:hAnsi="Times New Roman"/>
                <w:sz w:val="22"/>
              </w:rPr>
              <w:t>3.1</w:t>
            </w:r>
          </w:p>
        </w:tc>
        <w:tc>
          <w:tcPr>
            <w:tcW w:type="dxa" w:w="6336"/>
          </w:tcPr>
          <w:p>
            <w:pPr>
              <w:jc w:val="left"/>
            </w:pPr>
            <w:r/>
            <w:r>
              <w:rPr>
                <w:rFonts w:ascii="Times New Roman" w:hAnsi="Times New Roman"/>
                <w:sz w:val="22"/>
              </w:rPr>
              <w:t>Software Requirements and Development Environment</w:t>
            </w:r>
          </w:p>
        </w:tc>
        <w:tc>
          <w:tcPr>
            <w:tcW w:type="dxa" w:w="1296"/>
          </w:tcPr>
          <w:p>
            <w:pPr>
              <w:jc w:val="left"/>
            </w:pPr>
            <w:r/>
            <w:r>
              <w:rPr>
                <w:rFonts w:ascii="Times New Roman" w:hAnsi="Times New Roman"/>
                <w:sz w:val="22"/>
              </w:rPr>
              <w:t>14</w:t>
            </w:r>
          </w:p>
        </w:tc>
      </w:tr>
      <w:tr>
        <w:trPr>
          <w:cantSplit/>
        </w:trPr>
        <w:tc>
          <w:tcPr>
            <w:tcW w:type="dxa" w:w="1440"/>
          </w:tcPr>
          <w:p>
            <w:pPr>
              <w:jc w:val="left"/>
            </w:pPr>
            <w:r/>
            <w:r>
              <w:rPr>
                <w:rFonts w:ascii="Times New Roman" w:hAnsi="Times New Roman"/>
                <w:sz w:val="22"/>
              </w:rPr>
              <w:t>4.1</w:t>
            </w:r>
          </w:p>
        </w:tc>
        <w:tc>
          <w:tcPr>
            <w:tcW w:type="dxa" w:w="6336"/>
          </w:tcPr>
          <w:p>
            <w:pPr>
              <w:jc w:val="left"/>
            </w:pPr>
            <w:r/>
            <w:r>
              <w:rPr>
                <w:rFonts w:ascii="Times New Roman" w:hAnsi="Times New Roman"/>
                <w:sz w:val="22"/>
              </w:rPr>
              <w:t>Knowledge-Base (Corpus) Summary</w:t>
            </w:r>
          </w:p>
        </w:tc>
        <w:tc>
          <w:tcPr>
            <w:tcW w:type="dxa" w:w="1296"/>
          </w:tcPr>
          <w:p>
            <w:pPr>
              <w:jc w:val="left"/>
            </w:pPr>
            <w:r/>
            <w:r>
              <w:rPr>
                <w:rFonts w:ascii="Times New Roman" w:hAnsi="Times New Roman"/>
                <w:sz w:val="22"/>
              </w:rPr>
              <w:t>17</w:t>
            </w:r>
          </w:p>
        </w:tc>
      </w:tr>
      <w:tr>
        <w:trPr>
          <w:cantSplit/>
        </w:trPr>
        <w:tc>
          <w:tcPr>
            <w:tcW w:type="dxa" w:w="1440"/>
          </w:tcPr>
          <w:p>
            <w:pPr>
              <w:jc w:val="left"/>
            </w:pPr>
            <w:r/>
            <w:r>
              <w:rPr>
                <w:rFonts w:ascii="Times New Roman" w:hAnsi="Times New Roman"/>
                <w:sz w:val="22"/>
              </w:rPr>
              <w:t>4.2</w:t>
            </w:r>
          </w:p>
        </w:tc>
        <w:tc>
          <w:tcPr>
            <w:tcW w:type="dxa" w:w="6336"/>
          </w:tcPr>
          <w:p>
            <w:pPr>
              <w:jc w:val="left"/>
            </w:pPr>
            <w:r/>
            <w:r>
              <w:rPr>
                <w:rFonts w:ascii="Times New Roman" w:hAnsi="Times New Roman"/>
                <w:sz w:val="22"/>
              </w:rPr>
              <w:t>Objective-to-Methodology Mapping</w:t>
            </w:r>
          </w:p>
        </w:tc>
        <w:tc>
          <w:tcPr>
            <w:tcW w:type="dxa" w:w="1296"/>
          </w:tcPr>
          <w:p>
            <w:pPr>
              <w:jc w:val="left"/>
            </w:pPr>
            <w:r/>
            <w:r>
              <w:rPr>
                <w:rFonts w:ascii="Times New Roman" w:hAnsi="Times New Roman"/>
                <w:sz w:val="22"/>
              </w:rPr>
              <w:t>24</w:t>
            </w:r>
          </w:p>
        </w:tc>
      </w:tr>
      <w:tr>
        <w:trPr>
          <w:cantSplit/>
        </w:trPr>
        <w:tc>
          <w:tcPr>
            <w:tcW w:type="dxa" w:w="1440"/>
          </w:tcPr>
          <w:p>
            <w:pPr>
              <w:jc w:val="left"/>
            </w:pPr>
            <w:r/>
            <w:r>
              <w:rPr>
                <w:rFonts w:ascii="Times New Roman" w:hAnsi="Times New Roman"/>
                <w:sz w:val="22"/>
              </w:rPr>
              <w:t>5.1</w:t>
            </w:r>
          </w:p>
        </w:tc>
        <w:tc>
          <w:tcPr>
            <w:tcW w:type="dxa" w:w="6336"/>
          </w:tcPr>
          <w:p>
            <w:pPr>
              <w:jc w:val="left"/>
            </w:pPr>
            <w:r/>
            <w:r>
              <w:rPr>
                <w:rFonts w:ascii="Times New Roman" w:hAnsi="Times New Roman"/>
                <w:sz w:val="22"/>
              </w:rPr>
              <w:t>System / Pipeline Configuration</w:t>
            </w:r>
          </w:p>
        </w:tc>
        <w:tc>
          <w:tcPr>
            <w:tcW w:type="dxa" w:w="1296"/>
          </w:tcPr>
          <w:p>
            <w:pPr>
              <w:jc w:val="left"/>
            </w:pPr>
            <w:r/>
            <w:r>
              <w:rPr>
                <w:rFonts w:ascii="Times New Roman" w:hAnsi="Times New Roman"/>
                <w:sz w:val="22"/>
              </w:rPr>
              <w:t>26</w:t>
            </w:r>
          </w:p>
        </w:tc>
      </w:tr>
      <w:tr>
        <w:trPr>
          <w:cantSplit/>
        </w:trPr>
        <w:tc>
          <w:tcPr>
            <w:tcW w:type="dxa" w:w="1440"/>
          </w:tcPr>
          <w:p>
            <w:pPr>
              <w:jc w:val="left"/>
            </w:pPr>
            <w:r/>
            <w:r>
              <w:rPr>
                <w:rFonts w:ascii="Times New Roman" w:hAnsi="Times New Roman"/>
                <w:sz w:val="22"/>
              </w:rPr>
              <w:t>5.2</w:t>
            </w:r>
          </w:p>
        </w:tc>
        <w:tc>
          <w:tcPr>
            <w:tcW w:type="dxa" w:w="6336"/>
          </w:tcPr>
          <w:p>
            <w:pPr>
              <w:jc w:val="left"/>
            </w:pPr>
            <w:r/>
            <w:r>
              <w:rPr>
                <w:rFonts w:ascii="Times New Roman" w:hAnsi="Times New Roman"/>
                <w:sz w:val="22"/>
              </w:rPr>
              <w:t>REST API Endpoints Exposed by the Backend</w:t>
            </w:r>
          </w:p>
        </w:tc>
        <w:tc>
          <w:tcPr>
            <w:tcW w:type="dxa" w:w="1296"/>
          </w:tcPr>
          <w:p>
            <w:pPr>
              <w:jc w:val="left"/>
            </w:pPr>
            <w:r/>
            <w:r>
              <w:rPr>
                <w:rFonts w:ascii="Times New Roman" w:hAnsi="Times New Roman"/>
                <w:sz w:val="22"/>
              </w:rPr>
              <w:t>30</w:t>
            </w:r>
          </w:p>
        </w:tc>
      </w:tr>
      <w:tr>
        <w:trPr>
          <w:cantSplit/>
        </w:trPr>
        <w:tc>
          <w:tcPr>
            <w:tcW w:type="dxa" w:w="1440"/>
          </w:tcPr>
          <w:p>
            <w:pPr>
              <w:jc w:val="left"/>
            </w:pPr>
            <w:r/>
            <w:r>
              <w:rPr>
                <w:rFonts w:ascii="Times New Roman" w:hAnsi="Times New Roman"/>
                <w:sz w:val="22"/>
              </w:rPr>
              <w:t>6.1</w:t>
            </w:r>
          </w:p>
        </w:tc>
        <w:tc>
          <w:tcPr>
            <w:tcW w:type="dxa" w:w="6336"/>
          </w:tcPr>
          <w:p>
            <w:pPr>
              <w:jc w:val="left"/>
            </w:pPr>
            <w:r/>
            <w:r>
              <w:rPr>
                <w:rFonts w:ascii="Times New Roman" w:hAnsi="Times New Roman"/>
                <w:sz w:val="22"/>
              </w:rPr>
              <w:t>Retrieval Ablation Results (Measured)</w:t>
            </w:r>
          </w:p>
        </w:tc>
        <w:tc>
          <w:tcPr>
            <w:tcW w:type="dxa" w:w="1296"/>
          </w:tcPr>
          <w:p>
            <w:pPr>
              <w:jc w:val="left"/>
            </w:pPr>
            <w:r/>
            <w:r>
              <w:rPr>
                <w:rFonts w:ascii="Times New Roman" w:hAnsi="Times New Roman"/>
                <w:sz w:val="22"/>
              </w:rPr>
              <w:t>32</w:t>
            </w:r>
          </w:p>
        </w:tc>
      </w:tr>
      <w:tr>
        <w:trPr>
          <w:cantSplit/>
        </w:trPr>
        <w:tc>
          <w:tcPr>
            <w:tcW w:type="dxa" w:w="1440"/>
          </w:tcPr>
          <w:p>
            <w:pPr>
              <w:jc w:val="left"/>
            </w:pPr>
            <w:r/>
            <w:r>
              <w:rPr>
                <w:rFonts w:ascii="Times New Roman" w:hAnsi="Times New Roman"/>
                <w:sz w:val="22"/>
              </w:rPr>
              <w:t>6.2</w:t>
            </w:r>
          </w:p>
        </w:tc>
        <w:tc>
          <w:tcPr>
            <w:tcW w:type="dxa" w:w="6336"/>
          </w:tcPr>
          <w:p>
            <w:pPr>
              <w:jc w:val="left"/>
            </w:pPr>
            <w:r/>
            <w:r>
              <w:rPr>
                <w:rFonts w:ascii="Times New Roman" w:hAnsi="Times New Roman"/>
                <w:sz w:val="22"/>
              </w:rPr>
              <w:t>Generation and Latency Results (Measured)</w:t>
            </w:r>
          </w:p>
        </w:tc>
        <w:tc>
          <w:tcPr>
            <w:tcW w:type="dxa" w:w="1296"/>
          </w:tcPr>
          <w:p>
            <w:pPr>
              <w:jc w:val="left"/>
            </w:pPr>
            <w:r/>
            <w:r>
              <w:rPr>
                <w:rFonts w:ascii="Times New Roman" w:hAnsi="Times New Roman"/>
                <w:sz w:val="22"/>
              </w:rPr>
              <w:t>33</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ABBREVIATIONS</w:t>
      </w:r>
    </w:p>
    <w:tbl>
      <w:tblPr>
        <w:tblStyle w:val="TableGrid"/>
        <w:tblW w:type="auto" w:w="0"/>
        <w:jc w:val="center"/>
        <w:tblLook w:firstColumn="1" w:firstRow="1" w:lastColumn="0" w:lastRow="0" w:noHBand="0" w:noVBand="1" w:val="04A0"/>
      </w:tblPr>
      <w:tblGrid>
        <w:gridCol w:w="4154"/>
        <w:gridCol w:w="4154"/>
      </w:tblGrid>
      <w:tr>
        <w:trPr>
          <w:cantSplit/>
        </w:trPr>
        <w:tc>
          <w:tcPr>
            <w:tcW w:type="dxa" w:w="2592"/>
          </w:tcPr>
          <w:p>
            <w:pPr>
              <w:jc w:val="center"/>
            </w:pPr>
            <w:r/>
            <w:r>
              <w:rPr>
                <w:rFonts w:ascii="Times New Roman" w:hAnsi="Times New Roman"/>
                <w:b/>
                <w:sz w:val="22"/>
              </w:rPr>
              <w:t>Abbreviation</w:t>
            </w:r>
          </w:p>
        </w:tc>
        <w:tc>
          <w:tcPr>
            <w:tcW w:type="dxa" w:w="6336"/>
          </w:tcPr>
          <w:p>
            <w:pPr>
              <w:jc w:val="center"/>
            </w:pPr>
            <w:r/>
            <w:r>
              <w:rPr>
                <w:rFonts w:ascii="Times New Roman" w:hAnsi="Times New Roman"/>
                <w:b/>
                <w:sz w:val="22"/>
              </w:rPr>
              <w:t>Expansion</w:t>
            </w:r>
          </w:p>
        </w:tc>
      </w:tr>
      <w:tr>
        <w:trPr>
          <w:cantSplit/>
        </w:trPr>
        <w:tc>
          <w:tcPr>
            <w:tcW w:type="dxa" w:w="2592"/>
          </w:tcPr>
          <w:p>
            <w:pPr>
              <w:jc w:val="left"/>
            </w:pPr>
            <w:r/>
            <w:r>
              <w:rPr>
                <w:rFonts w:ascii="Times New Roman" w:hAnsi="Times New Roman"/>
                <w:sz w:val="22"/>
              </w:rPr>
              <w:t>AI</w:t>
            </w:r>
          </w:p>
        </w:tc>
        <w:tc>
          <w:tcPr>
            <w:tcW w:type="dxa" w:w="6336"/>
          </w:tcPr>
          <w:p>
            <w:pPr>
              <w:jc w:val="left"/>
            </w:pPr>
            <w:r/>
            <w:r>
              <w:rPr>
                <w:rFonts w:ascii="Times New Roman" w:hAnsi="Times New Roman"/>
                <w:sz w:val="22"/>
              </w:rPr>
              <w:t>Artificial Intelligence</w:t>
            </w:r>
          </w:p>
        </w:tc>
      </w:tr>
      <w:tr>
        <w:trPr>
          <w:cantSplit/>
        </w:trPr>
        <w:tc>
          <w:tcPr>
            <w:tcW w:type="dxa" w:w="2592"/>
          </w:tcPr>
          <w:p>
            <w:pPr>
              <w:jc w:val="left"/>
            </w:pPr>
            <w:r/>
            <w:r>
              <w:rPr>
                <w:rFonts w:ascii="Times New Roman" w:hAnsi="Times New Roman"/>
                <w:sz w:val="22"/>
              </w:rPr>
              <w:t>API</w:t>
            </w:r>
          </w:p>
        </w:tc>
        <w:tc>
          <w:tcPr>
            <w:tcW w:type="dxa" w:w="6336"/>
          </w:tcPr>
          <w:p>
            <w:pPr>
              <w:jc w:val="left"/>
            </w:pPr>
            <w:r/>
            <w:r>
              <w:rPr>
                <w:rFonts w:ascii="Times New Roman" w:hAnsi="Times New Roman"/>
                <w:sz w:val="22"/>
              </w:rPr>
              <w:t>Application Programming Interface</w:t>
            </w:r>
          </w:p>
        </w:tc>
      </w:tr>
      <w:tr>
        <w:trPr>
          <w:cantSplit/>
        </w:trPr>
        <w:tc>
          <w:tcPr>
            <w:tcW w:type="dxa" w:w="2592"/>
          </w:tcPr>
          <w:p>
            <w:pPr>
              <w:jc w:val="left"/>
            </w:pPr>
            <w:r/>
            <w:r>
              <w:rPr>
                <w:rFonts w:ascii="Times New Roman" w:hAnsi="Times New Roman"/>
                <w:sz w:val="22"/>
              </w:rPr>
              <w:t>ASR</w:t>
            </w:r>
          </w:p>
        </w:tc>
        <w:tc>
          <w:tcPr>
            <w:tcW w:type="dxa" w:w="6336"/>
          </w:tcPr>
          <w:p>
            <w:pPr>
              <w:jc w:val="left"/>
            </w:pPr>
            <w:r/>
            <w:r>
              <w:rPr>
                <w:rFonts w:ascii="Times New Roman" w:hAnsi="Times New Roman"/>
                <w:sz w:val="22"/>
              </w:rPr>
              <w:t>Automatic Speech Recognition</w:t>
            </w:r>
          </w:p>
        </w:tc>
      </w:tr>
      <w:tr>
        <w:trPr>
          <w:cantSplit/>
        </w:trPr>
        <w:tc>
          <w:tcPr>
            <w:tcW w:type="dxa" w:w="2592"/>
          </w:tcPr>
          <w:p>
            <w:pPr>
              <w:jc w:val="left"/>
            </w:pPr>
            <w:r/>
            <w:r>
              <w:rPr>
                <w:rFonts w:ascii="Times New Roman" w:hAnsi="Times New Roman"/>
                <w:sz w:val="22"/>
              </w:rPr>
              <w:t>BM25</w:t>
            </w:r>
          </w:p>
        </w:tc>
        <w:tc>
          <w:tcPr>
            <w:tcW w:type="dxa" w:w="6336"/>
          </w:tcPr>
          <w:p>
            <w:pPr>
              <w:jc w:val="left"/>
            </w:pPr>
            <w:r/>
            <w:r>
              <w:rPr>
                <w:rFonts w:ascii="Times New Roman" w:hAnsi="Times New Roman"/>
                <w:sz w:val="22"/>
              </w:rPr>
              <w:t>Best Match 25 (Okapi ranking)</w:t>
            </w:r>
          </w:p>
        </w:tc>
      </w:tr>
      <w:tr>
        <w:trPr>
          <w:cantSplit/>
        </w:trPr>
        <w:tc>
          <w:tcPr>
            <w:tcW w:type="dxa" w:w="2592"/>
          </w:tcPr>
          <w:p>
            <w:pPr>
              <w:jc w:val="left"/>
            </w:pPr>
            <w:r/>
            <w:r>
              <w:rPr>
                <w:rFonts w:ascii="Times New Roman" w:hAnsi="Times New Roman"/>
                <w:sz w:val="22"/>
              </w:rPr>
              <w:t>CPU</w:t>
            </w:r>
          </w:p>
        </w:tc>
        <w:tc>
          <w:tcPr>
            <w:tcW w:type="dxa" w:w="6336"/>
          </w:tcPr>
          <w:p>
            <w:pPr>
              <w:jc w:val="left"/>
            </w:pPr>
            <w:r/>
            <w:r>
              <w:rPr>
                <w:rFonts w:ascii="Times New Roman" w:hAnsi="Times New Roman"/>
                <w:sz w:val="22"/>
              </w:rPr>
              <w:t>Central Processing Unit</w:t>
            </w:r>
          </w:p>
        </w:tc>
      </w:tr>
      <w:tr>
        <w:trPr>
          <w:cantSplit/>
        </w:trPr>
        <w:tc>
          <w:tcPr>
            <w:tcW w:type="dxa" w:w="2592"/>
          </w:tcPr>
          <w:p>
            <w:pPr>
              <w:jc w:val="left"/>
            </w:pPr>
            <w:r/>
            <w:r>
              <w:rPr>
                <w:rFonts w:ascii="Times New Roman" w:hAnsi="Times New Roman"/>
                <w:sz w:val="22"/>
              </w:rPr>
              <w:t>FAISS</w:t>
            </w:r>
          </w:p>
        </w:tc>
        <w:tc>
          <w:tcPr>
            <w:tcW w:type="dxa" w:w="6336"/>
          </w:tcPr>
          <w:p>
            <w:pPr>
              <w:jc w:val="left"/>
            </w:pPr>
            <w:r/>
            <w:r>
              <w:rPr>
                <w:rFonts w:ascii="Times New Roman" w:hAnsi="Times New Roman"/>
                <w:sz w:val="22"/>
              </w:rPr>
              <w:t>Facebook AI Similarity Search</w:t>
            </w:r>
          </w:p>
        </w:tc>
      </w:tr>
      <w:tr>
        <w:trPr>
          <w:cantSplit/>
        </w:trPr>
        <w:tc>
          <w:tcPr>
            <w:tcW w:type="dxa" w:w="2592"/>
          </w:tcPr>
          <w:p>
            <w:pPr>
              <w:jc w:val="left"/>
            </w:pPr>
            <w:r/>
            <w:r>
              <w:rPr>
                <w:rFonts w:ascii="Times New Roman" w:hAnsi="Times New Roman"/>
                <w:sz w:val="22"/>
              </w:rPr>
              <w:t>GPU</w:t>
            </w:r>
          </w:p>
        </w:tc>
        <w:tc>
          <w:tcPr>
            <w:tcW w:type="dxa" w:w="6336"/>
          </w:tcPr>
          <w:p>
            <w:pPr>
              <w:jc w:val="left"/>
            </w:pPr>
            <w:r/>
            <w:r>
              <w:rPr>
                <w:rFonts w:ascii="Times New Roman" w:hAnsi="Times New Roman"/>
                <w:sz w:val="22"/>
              </w:rPr>
              <w:t>Graphics Processing Unit</w:t>
            </w:r>
          </w:p>
        </w:tc>
      </w:tr>
      <w:tr>
        <w:trPr>
          <w:cantSplit/>
        </w:trPr>
        <w:tc>
          <w:tcPr>
            <w:tcW w:type="dxa" w:w="2592"/>
          </w:tcPr>
          <w:p>
            <w:pPr>
              <w:jc w:val="left"/>
            </w:pPr>
            <w:r/>
            <w:r>
              <w:rPr>
                <w:rFonts w:ascii="Times New Roman" w:hAnsi="Times New Roman"/>
                <w:sz w:val="22"/>
              </w:rPr>
              <w:t>IDF</w:t>
            </w:r>
          </w:p>
        </w:tc>
        <w:tc>
          <w:tcPr>
            <w:tcW w:type="dxa" w:w="6336"/>
          </w:tcPr>
          <w:p>
            <w:pPr>
              <w:jc w:val="left"/>
            </w:pPr>
            <w:r/>
            <w:r>
              <w:rPr>
                <w:rFonts w:ascii="Times New Roman" w:hAnsi="Times New Roman"/>
                <w:sz w:val="22"/>
              </w:rPr>
              <w:t>Inverse Document Frequency</w:t>
            </w:r>
          </w:p>
        </w:tc>
      </w:tr>
      <w:tr>
        <w:trPr>
          <w:cantSplit/>
        </w:trPr>
        <w:tc>
          <w:tcPr>
            <w:tcW w:type="dxa" w:w="2592"/>
          </w:tcPr>
          <w:p>
            <w:pPr>
              <w:jc w:val="left"/>
            </w:pPr>
            <w:r/>
            <w:r>
              <w:rPr>
                <w:rFonts w:ascii="Times New Roman" w:hAnsi="Times New Roman"/>
                <w:sz w:val="22"/>
              </w:rPr>
              <w:t>LLM</w:t>
            </w:r>
          </w:p>
        </w:tc>
        <w:tc>
          <w:tcPr>
            <w:tcW w:type="dxa" w:w="6336"/>
          </w:tcPr>
          <w:p>
            <w:pPr>
              <w:jc w:val="left"/>
            </w:pPr>
            <w:r/>
            <w:r>
              <w:rPr>
                <w:rFonts w:ascii="Times New Roman" w:hAnsi="Times New Roman"/>
                <w:sz w:val="22"/>
              </w:rPr>
              <w:t>Large Language Model</w:t>
            </w:r>
          </w:p>
        </w:tc>
      </w:tr>
      <w:tr>
        <w:trPr>
          <w:cantSplit/>
        </w:trPr>
        <w:tc>
          <w:tcPr>
            <w:tcW w:type="dxa" w:w="2592"/>
          </w:tcPr>
          <w:p>
            <w:pPr>
              <w:jc w:val="left"/>
            </w:pPr>
            <w:r/>
            <w:r>
              <w:rPr>
                <w:rFonts w:ascii="Times New Roman" w:hAnsi="Times New Roman"/>
                <w:sz w:val="22"/>
              </w:rPr>
              <w:t>MMR</w:t>
            </w:r>
          </w:p>
        </w:tc>
        <w:tc>
          <w:tcPr>
            <w:tcW w:type="dxa" w:w="6336"/>
          </w:tcPr>
          <w:p>
            <w:pPr>
              <w:jc w:val="left"/>
            </w:pPr>
            <w:r/>
            <w:r>
              <w:rPr>
                <w:rFonts w:ascii="Times New Roman" w:hAnsi="Times New Roman"/>
                <w:sz w:val="22"/>
              </w:rPr>
              <w:t>Maximal Marginal Relevance</w:t>
            </w:r>
          </w:p>
        </w:tc>
      </w:tr>
      <w:tr>
        <w:trPr>
          <w:cantSplit/>
        </w:trPr>
        <w:tc>
          <w:tcPr>
            <w:tcW w:type="dxa" w:w="2592"/>
          </w:tcPr>
          <w:p>
            <w:pPr>
              <w:jc w:val="left"/>
            </w:pPr>
            <w:r/>
            <w:r>
              <w:rPr>
                <w:rFonts w:ascii="Times New Roman" w:hAnsi="Times New Roman"/>
                <w:sz w:val="22"/>
              </w:rPr>
              <w:t>NLI</w:t>
            </w:r>
          </w:p>
        </w:tc>
        <w:tc>
          <w:tcPr>
            <w:tcW w:type="dxa" w:w="6336"/>
          </w:tcPr>
          <w:p>
            <w:pPr>
              <w:jc w:val="left"/>
            </w:pPr>
            <w:r/>
            <w:r>
              <w:rPr>
                <w:rFonts w:ascii="Times New Roman" w:hAnsi="Times New Roman"/>
                <w:sz w:val="22"/>
              </w:rPr>
              <w:t>Natural Language Inference</w:t>
            </w:r>
          </w:p>
        </w:tc>
      </w:tr>
      <w:tr>
        <w:trPr>
          <w:cantSplit/>
        </w:trPr>
        <w:tc>
          <w:tcPr>
            <w:tcW w:type="dxa" w:w="2592"/>
          </w:tcPr>
          <w:p>
            <w:pPr>
              <w:jc w:val="left"/>
            </w:pPr>
            <w:r/>
            <w:r>
              <w:rPr>
                <w:rFonts w:ascii="Times New Roman" w:hAnsi="Times New Roman"/>
                <w:sz w:val="22"/>
              </w:rPr>
              <w:t>ONNX</w:t>
            </w:r>
          </w:p>
        </w:tc>
        <w:tc>
          <w:tcPr>
            <w:tcW w:type="dxa" w:w="6336"/>
          </w:tcPr>
          <w:p>
            <w:pPr>
              <w:jc w:val="left"/>
            </w:pPr>
            <w:r/>
            <w:r>
              <w:rPr>
                <w:rFonts w:ascii="Times New Roman" w:hAnsi="Times New Roman"/>
                <w:sz w:val="22"/>
              </w:rPr>
              <w:t>Open Neural Network Exchange</w:t>
            </w:r>
          </w:p>
        </w:tc>
      </w:tr>
      <w:tr>
        <w:trPr>
          <w:cantSplit/>
        </w:trPr>
        <w:tc>
          <w:tcPr>
            <w:tcW w:type="dxa" w:w="2592"/>
          </w:tcPr>
          <w:p>
            <w:pPr>
              <w:jc w:val="left"/>
            </w:pPr>
            <w:r/>
            <w:r>
              <w:rPr>
                <w:rFonts w:ascii="Times New Roman" w:hAnsi="Times New Roman"/>
                <w:sz w:val="22"/>
              </w:rPr>
              <w:t>RAG</w:t>
            </w:r>
          </w:p>
        </w:tc>
        <w:tc>
          <w:tcPr>
            <w:tcW w:type="dxa" w:w="6336"/>
          </w:tcPr>
          <w:p>
            <w:pPr>
              <w:jc w:val="left"/>
            </w:pPr>
            <w:r/>
            <w:r>
              <w:rPr>
                <w:rFonts w:ascii="Times New Roman" w:hAnsi="Times New Roman"/>
                <w:sz w:val="22"/>
              </w:rPr>
              <w:t>Retrieval-Augmented Generation</w:t>
            </w:r>
          </w:p>
        </w:tc>
      </w:tr>
      <w:tr>
        <w:trPr>
          <w:cantSplit/>
        </w:trPr>
        <w:tc>
          <w:tcPr>
            <w:tcW w:type="dxa" w:w="2592"/>
          </w:tcPr>
          <w:p>
            <w:pPr>
              <w:jc w:val="left"/>
            </w:pPr>
            <w:r/>
            <w:r>
              <w:rPr>
                <w:rFonts w:ascii="Times New Roman" w:hAnsi="Times New Roman"/>
                <w:sz w:val="22"/>
              </w:rPr>
              <w:t>REST</w:t>
            </w:r>
          </w:p>
        </w:tc>
        <w:tc>
          <w:tcPr>
            <w:tcW w:type="dxa" w:w="6336"/>
          </w:tcPr>
          <w:p>
            <w:pPr>
              <w:jc w:val="left"/>
            </w:pPr>
            <w:r/>
            <w:r>
              <w:rPr>
                <w:rFonts w:ascii="Times New Roman" w:hAnsi="Times New Roman"/>
                <w:sz w:val="22"/>
              </w:rPr>
              <w:t>Representational State Transfer</w:t>
            </w:r>
          </w:p>
        </w:tc>
      </w:tr>
      <w:tr>
        <w:trPr>
          <w:cantSplit/>
        </w:trPr>
        <w:tc>
          <w:tcPr>
            <w:tcW w:type="dxa" w:w="2592"/>
          </w:tcPr>
          <w:p>
            <w:pPr>
              <w:jc w:val="left"/>
            </w:pPr>
            <w:r/>
            <w:r>
              <w:rPr>
                <w:rFonts w:ascii="Times New Roman" w:hAnsi="Times New Roman"/>
                <w:sz w:val="22"/>
              </w:rPr>
              <w:t>SPA</w:t>
            </w:r>
          </w:p>
        </w:tc>
        <w:tc>
          <w:tcPr>
            <w:tcW w:type="dxa" w:w="6336"/>
          </w:tcPr>
          <w:p>
            <w:pPr>
              <w:jc w:val="left"/>
            </w:pPr>
            <w:r/>
            <w:r>
              <w:rPr>
                <w:rFonts w:ascii="Times New Roman" w:hAnsi="Times New Roman"/>
                <w:sz w:val="22"/>
              </w:rPr>
              <w:t>Single-Page Application</w:t>
            </w:r>
          </w:p>
        </w:tc>
      </w:tr>
      <w:tr>
        <w:trPr>
          <w:cantSplit/>
        </w:trPr>
        <w:tc>
          <w:tcPr>
            <w:tcW w:type="dxa" w:w="2592"/>
          </w:tcPr>
          <w:p>
            <w:pPr>
              <w:jc w:val="left"/>
            </w:pPr>
            <w:r/>
            <w:r>
              <w:rPr>
                <w:rFonts w:ascii="Times New Roman" w:hAnsi="Times New Roman"/>
                <w:sz w:val="22"/>
              </w:rPr>
              <w:t>TF</w:t>
            </w:r>
          </w:p>
        </w:tc>
        <w:tc>
          <w:tcPr>
            <w:tcW w:type="dxa" w:w="6336"/>
          </w:tcPr>
          <w:p>
            <w:pPr>
              <w:jc w:val="left"/>
            </w:pPr>
            <w:r/>
            <w:r>
              <w:rPr>
                <w:rFonts w:ascii="Times New Roman" w:hAnsi="Times New Roman"/>
                <w:sz w:val="22"/>
              </w:rPr>
              <w:t>Term Frequency</w:t>
            </w:r>
          </w:p>
        </w:tc>
      </w:tr>
      <w:tr>
        <w:trPr>
          <w:cantSplit/>
        </w:trPr>
        <w:tc>
          <w:tcPr>
            <w:tcW w:type="dxa" w:w="2592"/>
          </w:tcPr>
          <w:p>
            <w:pPr>
              <w:jc w:val="left"/>
            </w:pPr>
            <w:r/>
            <w:r>
              <w:rPr>
                <w:rFonts w:ascii="Times New Roman" w:hAnsi="Times New Roman"/>
                <w:sz w:val="22"/>
              </w:rPr>
              <w:t>TTS</w:t>
            </w:r>
          </w:p>
        </w:tc>
        <w:tc>
          <w:tcPr>
            <w:tcW w:type="dxa" w:w="6336"/>
          </w:tcPr>
          <w:p>
            <w:pPr>
              <w:jc w:val="left"/>
            </w:pPr>
            <w:r/>
            <w:r>
              <w:rPr>
                <w:rFonts w:ascii="Times New Roman" w:hAnsi="Times New Roman"/>
                <w:sz w:val="22"/>
              </w:rPr>
              <w:t>Text-to-Speech</w:t>
            </w:r>
          </w:p>
        </w:tc>
      </w:tr>
      <w:tr>
        <w:trPr>
          <w:cantSplit/>
        </w:trPr>
        <w:tc>
          <w:tcPr>
            <w:tcW w:type="dxa" w:w="2592"/>
          </w:tcPr>
          <w:p>
            <w:pPr>
              <w:jc w:val="left"/>
            </w:pPr>
            <w:r/>
            <w:r>
              <w:rPr>
                <w:rFonts w:ascii="Times New Roman" w:hAnsi="Times New Roman"/>
                <w:sz w:val="22"/>
              </w:rPr>
              <w:t>TYLCV</w:t>
            </w:r>
          </w:p>
        </w:tc>
        <w:tc>
          <w:tcPr>
            <w:tcW w:type="dxa" w:w="6336"/>
          </w:tcPr>
          <w:p>
            <w:pPr>
              <w:jc w:val="left"/>
            </w:pPr>
            <w:r/>
            <w:r>
              <w:rPr>
                <w:rFonts w:ascii="Times New Roman" w:hAnsi="Times New Roman"/>
                <w:sz w:val="22"/>
              </w:rPr>
              <w:t>Tomato Yellow Leaf Curl Virus</w:t>
            </w:r>
          </w:p>
        </w:tc>
      </w:tr>
      <w:tr>
        <w:trPr>
          <w:cantSplit/>
        </w:trPr>
        <w:tc>
          <w:tcPr>
            <w:tcW w:type="dxa" w:w="2592"/>
          </w:tcPr>
          <w:p>
            <w:pPr>
              <w:jc w:val="left"/>
            </w:pPr>
            <w:r/>
            <w:r>
              <w:rPr>
                <w:rFonts w:ascii="Times New Roman" w:hAnsi="Times New Roman"/>
                <w:sz w:val="22"/>
              </w:rPr>
              <w:t>UI</w:t>
            </w:r>
          </w:p>
        </w:tc>
        <w:tc>
          <w:tcPr>
            <w:tcW w:type="dxa" w:w="6336"/>
          </w:tcPr>
          <w:p>
            <w:pPr>
              <w:jc w:val="left"/>
            </w:pPr>
            <w:r/>
            <w:r>
              <w:rPr>
                <w:rFonts w:ascii="Times New Roman" w:hAnsi="Times New Roman"/>
                <w:sz w:val="22"/>
              </w:rPr>
              <w:t>User Interface</w:t>
            </w:r>
          </w:p>
        </w:tc>
      </w:tr>
      <w:tr>
        <w:trPr>
          <w:cantSplit/>
        </w:trPr>
        <w:tc>
          <w:tcPr>
            <w:tcW w:type="dxa" w:w="2592"/>
          </w:tcPr>
          <w:p>
            <w:pPr>
              <w:jc w:val="left"/>
            </w:pPr>
            <w:r/>
            <w:r>
              <w:rPr>
                <w:rFonts w:ascii="Times New Roman" w:hAnsi="Times New Roman"/>
                <w:sz w:val="22"/>
              </w:rPr>
              <w:t>WER</w:t>
            </w:r>
          </w:p>
        </w:tc>
        <w:tc>
          <w:tcPr>
            <w:tcW w:type="dxa" w:w="6336"/>
          </w:tcPr>
          <w:p>
            <w:pPr>
              <w:jc w:val="left"/>
            </w:pPr>
            <w:r/>
            <w:r>
              <w:rPr>
                <w:rFonts w:ascii="Times New Roman" w:hAnsi="Times New Roman"/>
                <w:sz w:val="22"/>
              </w:rPr>
              <w:t>Word Error Rate</w:t>
            </w:r>
          </w:p>
        </w:tc>
      </w:tr>
    </w:tbl>
    <w:p>
      <w:pPr>
        <w:spacing w:after="120" w:before="0" w:line="240" w:lineRule="auto"/>
      </w:pPr>
      <w:r>
        <w:rPr>
          <w:sz w:val="2"/>
        </w:rPr>
      </w:r>
    </w:p>
    <w:p>
      <w:pPr>
        <w:sectPr>
          <w:footerReference w:type="default" r:id="rId11"/>
          <w:pgSz w:w="11909" w:h="16834"/>
          <w:pgMar w:top="1440" w:right="1440" w:bottom="1440" w:left="2160" w:header="720" w:footer="720" w:gutter="0"/>
          <w:cols w:space="720"/>
          <w:docGrid w:linePitch="360"/>
          <w:pgNumType w:fmt="lowerRoman" w:start="1"/>
        </w:sectPr>
      </w:pPr>
    </w:p>
    <w:p>
      <w:pPr>
        <w:pStyle w:val="Heading1"/>
        <w:pageBreakBefore/>
      </w:pPr>
      <w:r>
        <w:rPr>
          <w:rFonts w:ascii="Times New Roman" w:hAnsi="Times New Roman" w:cs="Times New Roman"/>
        </w:rPr>
        <w:t>CHAPTER 1: INTRODUCTION</w:t>
      </w:r>
    </w:p>
    <w:p>
      <w:pPr>
        <w:pStyle w:val="Heading2"/>
      </w:pPr>
      <w:r>
        <w:rPr>
          <w:rFonts w:ascii="Times New Roman" w:hAnsi="Times New Roman" w:cs="Times New Roman"/>
        </w:rPr>
        <w:t>1.1  Background / Overview</w:t>
      </w:r>
    </w:p>
    <w:p>
      <w:pPr>
        <w:spacing w:after="120"/>
        <w:jc w:val="both"/>
      </w:pPr>
      <w:r>
        <w:rPr>
          <w:rFonts w:ascii="Times New Roman" w:hAnsi="Times New Roman" w:cs="Times New Roman"/>
          <w:b w:val="0"/>
          <w:i w:val="0"/>
          <w:sz w:val="24"/>
        </w:rP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treatments, pesticides and fertiliser recommendations; a scheme question deals in eligibility rules, required documents, benefit amounts, deadlines and application steps [1][2].</w:t>
      </w:r>
    </w:p>
    <w:p>
      <w:pPr>
        <w:spacing w:after="120"/>
        <w:jc w:val="both"/>
      </w:pPr>
      <w:r>
        <w:rPr>
          <w:rFonts w:ascii="Times New Roman" w:hAnsi="Times New Roman" w:cs="Times New Roman"/>
          <w:b w:val="0"/>
          <w:i w:val="0"/>
          <w:sz w:val="24"/>
        </w:rP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addresses this by giving the model passages retrieved from a trusted document collection and asking it to answer from them, which improves grounding and lets every answer be traced back to its source.</w:t>
      </w:r>
    </w:p>
    <w:p>
      <w:pPr>
        <w:spacing w:after="120"/>
        <w:jc w:val="both"/>
      </w:pPr>
      <w:r>
        <w:rPr>
          <w:rFonts w:ascii="Times New Roman" w:hAnsi="Times New Roman" w:cs="Times New Roman"/>
          <w:b w:val="0"/>
          <w:i w:val="0"/>
          <w:sz w:val="24"/>
        </w:rP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pPr>
        <w:keepNext/>
        <w:jc w:val="center"/>
      </w:pPr>
      <w:r>
        <w:drawing>
          <wp:inline xmlns:a="http://schemas.openxmlformats.org/drawingml/2006/main" xmlns:pic="http://schemas.openxmlformats.org/drawingml/2006/picture">
            <wp:extent cx="4937760" cy="3546842"/>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4937760" cy="3546842"/>
                    </a:xfrm>
                    <a:prstGeom prst="rect"/>
                  </pic:spPr>
                </pic:pic>
              </a:graphicData>
            </a:graphic>
          </wp:inline>
        </w:drawing>
      </w:r>
    </w:p>
    <w:p>
      <w:pPr>
        <w:spacing w:after="200"/>
        <w:jc w:val="center"/>
      </w:pPr>
      <w:r>
        <w:rPr>
          <w:rFonts w:ascii="Times New Roman" w:hAnsi="Times New Roman" w:cs="Times New Roman"/>
          <w:b w:val="0"/>
          <w:i w:val="0"/>
          <w:sz w:val="22"/>
        </w:rPr>
        <w:t>Fig. 1.1  High-level layered architecture of the Plant Doctor system.</w:t>
      </w:r>
    </w:p>
    <w:p>
      <w:pPr>
        <w:spacing w:after="120"/>
        <w:jc w:val="both"/>
      </w:pPr>
      <w:r>
        <w:rPr>
          <w:rFonts w:ascii="Times New Roman" w:hAnsi="Times New Roman" w:cs="Times New Roman"/>
          <w:b w:val="0"/>
          <w:i w:val="0"/>
          <w:sz w:val="24"/>
        </w:rP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pPr>
        <w:spacing w:after="120"/>
        <w:jc w:val="both"/>
      </w:pPr>
      <w:r>
        <w:rPr>
          <w:rFonts w:ascii="Times New Roman" w:hAnsi="Times New Roman" w:cs="Times New Roman"/>
          <w:b w:val="0"/>
          <w:i w:val="0"/>
          <w:sz w:val="24"/>
        </w:rP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pPr>
        <w:pStyle w:val="Heading2"/>
      </w:pPr>
      <w:r>
        <w:rPr>
          <w:rFonts w:ascii="Times New Roman" w:hAnsi="Times New Roman" w:cs="Times New Roman"/>
        </w:rPr>
        <w:t>1.2  Motivation</w:t>
      </w:r>
    </w:p>
    <w:p>
      <w:pPr>
        <w:spacing w:after="120"/>
        <w:jc w:val="both"/>
      </w:pPr>
      <w:r>
        <w:rPr>
          <w:rFonts w:ascii="Times New Roman" w:hAnsi="Times New Roman" w:cs="Times New Roman"/>
          <w:b w:val="0"/>
          <w:i w:val="0"/>
          <w:sz w:val="24"/>
        </w:rP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pPr>
        <w:spacing w:after="120"/>
        <w:jc w:val="both"/>
      </w:pPr>
      <w:r>
        <w:rPr>
          <w:rFonts w:ascii="Times New Roman" w:hAnsi="Times New Roman" w:cs="Times New Roman"/>
          <w:b w:val="0"/>
          <w:i w:val="0"/>
          <w:sz w:val="24"/>
        </w:rP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pPr>
        <w:spacing w:after="120"/>
        <w:jc w:val="both"/>
      </w:pPr>
      <w:r>
        <w:rPr>
          <w:rFonts w:ascii="Times New Roman" w:hAnsi="Times New Roman" w:cs="Times New Roman"/>
          <w:b w:val="0"/>
          <w:i w:val="0"/>
          <w:sz w:val="24"/>
        </w:rP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pPr>
        <w:pStyle w:val="Heading2"/>
      </w:pPr>
      <w:r>
        <w:rPr>
          <w:rFonts w:ascii="Times New Roman" w:hAnsi="Times New Roman" w:cs="Times New Roman"/>
        </w:rPr>
        <w:t>1.3  Problem Statement</w:t>
      </w:r>
    </w:p>
    <w:p>
      <w:pPr>
        <w:spacing w:after="120"/>
        <w:jc w:val="both"/>
      </w:pPr>
      <w:r>
        <w:rPr>
          <w:rFonts w:ascii="Times New Roman" w:hAnsi="Times New Roman" w:cs="Times New Roman"/>
          <w:b w:val="0"/>
          <w:i w:val="0"/>
          <w:sz w:val="24"/>
        </w:rP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text-only and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pPr>
        <w:spacing w:after="120"/>
        <w:jc w:val="both"/>
      </w:pPr>
      <w:r>
        <w:rPr>
          <w:rFonts w:ascii="Times New Roman" w:hAnsi="Times New Roman" w:cs="Times New Roman"/>
          <w:b w:val="0"/>
          <w:i w:val="0"/>
          <w:sz w:val="24"/>
        </w:rP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system and measures how well each of its parts contributes to that goal.</w:t>
      </w:r>
    </w:p>
    <w:p>
      <w:pPr>
        <w:pStyle w:val="Heading2"/>
      </w:pPr>
      <w:r>
        <w:rPr>
          <w:rFonts w:ascii="Times New Roman" w:hAnsi="Times New Roman" w:cs="Times New Roman"/>
        </w:rPr>
        <w:t>1.4  Objectives</w:t>
      </w:r>
    </w:p>
    <w:p>
      <w:pPr>
        <w:spacing w:after="120"/>
        <w:jc w:val="both"/>
      </w:pPr>
      <w:r>
        <w:rPr>
          <w:rFonts w:ascii="Times New Roman" w:hAnsi="Times New Roman" w:cs="Times New Roman"/>
          <w:b w:val="0"/>
          <w:i w:val="0"/>
          <w:sz w:val="24"/>
        </w:rPr>
        <w:t>The objectives of this project follow directly from the problem statement. They cover the way the knowledge base is prepared, the way evidence is retrieved, the way answers are generated and translated, and the way the whole system is evaluated. Each objective is mapped to a concrete method in Chapter 4 (Table 4.2) and assessed against a measured outcome in Chapter 6. The six research objectives are stated below.</w:t>
      </w:r>
    </w:p>
    <w:p>
      <w:pPr>
        <w:pStyle w:val="ListNumber"/>
        <w:spacing w:after="60"/>
      </w:pPr>
      <w:r>
        <w:rPr>
          <w:rFonts w:ascii="Times New Roman" w:hAnsi="Times New Roman"/>
          <w:sz w:val="24"/>
        </w:rPr>
        <w:t>To construct a domain-isolated dual-index retrieval-augmented generation architecture that keeps agricultural advisory knowledge and government-scheme knowledge in separate indices, so that a query is answered only from its own domain.</w:t>
      </w:r>
    </w:p>
    <w:p>
      <w:pPr>
        <w:pStyle w:val="ListNumber"/>
        <w:spacing w:after="60"/>
      </w:pPr>
      <w:r>
        <w:rPr>
          <w:rFonts w:ascii="Times New Roman" w:hAnsi="Times New Roman"/>
          <w:sz w:val="24"/>
        </w:rPr>
        <w:t>To develop a hybrid retrieval mechanism that combines dense semantic search with sparse BM25 keyword search, fused and diversified with Maximal Marginal Relevance.</w:t>
      </w:r>
    </w:p>
    <w:p>
      <w:pPr>
        <w:pStyle w:val="ListNumber"/>
        <w:spacing w:after="60"/>
      </w:pPr>
      <w:r>
        <w:rPr>
          <w:rFonts w:ascii="Times New Roman" w:hAnsi="Times New Roman"/>
          <w:sz w:val="24"/>
        </w:rPr>
        <w:t>To apply cross-encoder reranking that reads each query and candidate passage jointly and improves the ordering of the retrieved evidence before generation.</w:t>
      </w:r>
    </w:p>
    <w:p>
      <w:pPr>
        <w:pStyle w:val="ListNumber"/>
        <w:spacing w:after="60"/>
      </w:pPr>
      <w:r>
        <w:rPr>
          <w:rFonts w:ascii="Times New Roman" w:hAnsi="Times New Roman"/>
          <w:sz w:val="24"/>
        </w:rPr>
        <w:t>To support English, Hindi, Telugu and Tamil through adaptive multilingual query processing, so that a farmer can ask and receive answers in a familiar language.</w:t>
      </w:r>
    </w:p>
    <w:p>
      <w:pPr>
        <w:pStyle w:val="ListNumber"/>
        <w:spacing w:after="60"/>
      </w:pPr>
      <w:r>
        <w:rPr>
          <w:rFonts w:ascii="Times New Roman" w:hAnsi="Times New Roman"/>
          <w:sz w:val="24"/>
        </w:rPr>
        <w:t>To provide voice input through speech recognition and voice output through speech synthesis, so that the service is usable by a person who prefers speaking to typing.</w:t>
      </w:r>
    </w:p>
    <w:p>
      <w:pPr>
        <w:pStyle w:val="ListNumber"/>
        <w:spacing w:after="60"/>
      </w:pPr>
      <w:r>
        <w:rPr>
          <w:rFonts w:ascii="Times New Roman" w:hAnsi="Times New Roman"/>
          <w:sz w:val="24"/>
        </w:rPr>
        <w:t>To establish an evaluation framework that measures faithfulness, context precision, context recall, answer relevance and system latency against reproducible numbers.</w:t>
      </w:r>
    </w:p>
    <w:p>
      <w:pPr>
        <w:pStyle w:val="Heading2"/>
      </w:pPr>
      <w:r>
        <w:rPr>
          <w:rFonts w:ascii="Times New Roman" w:hAnsi="Times New Roman" w:cs="Times New Roman"/>
        </w:rPr>
        <w:t>1.5  Scope and Limitations</w:t>
      </w:r>
    </w:p>
    <w:p>
      <w:pPr>
        <w:spacing w:after="120"/>
        <w:jc w:val="both"/>
      </w:pPr>
      <w:r>
        <w:rPr>
          <w:rFonts w:ascii="Times New Roman" w:hAnsi="Times New Roman" w:cs="Times New Roman"/>
          <w:b w:val="0"/>
          <w:i w:val="0"/>
          <w:sz w:val="24"/>
        </w:rP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pPr>
        <w:spacing w:after="120"/>
        <w:jc w:val="both"/>
      </w:pPr>
      <w:r>
        <w:rPr>
          <w:rFonts w:ascii="Times New Roman" w:hAnsi="Times New Roman" w:cs="Times New Roman"/>
          <w:b w:val="0"/>
          <w:i w:val="0"/>
          <w:sz w:val="24"/>
        </w:rPr>
        <w:t>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The measured benchmark in this report is small (four questions) and run on a local CPU model; it establishes reproducibility rather than large-scale accuracy.</w:t>
      </w:r>
    </w:p>
    <w:p>
      <w:pPr>
        <w:spacing w:after="120"/>
        <w:jc w:val="both"/>
      </w:pPr>
      <w:r>
        <w:rPr>
          <w:rFonts w:ascii="Times New Roman" w:hAnsi="Times New Roman" w:cs="Times New Roman"/>
          <w:b w:val="0"/>
          <w:i w:val="0"/>
          <w:sz w:val="24"/>
        </w:rP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 reproducible system that demonstrates how domain isolation, hybrid retrieval, reranking and a multilingual voice layer can be combined into one farmer-facing assistant.</w:t>
      </w:r>
    </w:p>
    <w:p>
      <w:pPr>
        <w:pStyle w:val="Heading2"/>
      </w:pPr>
      <w:r>
        <w:rPr>
          <w:rFonts w:ascii="Times New Roman" w:hAnsi="Times New Roman" w:cs="Times New Roman"/>
        </w:rPr>
        <w:t>1.6  Organization of the Report</w:t>
      </w:r>
    </w:p>
    <w:p>
      <w:pPr>
        <w:spacing w:after="120"/>
        <w:jc w:val="both"/>
      </w:pPr>
      <w:r>
        <w:rPr>
          <w:rFonts w:ascii="Times New Roman" w:hAnsi="Times New Roman" w:cs="Times New Roman"/>
          <w:b w:val="0"/>
          <w:i w:val="0"/>
          <w:sz w:val="24"/>
        </w:rP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 measured results, ablations, error analysis and responsible-AI considerations. Chapter 7 concludes and lists future enhancements.</w:t>
      </w:r>
    </w:p>
    <w:p>
      <w:pPr>
        <w:pStyle w:val="Heading1"/>
        <w:pageBreakBefore/>
      </w:pPr>
      <w:r>
        <w:rPr>
          <w:rFonts w:ascii="Times New Roman" w:hAnsi="Times New Roman" w:cs="Times New Roman"/>
        </w:rPr>
        <w:t>CHAPTER 2: LITERATURE SURVEY</w:t>
      </w:r>
    </w:p>
    <w:p>
      <w:pPr>
        <w:pStyle w:val="Heading2"/>
      </w:pPr>
      <w:r>
        <w:rPr>
          <w:rFonts w:ascii="Times New Roman" w:hAnsi="Times New Roman" w:cs="Times New Roman"/>
        </w:rPr>
        <w:t>2.1  Review of Related Work</w:t>
      </w:r>
    </w:p>
    <w:p>
      <w:pPr>
        <w:spacing w:after="120"/>
        <w:jc w:val="both"/>
      </w:pPr>
      <w:r>
        <w:rPr>
          <w:rFonts w:ascii="Times New Roman" w:hAnsi="Times New Roman" w:cs="Times New Roman"/>
          <w:b w:val="0"/>
          <w:i w:val="0"/>
          <w:sz w:val="24"/>
        </w:rPr>
        <w:t>This section reviews work in four strands that the project builds on: retrieval-augmented generation, dense and sparse retrieval and their fusion, Cross-Encoder reranking, and multilingual/voice agricultural assistants.</w:t>
      </w:r>
    </w:p>
    <w:p>
      <w:pPr>
        <w:pStyle w:val="Heading3"/>
      </w:pPr>
      <w:r>
        <w:rPr>
          <w:rFonts w:ascii="Times New Roman" w:hAnsi="Times New Roman" w:cs="Times New Roman"/>
        </w:rPr>
        <w:t>2.1.1  Retrieval-Augmented Generation</w:t>
      </w:r>
    </w:p>
    <w:p>
      <w:pPr>
        <w:spacing w:after="120"/>
        <w:jc w:val="both"/>
      </w:pPr>
      <w:r>
        <w:rPr>
          <w:rFonts w:ascii="Times New Roman" w:hAnsi="Times New Roman" w:cs="Times New Roman"/>
          <w:b w:val="0"/>
          <w:i w:val="0"/>
          <w:sz w:val="24"/>
        </w:rP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pPr>
        <w:spacing w:after="120"/>
        <w:jc w:val="both"/>
      </w:pPr>
      <w:r>
        <w:rPr>
          <w:rFonts w:ascii="Times New Roman" w:hAnsi="Times New Roman" w:cs="Times New Roman"/>
          <w:b w:val="0"/>
          <w:i w:val="0"/>
          <w:sz w:val="24"/>
        </w:rP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pPr>
        <w:spacing w:after="120"/>
        <w:jc w:val="both"/>
      </w:pPr>
      <w:r>
        <w:rPr>
          <w:rFonts w:ascii="Times New Roman" w:hAnsi="Times New Roman" w:cs="Times New Roman"/>
          <w:b w:val="0"/>
          <w:i w:val="0"/>
          <w:sz w:val="24"/>
        </w:rP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which is why this project invests in hybrid retrieval, diversity and reranking rather than in multi-round retrieval loops. The design is nonetheless compatible with those extensions, which are noted as future work.</w:t>
      </w:r>
    </w:p>
    <w:p>
      <w:pPr>
        <w:spacing w:after="120"/>
        <w:jc w:val="both"/>
      </w:pPr>
      <w:r>
        <w:rPr>
          <w:rFonts w:ascii="Times New Roman" w:hAnsi="Times New Roman" w:cs="Times New Roman"/>
          <w:b w:val="0"/>
          <w:i w:val="0"/>
          <w:sz w:val="24"/>
        </w:rPr>
        <w:t>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pPr>
        <w:pStyle w:val="Heading3"/>
      </w:pPr>
      <w:r>
        <w:rPr>
          <w:rFonts w:ascii="Times New Roman" w:hAnsi="Times New Roman" w:cs="Times New Roman"/>
        </w:rPr>
        <w:t>2.1.2  Sparse Retrieval and Hybrid Fusion</w:t>
      </w:r>
    </w:p>
    <w:p>
      <w:pPr>
        <w:spacing w:after="120"/>
        <w:jc w:val="both"/>
      </w:pPr>
      <w:r>
        <w:rPr>
          <w:rFonts w:ascii="Times New Roman" w:hAnsi="Times New Roman" w:cs="Times New Roman"/>
          <w:b w:val="0"/>
          <w:i w:val="0"/>
          <w:sz w:val="24"/>
        </w:rP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pPr>
        <w:spacing w:after="120"/>
        <w:jc w:val="both"/>
      </w:pPr>
      <w:r>
        <w:rPr>
          <w:rFonts w:ascii="Times New Roman" w:hAnsi="Times New Roman" w:cs="Times New Roman"/>
          <w:b w:val="0"/>
          <w:i w:val="0"/>
          <w:sz w:val="24"/>
        </w:rPr>
        <w:t>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a few thousand chunks while searching in a few milliseconds.</w:t>
      </w:r>
    </w:p>
    <w:p>
      <w:pPr>
        <w:spacing w:after="120"/>
        <w:jc w:val="both"/>
      </w:pPr>
      <w:r>
        <w:rPr>
          <w:rFonts w:ascii="Times New Roman" w:hAnsi="Times New Roman" w:cs="Times New Roman"/>
          <w:b w:val="0"/>
          <w:i w:val="0"/>
          <w:sz w:val="24"/>
        </w:rP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pPr>
        <w:pStyle w:val="Heading3"/>
      </w:pPr>
      <w:r>
        <w:rPr>
          <w:rFonts w:ascii="Times New Roman" w:hAnsi="Times New Roman" w:cs="Times New Roman"/>
        </w:rPr>
        <w:t>2.1.3  Reranking and Diversity</w:t>
      </w:r>
    </w:p>
    <w:p>
      <w:pPr>
        <w:spacing w:after="120"/>
        <w:jc w:val="both"/>
      </w:pPr>
      <w:r>
        <w:rPr>
          <w:rFonts w:ascii="Times New Roman" w:hAnsi="Times New Roman" w:cs="Times New Roman"/>
          <w:b w:val="0"/>
          <w:i w:val="0"/>
          <w:sz w:val="24"/>
        </w:rPr>
        <w:t>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redundancy, which the pipeline uses to diversify candidates before reranking.</w:t>
      </w:r>
    </w:p>
    <w:p>
      <w:pPr>
        <w:pStyle w:val="Heading3"/>
      </w:pPr>
      <w:r>
        <w:rPr>
          <w:rFonts w:ascii="Times New Roman" w:hAnsi="Times New Roman" w:cs="Times New Roman"/>
        </w:rPr>
        <w:t>2.1.4  Multilingual, Voice and Agricultural Assistants</w:t>
      </w:r>
    </w:p>
    <w:p>
      <w:pPr>
        <w:spacing w:after="120"/>
        <w:jc w:val="both"/>
      </w:pPr>
      <w:r>
        <w:rPr>
          <w:rFonts w:ascii="Times New Roman" w:hAnsi="Times New Roman" w:cs="Times New Roman"/>
          <w:b w:val="0"/>
          <w:i w:val="0"/>
          <w:sz w:val="24"/>
        </w:rPr>
        <w:t>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or restricted environments.</w:t>
      </w:r>
    </w:p>
    <w:p>
      <w:pPr>
        <w:spacing w:after="120"/>
        <w:jc w:val="both"/>
      </w:pPr>
      <w:r>
        <w:rPr>
          <w:rFonts w:ascii="Times New Roman" w:hAnsi="Times New Roman" w:cs="Times New Roman"/>
          <w:b w:val="0"/>
          <w:i w:val="0"/>
          <w:sz w:val="24"/>
        </w:rP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the common gaps are the same: either the answers are not grounded in verified documents, or the system is English-only and text-only, or crop advice and scheme navigation are mixed in one undifferentiated index.</w:t>
      </w:r>
    </w:p>
    <w:p>
      <w:pPr>
        <w:spacing w:after="120"/>
        <w:jc w:val="both"/>
      </w:pPr>
      <w:r>
        <w:rPr>
          <w:rFonts w:ascii="Times New Roman" w:hAnsi="Times New Roman" w:cs="Times New Roman"/>
          <w:b w:val="0"/>
          <w:i w:val="0"/>
          <w:sz w:val="24"/>
        </w:rPr>
        <w:t>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pPr>
        <w:pStyle w:val="Heading3"/>
      </w:pPr>
      <w:r>
        <w:rPr>
          <w:rFonts w:ascii="Times New Roman" w:hAnsi="Times New Roman" w:cs="Times New Roman"/>
        </w:rPr>
        <w:t>2.1.5  Evaluating Retrieval-Augmented Systems</w:t>
      </w:r>
    </w:p>
    <w:p>
      <w:pPr>
        <w:spacing w:after="120"/>
        <w:jc w:val="both"/>
      </w:pPr>
      <w:r>
        <w:rPr>
          <w:rFonts w:ascii="Times New Roman" w:hAnsi="Times New Roman" w:cs="Times New Roman"/>
          <w:b w:val="0"/>
          <w:i w:val="0"/>
          <w:sz w:val="24"/>
        </w:rP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them as indicative rather than as a substitute for expert human judgement, which is listed as future work.</w:t>
      </w:r>
    </w:p>
    <w:p>
      <w:pPr>
        <w:pStyle w:val="Heading2"/>
      </w:pPr>
      <w:r>
        <w:rPr>
          <w:rFonts w:ascii="Times New Roman" w:hAnsi="Times New Roman" w:cs="Times New Roman"/>
        </w:rPr>
        <w:t>2.2  Summary Table</w:t>
      </w:r>
    </w:p>
    <w:p>
      <w:pPr>
        <w:keepNext/>
        <w:spacing w:after="40"/>
        <w:jc w:val="center"/>
      </w:pPr>
      <w:r>
        <w:rPr>
          <w:rFonts w:ascii="Times New Roman" w:hAnsi="Times New Roman" w:cs="Times New Roman"/>
          <w:b w:val="0"/>
          <w:i w:val="0"/>
          <w:sz w:val="22"/>
        </w:rPr>
        <w:t>Table 2.1  Summary of related work and how this project builds on it.</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2448"/>
          </w:tcPr>
          <w:p>
            <w:pPr>
              <w:jc w:val="center"/>
            </w:pPr>
            <w:r/>
            <w:r>
              <w:rPr>
                <w:rFonts w:ascii="Times New Roman" w:hAnsi="Times New Roman"/>
                <w:b/>
                <w:sz w:val="22"/>
              </w:rPr>
              <w:t>Work (Year)</w:t>
            </w:r>
          </w:p>
        </w:tc>
        <w:tc>
          <w:tcPr>
            <w:tcW w:type="dxa" w:w="2160"/>
          </w:tcPr>
          <w:p>
            <w:pPr>
              <w:jc w:val="center"/>
            </w:pPr>
            <w:r/>
            <w:r>
              <w:rPr>
                <w:rFonts w:ascii="Times New Roman" w:hAnsi="Times New Roman"/>
                <w:b/>
                <w:sz w:val="22"/>
              </w:rPr>
              <w:t>Method</w:t>
            </w:r>
          </w:p>
        </w:tc>
        <w:tc>
          <w:tcPr>
            <w:tcW w:type="dxa" w:w="2304"/>
          </w:tcPr>
          <w:p>
            <w:pPr>
              <w:jc w:val="center"/>
            </w:pPr>
            <w:r/>
            <w:r>
              <w:rPr>
                <w:rFonts w:ascii="Times New Roman" w:hAnsi="Times New Roman"/>
                <w:b/>
                <w:sz w:val="22"/>
              </w:rPr>
              <w:t>Limitation</w:t>
            </w:r>
          </w:p>
        </w:tc>
        <w:tc>
          <w:tcPr>
            <w:tcW w:type="dxa" w:w="2304"/>
          </w:tcPr>
          <w:p>
            <w:pPr>
              <w:jc w:val="center"/>
            </w:pPr>
            <w:r/>
            <w:r>
              <w:rPr>
                <w:rFonts w:ascii="Times New Roman" w:hAnsi="Times New Roman"/>
                <w:b/>
                <w:sz w:val="22"/>
              </w:rPr>
              <w:t>Our improvement</w:t>
            </w:r>
          </w:p>
        </w:tc>
      </w:tr>
      <w:tr>
        <w:trPr>
          <w:cantSplit/>
        </w:trPr>
        <w:tc>
          <w:tcPr>
            <w:tcW w:type="dxa" w:w="2448"/>
          </w:tcPr>
          <w:p>
            <w:pPr>
              <w:jc w:val="left"/>
            </w:pPr>
            <w:r/>
            <w:r>
              <w:rPr>
                <w:rFonts w:ascii="Times New Roman" w:hAnsi="Times New Roman"/>
                <w:sz w:val="22"/>
              </w:rPr>
              <w:t>Lewis et al. [4] (2020)</w:t>
            </w:r>
          </w:p>
        </w:tc>
        <w:tc>
          <w:tcPr>
            <w:tcW w:type="dxa" w:w="2160"/>
          </w:tcPr>
          <w:p>
            <w:pPr>
              <w:jc w:val="left"/>
            </w:pPr>
            <w:r/>
            <w:r>
              <w:rPr>
                <w:rFonts w:ascii="Times New Roman" w:hAnsi="Times New Roman"/>
                <w:sz w:val="22"/>
              </w:rPr>
              <w:t>RAG: retriever + generator</w:t>
            </w:r>
          </w:p>
        </w:tc>
        <w:tc>
          <w:tcPr>
            <w:tcW w:type="dxa" w:w="2304"/>
          </w:tcPr>
          <w:p>
            <w:pPr>
              <w:jc w:val="left"/>
            </w:pPr>
            <w:r/>
            <w:r>
              <w:rPr>
                <w:rFonts w:ascii="Times New Roman" w:hAnsi="Times New Roman"/>
                <w:sz w:val="22"/>
              </w:rPr>
              <w:t>Single index; no domain isolation</w:t>
            </w:r>
          </w:p>
        </w:tc>
        <w:tc>
          <w:tcPr>
            <w:tcW w:type="dxa" w:w="2304"/>
          </w:tcPr>
          <w:p>
            <w:pPr>
              <w:jc w:val="left"/>
            </w:pPr>
            <w:r/>
            <w:r>
              <w:rPr>
                <w:rFonts w:ascii="Times New Roman" w:hAnsi="Times New Roman"/>
                <w:sz w:val="22"/>
              </w:rPr>
              <w:t>Dual-index domain separation</w:t>
            </w:r>
          </w:p>
        </w:tc>
      </w:tr>
      <w:tr>
        <w:trPr>
          <w:cantSplit/>
        </w:trPr>
        <w:tc>
          <w:tcPr>
            <w:tcW w:type="dxa" w:w="2448"/>
          </w:tcPr>
          <w:p>
            <w:pPr>
              <w:jc w:val="left"/>
            </w:pPr>
            <w:r/>
            <w:r>
              <w:rPr>
                <w:rFonts w:ascii="Times New Roman" w:hAnsi="Times New Roman"/>
                <w:sz w:val="22"/>
              </w:rPr>
              <w:t>Karpukhin et al. [5] (2020)</w:t>
            </w:r>
          </w:p>
        </w:tc>
        <w:tc>
          <w:tcPr>
            <w:tcW w:type="dxa" w:w="2160"/>
          </w:tcPr>
          <w:p>
            <w:pPr>
              <w:jc w:val="left"/>
            </w:pPr>
            <w:r/>
            <w:r>
              <w:rPr>
                <w:rFonts w:ascii="Times New Roman" w:hAnsi="Times New Roman"/>
                <w:sz w:val="22"/>
              </w:rPr>
              <w:t>Dense passage retrieval</w:t>
            </w:r>
          </w:p>
        </w:tc>
        <w:tc>
          <w:tcPr>
            <w:tcW w:type="dxa" w:w="2304"/>
          </w:tcPr>
          <w:p>
            <w:pPr>
              <w:jc w:val="left"/>
            </w:pPr>
            <w:r/>
            <w:r>
              <w:rPr>
                <w:rFonts w:ascii="Times New Roman" w:hAnsi="Times New Roman"/>
                <w:sz w:val="22"/>
              </w:rPr>
              <w:t>Misses exact terms/keywords</w:t>
            </w:r>
          </w:p>
        </w:tc>
        <w:tc>
          <w:tcPr>
            <w:tcW w:type="dxa" w:w="2304"/>
          </w:tcPr>
          <w:p>
            <w:pPr>
              <w:jc w:val="left"/>
            </w:pPr>
            <w:r/>
            <w:r>
              <w:rPr>
                <w:rFonts w:ascii="Times New Roman" w:hAnsi="Times New Roman"/>
                <w:sz w:val="22"/>
              </w:rPr>
              <w:t>Hybrid dense + BM25 fusion</w:t>
            </w:r>
          </w:p>
        </w:tc>
      </w:tr>
      <w:tr>
        <w:trPr>
          <w:cantSplit/>
        </w:trPr>
        <w:tc>
          <w:tcPr>
            <w:tcW w:type="dxa" w:w="2448"/>
          </w:tcPr>
          <w:p>
            <w:pPr>
              <w:jc w:val="left"/>
            </w:pPr>
            <w:r/>
            <w:r>
              <w:rPr>
                <w:rFonts w:ascii="Times New Roman" w:hAnsi="Times New Roman"/>
                <w:sz w:val="22"/>
              </w:rPr>
              <w:t>Robertson &amp; Zaragoza [6] (2009)</w:t>
            </w:r>
          </w:p>
        </w:tc>
        <w:tc>
          <w:tcPr>
            <w:tcW w:type="dxa" w:w="2160"/>
          </w:tcPr>
          <w:p>
            <w:pPr>
              <w:jc w:val="left"/>
            </w:pPr>
            <w:r/>
            <w:r>
              <w:rPr>
                <w:rFonts w:ascii="Times New Roman" w:hAnsi="Times New Roman"/>
                <w:sz w:val="22"/>
              </w:rPr>
              <w:t>Okapi BM25 sparse</w:t>
            </w:r>
          </w:p>
        </w:tc>
        <w:tc>
          <w:tcPr>
            <w:tcW w:type="dxa" w:w="2304"/>
          </w:tcPr>
          <w:p>
            <w:pPr>
              <w:jc w:val="left"/>
            </w:pPr>
            <w:r/>
            <w:r>
              <w:rPr>
                <w:rFonts w:ascii="Times New Roman" w:hAnsi="Times New Roman"/>
                <w:sz w:val="22"/>
              </w:rPr>
              <w:t>Misses paraphrases/semantics</w:t>
            </w:r>
          </w:p>
        </w:tc>
        <w:tc>
          <w:tcPr>
            <w:tcW w:type="dxa" w:w="2304"/>
          </w:tcPr>
          <w:p>
            <w:pPr>
              <w:jc w:val="left"/>
            </w:pPr>
            <w:r/>
            <w:r>
              <w:rPr>
                <w:rFonts w:ascii="Times New Roman" w:hAnsi="Times New Roman"/>
                <w:sz w:val="22"/>
              </w:rPr>
              <w:t>Fused with dense retrieval</w:t>
            </w:r>
          </w:p>
        </w:tc>
      </w:tr>
      <w:tr>
        <w:trPr>
          <w:cantSplit/>
        </w:trPr>
        <w:tc>
          <w:tcPr>
            <w:tcW w:type="dxa" w:w="2448"/>
          </w:tcPr>
          <w:p>
            <w:pPr>
              <w:jc w:val="left"/>
            </w:pPr>
            <w:r/>
            <w:r>
              <w:rPr>
                <w:rFonts w:ascii="Times New Roman" w:hAnsi="Times New Roman"/>
                <w:sz w:val="22"/>
              </w:rPr>
              <w:t>Reimers &amp; Gurevych [10] (2019)</w:t>
            </w:r>
          </w:p>
        </w:tc>
        <w:tc>
          <w:tcPr>
            <w:tcW w:type="dxa" w:w="2160"/>
          </w:tcPr>
          <w:p>
            <w:pPr>
              <w:jc w:val="left"/>
            </w:pPr>
            <w:r/>
            <w:r>
              <w:rPr>
                <w:rFonts w:ascii="Times New Roman" w:hAnsi="Times New Roman"/>
                <w:sz w:val="22"/>
              </w:rPr>
              <w:t>Bi/Cross-encoder</w:t>
            </w:r>
          </w:p>
        </w:tc>
        <w:tc>
          <w:tcPr>
            <w:tcW w:type="dxa" w:w="2304"/>
          </w:tcPr>
          <w:p>
            <w:pPr>
              <w:jc w:val="left"/>
            </w:pPr>
            <w:r/>
            <w:r>
              <w:rPr>
                <w:rFonts w:ascii="Times New Roman" w:hAnsi="Times New Roman"/>
                <w:sz w:val="22"/>
              </w:rPr>
              <w:t>Cross-encoder used offline</w:t>
            </w:r>
          </w:p>
        </w:tc>
        <w:tc>
          <w:tcPr>
            <w:tcW w:type="dxa" w:w="2304"/>
          </w:tcPr>
          <w:p>
            <w:pPr>
              <w:jc w:val="left"/>
            </w:pPr>
            <w:r/>
            <w:r>
              <w:rPr>
                <w:rFonts w:ascii="Times New Roman" w:hAnsi="Times New Roman"/>
                <w:sz w:val="22"/>
              </w:rPr>
              <w:t>Cross-encoder rerank at query time</w:t>
            </w:r>
          </w:p>
        </w:tc>
      </w:tr>
      <w:tr>
        <w:trPr>
          <w:cantSplit/>
        </w:trPr>
        <w:tc>
          <w:tcPr>
            <w:tcW w:type="dxa" w:w="2448"/>
          </w:tcPr>
          <w:p>
            <w:pPr>
              <w:jc w:val="left"/>
            </w:pPr>
            <w:r/>
            <w:r>
              <w:rPr>
                <w:rFonts w:ascii="Times New Roman" w:hAnsi="Times New Roman"/>
                <w:sz w:val="22"/>
              </w:rPr>
              <w:t>Rupavatharam et al. [14] (2026)</w:t>
            </w:r>
          </w:p>
        </w:tc>
        <w:tc>
          <w:tcPr>
            <w:tcW w:type="dxa" w:w="2160"/>
          </w:tcPr>
          <w:p>
            <w:pPr>
              <w:jc w:val="left"/>
            </w:pPr>
            <w:r/>
            <w:r>
              <w:rPr>
                <w:rFonts w:ascii="Times New Roman" w:hAnsi="Times New Roman"/>
                <w:sz w:val="22"/>
              </w:rPr>
              <w:t>RAG over agri literature</w:t>
            </w:r>
          </w:p>
        </w:tc>
        <w:tc>
          <w:tcPr>
            <w:tcW w:type="dxa" w:w="2304"/>
          </w:tcPr>
          <w:p>
            <w:pPr>
              <w:jc w:val="left"/>
            </w:pPr>
            <w:r/>
            <w:r>
              <w:rPr>
                <w:rFonts w:ascii="Times New Roman" w:hAnsi="Times New Roman"/>
                <w:sz w:val="22"/>
              </w:rPr>
              <w:t>Researcher-focused; English</w:t>
            </w:r>
          </w:p>
        </w:tc>
        <w:tc>
          <w:tcPr>
            <w:tcW w:type="dxa" w:w="2304"/>
          </w:tcPr>
          <w:p>
            <w:pPr>
              <w:jc w:val="left"/>
            </w:pPr>
            <w:r/>
            <w:r>
              <w:rPr>
                <w:rFonts w:ascii="Times New Roman" w:hAnsi="Times New Roman"/>
                <w:sz w:val="22"/>
              </w:rPr>
              <w:t>Farmer-first, multilingual voice</w:t>
            </w:r>
          </w:p>
        </w:tc>
      </w:tr>
      <w:tr>
        <w:trPr>
          <w:cantSplit/>
        </w:trPr>
        <w:tc>
          <w:tcPr>
            <w:tcW w:type="dxa" w:w="2448"/>
          </w:tcPr>
          <w:p>
            <w:pPr>
              <w:jc w:val="left"/>
            </w:pPr>
            <w:r/>
            <w:r>
              <w:rPr>
                <w:rFonts w:ascii="Times New Roman" w:hAnsi="Times New Roman"/>
                <w:sz w:val="22"/>
              </w:rPr>
              <w:t>Dhenu-style chatbot [15] (2025)</w:t>
            </w:r>
          </w:p>
        </w:tc>
        <w:tc>
          <w:tcPr>
            <w:tcW w:type="dxa" w:w="2160"/>
          </w:tcPr>
          <w:p>
            <w:pPr>
              <w:jc w:val="left"/>
            </w:pPr>
            <w:r/>
            <w:r>
              <w:rPr>
                <w:rFonts w:ascii="Times New Roman" w:hAnsi="Times New Roman"/>
                <w:sz w:val="22"/>
              </w:rPr>
              <w:t>Multilingual voice</w:t>
            </w:r>
          </w:p>
        </w:tc>
        <w:tc>
          <w:tcPr>
            <w:tcW w:type="dxa" w:w="2304"/>
          </w:tcPr>
          <w:p>
            <w:pPr>
              <w:jc w:val="left"/>
            </w:pPr>
            <w:r/>
            <w:r>
              <w:rPr>
                <w:rFonts w:ascii="Times New Roman" w:hAnsi="Times New Roman"/>
                <w:sz w:val="22"/>
              </w:rPr>
              <w:t>Not document-grounded</w:t>
            </w:r>
          </w:p>
        </w:tc>
        <w:tc>
          <w:tcPr>
            <w:tcW w:type="dxa" w:w="2304"/>
          </w:tcPr>
          <w:p>
            <w:pPr>
              <w:jc w:val="left"/>
            </w:pPr>
            <w:r/>
            <w:r>
              <w:rPr>
                <w:rFonts w:ascii="Times New Roman" w:hAnsi="Times New Roman"/>
                <w:sz w:val="22"/>
              </w:rPr>
              <w:t>Grounded RAG with citations</w:t>
            </w:r>
          </w:p>
        </w:tc>
      </w:tr>
      <w:tr>
        <w:trPr>
          <w:cantSplit/>
        </w:trPr>
        <w:tc>
          <w:tcPr>
            <w:tcW w:type="dxa" w:w="2448"/>
          </w:tcPr>
          <w:p>
            <w:pPr>
              <w:jc w:val="left"/>
            </w:pPr>
            <w:r/>
            <w:r>
              <w:rPr>
                <w:rFonts w:ascii="Times New Roman" w:hAnsi="Times New Roman"/>
                <w:sz w:val="22"/>
              </w:rPr>
              <w:t>CropGuard [16] (2024)</w:t>
            </w:r>
          </w:p>
        </w:tc>
        <w:tc>
          <w:tcPr>
            <w:tcW w:type="dxa" w:w="2160"/>
          </w:tcPr>
          <w:p>
            <w:pPr>
              <w:jc w:val="left"/>
            </w:pPr>
            <w:r/>
            <w:r>
              <w:rPr>
                <w:rFonts w:ascii="Times New Roman" w:hAnsi="Times New Roman"/>
                <w:sz w:val="22"/>
              </w:rPr>
              <w:t>Image disease detection</w:t>
            </w:r>
          </w:p>
        </w:tc>
        <w:tc>
          <w:tcPr>
            <w:tcW w:type="dxa" w:w="2304"/>
          </w:tcPr>
          <w:p>
            <w:pPr>
              <w:jc w:val="left"/>
            </w:pPr>
            <w:r/>
            <w:r>
              <w:rPr>
                <w:rFonts w:ascii="Times New Roman" w:hAnsi="Times New Roman"/>
                <w:sz w:val="22"/>
              </w:rPr>
              <w:t>Not a voice assistant</w:t>
            </w:r>
          </w:p>
        </w:tc>
        <w:tc>
          <w:tcPr>
            <w:tcW w:type="dxa" w:w="2304"/>
          </w:tcPr>
          <w:p>
            <w:pPr>
              <w:jc w:val="left"/>
            </w:pPr>
            <w:r/>
            <w:r>
              <w:rPr>
                <w:rFonts w:ascii="Times New Roman" w:hAnsi="Times New Roman"/>
                <w:sz w:val="22"/>
              </w:rPr>
              <w:t>Voice + knowledge-base retrieval</w:t>
            </w:r>
          </w:p>
        </w:tc>
      </w:tr>
    </w:tbl>
    <w:p>
      <w:pPr>
        <w:spacing w:after="120" w:before="0" w:line="240" w:lineRule="auto"/>
      </w:pPr>
      <w:r>
        <w:rPr>
          <w:sz w:val="2"/>
        </w:rPr>
      </w:r>
    </w:p>
    <w:p>
      <w:pPr>
        <w:pStyle w:val="Heading2"/>
      </w:pPr>
      <w:r>
        <w:rPr>
          <w:rFonts w:ascii="Times New Roman" w:hAnsi="Times New Roman" w:cs="Times New Roman"/>
        </w:rPr>
        <w:t>2.3  Research Gap Identified</w:t>
      </w:r>
    </w:p>
    <w:p>
      <w:pPr>
        <w:spacing w:after="120"/>
        <w:jc w:val="both"/>
      </w:pPr>
      <w:r>
        <w:rPr>
          <w:rFonts w:ascii="Times New Roman" w:hAnsi="Times New Roman" w:cs="Times New Roman"/>
          <w:b w:val="0"/>
          <w:i w:val="0"/>
          <w:sz w:val="24"/>
        </w:rP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Telugu and Tamil by text or speech. Plant Doctor is designed to fill this gap.</w:t>
      </w:r>
    </w:p>
    <w:p>
      <w:pPr>
        <w:spacing w:after="120"/>
        <w:jc w:val="both"/>
      </w:pPr>
      <w:r>
        <w:rPr>
          <w:rFonts w:ascii="Times New Roman" w:hAnsi="Times New Roman" w:cs="Times New Roman"/>
          <w:b w:val="0"/>
          <w:i w:val="0"/>
          <w:sz w:val="24"/>
        </w:rPr>
        <w:t>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only English or one or two languages. G4 — answers are frequently generated without reference to trusted documents, so they may be incorrect or unsafe. Addressing any one of these in isolation is well studied; addressing all four in a single, domain-isolated, voice-enabled, document-grounded system is the contribution of this work.</w:t>
      </w:r>
    </w:p>
    <w:p>
      <w:pPr>
        <w:pStyle w:val="Heading1"/>
        <w:pageBreakBefore/>
      </w:pPr>
      <w:r>
        <w:rPr>
          <w:rFonts w:ascii="Times New Roman" w:hAnsi="Times New Roman" w:cs="Times New Roman"/>
        </w:rPr>
        <w:t>CHAPTER 3: SYSTEM ANALYSIS AND REQUIREMENTS</w:t>
      </w:r>
    </w:p>
    <w:p>
      <w:pPr>
        <w:pStyle w:val="Heading2"/>
      </w:pPr>
      <w:r>
        <w:rPr>
          <w:rFonts w:ascii="Times New Roman" w:hAnsi="Times New Roman" w:cs="Times New Roman"/>
        </w:rPr>
        <w:t>3.1  Existing Approaches and their Drawbacks</w:t>
      </w:r>
    </w:p>
    <w:p>
      <w:pPr>
        <w:spacing w:after="120"/>
        <w:jc w:val="both"/>
      </w:pPr>
      <w:r>
        <w:rPr>
          <w:rFonts w:ascii="Times New Roman" w:hAnsi="Times New Roman" w:cs="Times New Roman"/>
          <w:b w:val="0"/>
          <w:i w:val="0"/>
          <w:sz w:val="24"/>
        </w:rP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detect diseases from photos or sensors but do not answer free-form natural-language questions or navigate government schemes. None of these combine domain isolation, hybrid retrieval and multilingual voice.</w:t>
      </w:r>
    </w:p>
    <w:p>
      <w:pPr>
        <w:spacing w:after="120"/>
        <w:jc w:val="both"/>
      </w:pPr>
      <w:r>
        <w:rPr>
          <w:rFonts w:ascii="Times New Roman" w:hAnsi="Times New Roman" w:cs="Times New Roman"/>
          <w:b w:val="0"/>
          <w:i w:val="0"/>
          <w:sz w:val="24"/>
        </w:rP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rather than one at a time.</w:t>
      </w:r>
    </w:p>
    <w:p>
      <w:pPr>
        <w:pStyle w:val="Heading2"/>
      </w:pPr>
      <w:r>
        <w:rPr>
          <w:rFonts w:ascii="Times New Roman" w:hAnsi="Times New Roman" w:cs="Times New Roman"/>
        </w:rPr>
        <w:t>3.2  Feasibility Study</w:t>
      </w:r>
    </w:p>
    <w:p>
      <w:pPr>
        <w:spacing w:after="120"/>
        <w:jc w:val="both"/>
      </w:pPr>
      <w:r>
        <w:rPr>
          <w:rFonts w:ascii="Times New Roman" w:hAnsi="Times New Roman" w:cs="Times New Roman"/>
          <w:b w:val="0"/>
          <w:i w:val="0"/>
          <w:sz w:val="24"/>
        </w:rPr>
        <w:t>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the embedding model is small (384-dim). The system therefore runs on a laptop CPU locally and on a 512 MB free-tier cloud instance using hosted inference.</w:t>
      </w:r>
    </w:p>
    <w:p>
      <w:pPr>
        <w:spacing w:after="120"/>
        <w:jc w:val="both"/>
      </w:pPr>
      <w:r>
        <w:rPr>
          <w:rFonts w:ascii="Times New Roman" w:hAnsi="Times New Roman" w:cs="Times New Roman"/>
          <w:b w:val="0"/>
          <w:i w:val="0"/>
          <w:sz w:val="24"/>
        </w:rP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pPr>
        <w:spacing w:after="120"/>
        <w:jc w:val="both"/>
      </w:pPr>
      <w:r>
        <w:rPr>
          <w:rFonts w:ascii="Times New Roman" w:hAnsi="Times New Roman" w:cs="Times New Roman"/>
          <w:b w:val="0"/>
          <w:i w:val="0"/>
          <w:sz w:val="24"/>
        </w:rP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pPr>
        <w:spacing w:after="120"/>
        <w:jc w:val="both"/>
      </w:pPr>
      <w:r>
        <w:rPr>
          <w:rFonts w:ascii="Times New Roman" w:hAnsi="Times New Roman" w:cs="Times New Roman"/>
          <w:b w:val="0"/>
          <w:i w:val="0"/>
          <w:sz w:val="24"/>
        </w:rP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pPr>
        <w:pStyle w:val="Heading2"/>
      </w:pPr>
      <w:r>
        <w:rPr>
          <w:rFonts w:ascii="Times New Roman" w:hAnsi="Times New Roman" w:cs="Times New Roman"/>
        </w:rPr>
        <w:t>3.3  Hardware / Compute Used</w:t>
      </w:r>
    </w:p>
    <w:p>
      <w:pPr>
        <w:spacing w:after="120"/>
        <w:jc w:val="both"/>
      </w:pPr>
      <w:r>
        <w:rPr>
          <w:rFonts w:ascii="Times New Roman" w:hAnsi="Times New Roman" w:cs="Times New Roman"/>
          <w:b w:val="0"/>
          <w:i w:val="0"/>
          <w:sz w:val="24"/>
        </w:rP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pPr>
        <w:pStyle w:val="Heading2"/>
      </w:pPr>
      <w:r>
        <w:rPr>
          <w:rFonts w:ascii="Times New Roman" w:hAnsi="Times New Roman" w:cs="Times New Roman"/>
        </w:rPr>
        <w:t>3.4  Software Requirements</w:t>
      </w:r>
    </w:p>
    <w:p>
      <w:pPr>
        <w:keepNext/>
        <w:spacing w:after="40"/>
        <w:jc w:val="center"/>
      </w:pPr>
      <w:r>
        <w:rPr>
          <w:rFonts w:ascii="Times New Roman" w:hAnsi="Times New Roman" w:cs="Times New Roman"/>
          <w:b w:val="0"/>
          <w:i w:val="0"/>
          <w:sz w:val="22"/>
        </w:rPr>
        <w:t>Table 3.1  Software requirements and development environment.</w:t>
      </w:r>
    </w:p>
    <w:tbl>
      <w:tblPr>
        <w:tblStyle w:val="TableGrid"/>
        <w:tblW w:type="auto" w:w="0"/>
        <w:jc w:val="center"/>
        <w:tblLook w:firstColumn="1" w:firstRow="1" w:lastColumn="0" w:lastRow="0" w:noHBand="0" w:noVBand="1" w:val="04A0"/>
      </w:tblPr>
      <w:tblGrid>
        <w:gridCol w:w="4154"/>
        <w:gridCol w:w="4154"/>
      </w:tblGrid>
      <w:tr>
        <w:trPr>
          <w:cantSplit/>
        </w:trPr>
        <w:tc>
          <w:tcPr>
            <w:tcW w:type="dxa" w:w="2880"/>
          </w:tcPr>
          <w:p>
            <w:pPr>
              <w:jc w:val="center"/>
            </w:pPr>
            <w:r/>
            <w:r>
              <w:rPr>
                <w:rFonts w:ascii="Times New Roman" w:hAnsi="Times New Roman"/>
                <w:b/>
                <w:sz w:val="22"/>
              </w:rPr>
              <w:t>Component</w:t>
            </w:r>
          </w:p>
        </w:tc>
        <w:tc>
          <w:tcPr>
            <w:tcW w:type="dxa" w:w="6048"/>
          </w:tcPr>
          <w:p>
            <w:pPr>
              <w:jc w:val="center"/>
            </w:pPr>
            <w:r/>
            <w:r>
              <w:rPr>
                <w:rFonts w:ascii="Times New Roman" w:hAnsi="Times New Roman"/>
                <w:b/>
                <w:sz w:val="22"/>
              </w:rPr>
              <w:t>Technology / Version</w:t>
            </w:r>
          </w:p>
        </w:tc>
      </w:tr>
      <w:tr>
        <w:trPr>
          <w:cantSplit/>
        </w:trPr>
        <w:tc>
          <w:tcPr>
            <w:tcW w:type="dxa" w:w="2880"/>
          </w:tcPr>
          <w:p>
            <w:pPr>
              <w:jc w:val="left"/>
            </w:pPr>
            <w:r/>
            <w:r>
              <w:rPr>
                <w:rFonts w:ascii="Times New Roman" w:hAnsi="Times New Roman"/>
                <w:sz w:val="22"/>
              </w:rPr>
              <w:t>Language</w:t>
            </w:r>
          </w:p>
        </w:tc>
        <w:tc>
          <w:tcPr>
            <w:tcW w:type="dxa" w:w="6048"/>
          </w:tcPr>
          <w:p>
            <w:pPr>
              <w:jc w:val="left"/>
            </w:pPr>
            <w:r/>
            <w:r>
              <w:rPr>
                <w:rFonts w:ascii="Times New Roman" w:hAnsi="Times New Roman"/>
                <w:sz w:val="22"/>
              </w:rPr>
              <w:t>Python 3.11 / 3.12</w:t>
            </w:r>
          </w:p>
        </w:tc>
      </w:tr>
      <w:tr>
        <w:trPr>
          <w:cantSplit/>
        </w:trPr>
        <w:tc>
          <w:tcPr>
            <w:tcW w:type="dxa" w:w="2880"/>
          </w:tcPr>
          <w:p>
            <w:pPr>
              <w:jc w:val="left"/>
            </w:pPr>
            <w:r/>
            <w:r>
              <w:rPr>
                <w:rFonts w:ascii="Times New Roman" w:hAnsi="Times New Roman"/>
                <w:sz w:val="22"/>
              </w:rPr>
              <w:t>Backend API</w:t>
            </w:r>
          </w:p>
        </w:tc>
        <w:tc>
          <w:tcPr>
            <w:tcW w:type="dxa" w:w="6048"/>
          </w:tcPr>
          <w:p>
            <w:pPr>
              <w:jc w:val="left"/>
            </w:pPr>
            <w:r/>
            <w:r>
              <w:rPr>
                <w:rFonts w:ascii="Times New Roman" w:hAnsi="Times New Roman"/>
                <w:sz w:val="22"/>
              </w:rPr>
              <w:t>FastAPI, Uvicorn</w:t>
            </w:r>
          </w:p>
        </w:tc>
      </w:tr>
      <w:tr>
        <w:trPr>
          <w:cantSplit/>
        </w:trPr>
        <w:tc>
          <w:tcPr>
            <w:tcW w:type="dxa" w:w="2880"/>
          </w:tcPr>
          <w:p>
            <w:pPr>
              <w:jc w:val="left"/>
            </w:pPr>
            <w:r/>
            <w:r>
              <w:rPr>
                <w:rFonts w:ascii="Times New Roman" w:hAnsi="Times New Roman"/>
                <w:sz w:val="22"/>
              </w:rPr>
              <w:t>Frontend</w:t>
            </w:r>
          </w:p>
        </w:tc>
        <w:tc>
          <w:tcPr>
            <w:tcW w:type="dxa" w:w="6048"/>
          </w:tcPr>
          <w:p>
            <w:pPr>
              <w:jc w:val="left"/>
            </w:pPr>
            <w:r/>
            <w:r>
              <w:rPr>
                <w:rFonts w:ascii="Times New Roman" w:hAnsi="Times New Roman"/>
                <w:sz w:val="22"/>
              </w:rPr>
              <w:t>Vanilla HTML / CSS / JavaScript (single-page app)</w:t>
            </w:r>
          </w:p>
        </w:tc>
      </w:tr>
      <w:tr>
        <w:trPr>
          <w:cantSplit/>
        </w:trPr>
        <w:tc>
          <w:tcPr>
            <w:tcW w:type="dxa" w:w="2880"/>
          </w:tcPr>
          <w:p>
            <w:pPr>
              <w:jc w:val="left"/>
            </w:pPr>
            <w:r/>
            <w:r>
              <w:rPr>
                <w:rFonts w:ascii="Times New Roman" w:hAnsi="Times New Roman"/>
                <w:sz w:val="22"/>
              </w:rPr>
              <w:t>Dense embeddings</w:t>
            </w:r>
          </w:p>
        </w:tc>
        <w:tc>
          <w:tcPr>
            <w:tcW w:type="dxa" w:w="6048"/>
          </w:tcPr>
          <w:p>
            <w:pPr>
              <w:jc w:val="left"/>
            </w:pPr>
            <w:r/>
            <w:r>
              <w:rPr>
                <w:rFonts w:ascii="Times New Roman" w:hAnsi="Times New Roman"/>
                <w:sz w:val="22"/>
              </w:rPr>
              <w:t>BAAI/bge-small-en-v1.5 (sentence-transformers / fastembed ONNX)</w:t>
            </w:r>
          </w:p>
        </w:tc>
      </w:tr>
      <w:tr>
        <w:trPr>
          <w:cantSplit/>
        </w:trPr>
        <w:tc>
          <w:tcPr>
            <w:tcW w:type="dxa" w:w="2880"/>
          </w:tcPr>
          <w:p>
            <w:pPr>
              <w:jc w:val="left"/>
            </w:pPr>
            <w:r/>
            <w:r>
              <w:rPr>
                <w:rFonts w:ascii="Times New Roman" w:hAnsi="Times New Roman"/>
                <w:sz w:val="22"/>
              </w:rPr>
              <w:t>Vector search</w:t>
            </w:r>
          </w:p>
        </w:tc>
        <w:tc>
          <w:tcPr>
            <w:tcW w:type="dxa" w:w="6048"/>
          </w:tcPr>
          <w:p>
            <w:pPr>
              <w:jc w:val="left"/>
            </w:pPr>
            <w:r/>
            <w:r>
              <w:rPr>
                <w:rFonts w:ascii="Times New Roman" w:hAnsi="Times New Roman"/>
                <w:sz w:val="22"/>
              </w:rPr>
              <w:t>FAISS (faiss-cpu)</w:t>
            </w:r>
          </w:p>
        </w:tc>
      </w:tr>
      <w:tr>
        <w:trPr>
          <w:cantSplit/>
        </w:trPr>
        <w:tc>
          <w:tcPr>
            <w:tcW w:type="dxa" w:w="2880"/>
          </w:tcPr>
          <w:p>
            <w:pPr>
              <w:jc w:val="left"/>
            </w:pPr>
            <w:r/>
            <w:r>
              <w:rPr>
                <w:rFonts w:ascii="Times New Roman" w:hAnsi="Times New Roman"/>
                <w:sz w:val="22"/>
              </w:rPr>
              <w:t>Sparse search</w:t>
            </w:r>
          </w:p>
        </w:tc>
        <w:tc>
          <w:tcPr>
            <w:tcW w:type="dxa" w:w="6048"/>
          </w:tcPr>
          <w:p>
            <w:pPr>
              <w:jc w:val="left"/>
            </w:pPr>
            <w:r/>
            <w:r>
              <w:rPr>
                <w:rFonts w:ascii="Times New Roman" w:hAnsi="Times New Roman"/>
                <w:sz w:val="22"/>
              </w:rPr>
              <w:t>SimpleBM25 (custom, pure Python)</w:t>
            </w:r>
          </w:p>
        </w:tc>
      </w:tr>
      <w:tr>
        <w:trPr>
          <w:cantSplit/>
        </w:trPr>
        <w:tc>
          <w:tcPr>
            <w:tcW w:type="dxa" w:w="2880"/>
          </w:tcPr>
          <w:p>
            <w:pPr>
              <w:jc w:val="left"/>
            </w:pPr>
            <w:r/>
            <w:r>
              <w:rPr>
                <w:rFonts w:ascii="Times New Roman" w:hAnsi="Times New Roman"/>
                <w:sz w:val="22"/>
              </w:rPr>
              <w:t>Reranking</w:t>
            </w:r>
          </w:p>
        </w:tc>
        <w:tc>
          <w:tcPr>
            <w:tcW w:type="dxa" w:w="6048"/>
          </w:tcPr>
          <w:p>
            <w:pPr>
              <w:jc w:val="left"/>
            </w:pPr>
            <w:r/>
            <w:r>
              <w:rPr>
                <w:rFonts w:ascii="Times New Roman" w:hAnsi="Times New Roman"/>
                <w:sz w:val="22"/>
              </w:rPr>
              <w:t>BAAI/bge-reranker-base (CrossEncoder)</w:t>
            </w:r>
          </w:p>
        </w:tc>
      </w:tr>
      <w:tr>
        <w:trPr>
          <w:cantSplit/>
        </w:trPr>
        <w:tc>
          <w:tcPr>
            <w:tcW w:type="dxa" w:w="2880"/>
          </w:tcPr>
          <w:p>
            <w:pPr>
              <w:jc w:val="left"/>
            </w:pPr>
            <w:r/>
            <w:r>
              <w:rPr>
                <w:rFonts w:ascii="Times New Roman" w:hAnsi="Times New Roman"/>
                <w:sz w:val="22"/>
              </w:rPr>
              <w:t>Local LLM</w:t>
            </w:r>
          </w:p>
        </w:tc>
        <w:tc>
          <w:tcPr>
            <w:tcW w:type="dxa" w:w="6048"/>
          </w:tcPr>
          <w:p>
            <w:pPr>
              <w:jc w:val="left"/>
            </w:pPr>
            <w:r/>
            <w:r>
              <w:rPr>
                <w:rFonts w:ascii="Times New Roman" w:hAnsi="Times New Roman"/>
                <w:sz w:val="22"/>
              </w:rPr>
              <w:t>Ollama — qwen2.5:7b</w:t>
            </w:r>
          </w:p>
        </w:tc>
      </w:tr>
      <w:tr>
        <w:trPr>
          <w:cantSplit/>
        </w:trPr>
        <w:tc>
          <w:tcPr>
            <w:tcW w:type="dxa" w:w="2880"/>
          </w:tcPr>
          <w:p>
            <w:pPr>
              <w:jc w:val="left"/>
            </w:pPr>
            <w:r/>
            <w:r>
              <w:rPr>
                <w:rFonts w:ascii="Times New Roman" w:hAnsi="Times New Roman"/>
                <w:sz w:val="22"/>
              </w:rPr>
              <w:t>Cloud LLM</w:t>
            </w:r>
          </w:p>
        </w:tc>
        <w:tc>
          <w:tcPr>
            <w:tcW w:type="dxa" w:w="6048"/>
          </w:tcPr>
          <w:p>
            <w:pPr>
              <w:jc w:val="left"/>
            </w:pPr>
            <w:r/>
            <w:r>
              <w:rPr>
                <w:rFonts w:ascii="Times New Roman" w:hAnsi="Times New Roman"/>
                <w:sz w:val="22"/>
              </w:rPr>
              <w:t>Groq — openai/gpt-oss-120b</w:t>
            </w:r>
          </w:p>
        </w:tc>
      </w:tr>
      <w:tr>
        <w:trPr>
          <w:cantSplit/>
        </w:trPr>
        <w:tc>
          <w:tcPr>
            <w:tcW w:type="dxa" w:w="2880"/>
          </w:tcPr>
          <w:p>
            <w:pPr>
              <w:jc w:val="left"/>
            </w:pPr>
            <w:r/>
            <w:r>
              <w:rPr>
                <w:rFonts w:ascii="Times New Roman" w:hAnsi="Times New Roman"/>
                <w:sz w:val="22"/>
              </w:rPr>
              <w:t>ASR</w:t>
            </w:r>
          </w:p>
        </w:tc>
        <w:tc>
          <w:tcPr>
            <w:tcW w:type="dxa" w:w="6048"/>
          </w:tcPr>
          <w:p>
            <w:pPr>
              <w:jc w:val="left"/>
            </w:pPr>
            <w:r/>
            <w:r>
              <w:rPr>
                <w:rFonts w:ascii="Times New Roman" w:hAnsi="Times New Roman"/>
                <w:sz w:val="22"/>
              </w:rPr>
              <w:t>Faster-Whisper (base, int8)</w:t>
            </w:r>
          </w:p>
        </w:tc>
      </w:tr>
      <w:tr>
        <w:trPr>
          <w:cantSplit/>
        </w:trPr>
        <w:tc>
          <w:tcPr>
            <w:tcW w:type="dxa" w:w="2880"/>
          </w:tcPr>
          <w:p>
            <w:pPr>
              <w:jc w:val="left"/>
            </w:pPr>
            <w:r/>
            <w:r>
              <w:rPr>
                <w:rFonts w:ascii="Times New Roman" w:hAnsi="Times New Roman"/>
                <w:sz w:val="22"/>
              </w:rPr>
              <w:t>TTS</w:t>
            </w:r>
          </w:p>
        </w:tc>
        <w:tc>
          <w:tcPr>
            <w:tcW w:type="dxa" w:w="6048"/>
          </w:tcPr>
          <w:p>
            <w:pPr>
              <w:jc w:val="left"/>
            </w:pPr>
            <w:r/>
            <w:r>
              <w:rPr>
                <w:rFonts w:ascii="Times New Roman" w:hAnsi="Times New Roman"/>
                <w:sz w:val="22"/>
              </w:rPr>
              <w:t>Edge-TTS (neural voices); gTTS fallback</w:t>
            </w:r>
          </w:p>
        </w:tc>
      </w:tr>
      <w:tr>
        <w:trPr>
          <w:cantSplit/>
        </w:trPr>
        <w:tc>
          <w:tcPr>
            <w:tcW w:type="dxa" w:w="2880"/>
          </w:tcPr>
          <w:p>
            <w:pPr>
              <w:jc w:val="left"/>
            </w:pPr>
            <w:r/>
            <w:r>
              <w:rPr>
                <w:rFonts w:ascii="Times New Roman" w:hAnsi="Times New Roman"/>
                <w:sz w:val="22"/>
              </w:rPr>
              <w:t>Translation</w:t>
            </w:r>
          </w:p>
        </w:tc>
        <w:tc>
          <w:tcPr>
            <w:tcW w:type="dxa" w:w="6048"/>
          </w:tcPr>
          <w:p>
            <w:pPr>
              <w:jc w:val="left"/>
            </w:pPr>
            <w:r/>
            <w:r>
              <w:rPr>
                <w:rFonts w:ascii="Times New Roman" w:hAnsi="Times New Roman"/>
                <w:sz w:val="22"/>
              </w:rPr>
              <w:t>deep-translator (Google / MyMemory) + LLM fallback</w:t>
            </w:r>
          </w:p>
        </w:tc>
      </w:tr>
      <w:tr>
        <w:trPr>
          <w:cantSplit/>
        </w:trPr>
        <w:tc>
          <w:tcPr>
            <w:tcW w:type="dxa" w:w="2880"/>
          </w:tcPr>
          <w:p>
            <w:pPr>
              <w:jc w:val="left"/>
            </w:pPr>
            <w:r/>
            <w:r>
              <w:rPr>
                <w:rFonts w:ascii="Times New Roman" w:hAnsi="Times New Roman"/>
                <w:sz w:val="22"/>
              </w:rPr>
              <w:t>Storage / cache</w:t>
            </w:r>
          </w:p>
        </w:tc>
        <w:tc>
          <w:tcPr>
            <w:tcW w:type="dxa" w:w="6048"/>
          </w:tcPr>
          <w:p>
            <w:pPr>
              <w:jc w:val="left"/>
            </w:pPr>
            <w:r/>
            <w:r>
              <w:rPr>
                <w:rFonts w:ascii="Times New Roman" w:hAnsi="Times New Roman"/>
                <w:sz w:val="22"/>
              </w:rPr>
              <w:t>FAISS index + SQLite (metadata, embeddings, responses)</w:t>
            </w:r>
          </w:p>
        </w:tc>
      </w:tr>
      <w:tr>
        <w:trPr>
          <w:cantSplit/>
        </w:trPr>
        <w:tc>
          <w:tcPr>
            <w:tcW w:type="dxa" w:w="2880"/>
          </w:tcPr>
          <w:p>
            <w:pPr>
              <w:jc w:val="left"/>
            </w:pPr>
            <w:r/>
            <w:r>
              <w:rPr>
                <w:rFonts w:ascii="Times New Roman" w:hAnsi="Times New Roman"/>
                <w:sz w:val="22"/>
              </w:rPr>
              <w:t>Deployment</w:t>
            </w:r>
          </w:p>
        </w:tc>
        <w:tc>
          <w:tcPr>
            <w:tcW w:type="dxa" w:w="6048"/>
          </w:tcPr>
          <w:p>
            <w:pPr>
              <w:jc w:val="left"/>
            </w:pPr>
            <w:r/>
            <w:r>
              <w:rPr>
                <w:rFonts w:ascii="Times New Roman" w:hAnsi="Times New Roman"/>
                <w:sz w:val="22"/>
              </w:rPr>
              <w:t>Render (single web service); Git/GitHub for version control</w:t>
            </w:r>
          </w:p>
        </w:tc>
      </w:tr>
    </w:tbl>
    <w:p>
      <w:pPr>
        <w:spacing w:after="120" w:before="0" w:line="240" w:lineRule="auto"/>
      </w:pPr>
      <w:r>
        <w:rPr>
          <w:sz w:val="2"/>
        </w:rPr>
      </w:r>
    </w:p>
    <w:p>
      <w:pPr>
        <w:pStyle w:val="Heading2"/>
      </w:pPr>
      <w:r>
        <w:rPr>
          <w:rFonts w:ascii="Times New Roman" w:hAnsi="Times New Roman" w:cs="Times New Roman"/>
        </w:rPr>
        <w:t>3.5  Functional and Non-Functional Requirements</w:t>
      </w:r>
    </w:p>
    <w:p>
      <w:pPr>
        <w:spacing w:after="120"/>
        <w:jc w:val="both"/>
      </w:pPr>
      <w:r>
        <w:rPr>
          <w:rFonts w:ascii="Times New Roman" w:hAnsi="Times New Roman" w:cs="Times New Roman"/>
          <w:b w:val="0"/>
          <w:i w:val="0"/>
          <w:sz w:val="24"/>
        </w:rP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pPr>
        <w:spacing w:after="120"/>
        <w:jc w:val="both"/>
      </w:pPr>
      <w:r>
        <w:rPr>
          <w:rFonts w:ascii="Times New Roman" w:hAnsi="Times New Roman" w:cs="Times New Roman"/>
          <w:b w:val="0"/>
          <w:i w:val="0"/>
          <w:sz w:val="24"/>
        </w:rPr>
        <w:t>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pPr>
        <w:spacing w:after="120"/>
        <w:jc w:val="both"/>
      </w:pPr>
      <w:r>
        <w:rPr>
          <w:rFonts w:ascii="Times New Roman" w:hAnsi="Times New Roman" w:cs="Times New Roman"/>
          <w:b w:val="0"/>
          <w:i w:val="0"/>
          <w:sz w:val="24"/>
        </w:rP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pPr>
        <w:pStyle w:val="Heading1"/>
        <w:pageBreakBefore/>
      </w:pPr>
      <w:r>
        <w:rPr>
          <w:rFonts w:ascii="Times New Roman" w:hAnsi="Times New Roman" w:cs="Times New Roman"/>
        </w:rPr>
        <w:t>CHAPTER 4: DATASET, DESIGN AND METHODOLOGY</w:t>
      </w:r>
    </w:p>
    <w:p>
      <w:pPr>
        <w:pStyle w:val="Heading2"/>
      </w:pPr>
      <w:r>
        <w:rPr>
          <w:rFonts w:ascii="Times New Roman" w:hAnsi="Times New Roman" w:cs="Times New Roman"/>
        </w:rPr>
        <w:t>4.1  Overall Pipeline</w:t>
      </w:r>
    </w:p>
    <w:p>
      <w:pPr>
        <w:spacing w:after="120"/>
        <w:jc w:val="both"/>
      </w:pPr>
      <w:r>
        <w:rPr>
          <w:rFonts w:ascii="Times New Roman" w:hAnsi="Times New Roman" w:cs="Times New Roman"/>
          <w:b w:val="0"/>
          <w:i w:val="0"/>
          <w:sz w:val="24"/>
        </w:rP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LLM generates a grounded answer, the answer is produced in (or translated to) the user's language, synthesised to speech, and returned with its citations to the web interface.</w:t>
      </w:r>
    </w:p>
    <w:p>
      <w:pPr>
        <w:keepNext/>
        <w:jc w:val="center"/>
      </w:pPr>
      <w:r>
        <w:drawing>
          <wp:inline xmlns:a="http://schemas.openxmlformats.org/drawingml/2006/main" xmlns:pic="http://schemas.openxmlformats.org/drawingml/2006/picture">
            <wp:extent cx="5669280" cy="3184115"/>
            <wp:docPr id="4" name="Picture 4"/>
            <wp:cNvGraphicFramePr>
              <a:graphicFrameLocks noChangeAspect="1"/>
            </wp:cNvGraphicFramePr>
            <a:graphic>
              <a:graphicData uri="http://schemas.openxmlformats.org/drawingml/2006/picture">
                <pic:pic>
                  <pic:nvPicPr>
                    <pic:cNvPr id="0" name="fig_pipeline.png"/>
                    <pic:cNvPicPr/>
                  </pic:nvPicPr>
                  <pic:blipFill>
                    <a:blip r:embed="rId15"/>
                    <a:stretch>
                      <a:fillRect/>
                    </a:stretch>
                  </pic:blipFill>
                  <pic:spPr>
                    <a:xfrm>
                      <a:off x="0" y="0"/>
                      <a:ext cx="5669280" cy="3184115"/>
                    </a:xfrm>
                    <a:prstGeom prst="rect"/>
                  </pic:spPr>
                </pic:pic>
              </a:graphicData>
            </a:graphic>
          </wp:inline>
        </w:drawing>
      </w:r>
    </w:p>
    <w:p>
      <w:pPr>
        <w:spacing w:after="200"/>
        <w:jc w:val="center"/>
      </w:pPr>
      <w:r>
        <w:rPr>
          <w:rFonts w:ascii="Times New Roman" w:hAnsi="Times New Roman" w:cs="Times New Roman"/>
          <w:b w:val="0"/>
          <w:i w:val="0"/>
          <w:sz w:val="22"/>
        </w:rPr>
        <w:t>Fig. 4.1  End-to-end query processing pipeline.</w:t>
      </w:r>
    </w:p>
    <w:p>
      <w:pPr>
        <w:spacing w:after="120"/>
        <w:jc w:val="both"/>
      </w:pPr>
      <w:r>
        <w:rPr>
          <w:rFonts w:ascii="Times New Roman" w:hAnsi="Times New Roman" w:cs="Times New Roman"/>
          <w:b w:val="0"/>
          <w:i w:val="0"/>
          <w:sz w:val="24"/>
        </w:rPr>
        <w:t>Figure 4.2 shows the dual-index design: each domain owns an independent FAISS index, BM25 index and SQLite metadata store, and retrieval is restricted to the selected domain, so the two knowledge sources cannot contaminate each other.</w:t>
      </w:r>
    </w:p>
    <w:p>
      <w:pPr>
        <w:keepNext/>
        <w:jc w:val="center"/>
      </w:pPr>
      <w:r>
        <w:drawing>
          <wp:inline xmlns:a="http://schemas.openxmlformats.org/drawingml/2006/main" xmlns:pic="http://schemas.openxmlformats.org/drawingml/2006/picture">
            <wp:extent cx="4754880" cy="2767766"/>
            <wp:docPr id="5" name="Picture 5"/>
            <wp:cNvGraphicFramePr>
              <a:graphicFrameLocks noChangeAspect="1"/>
            </wp:cNvGraphicFramePr>
            <a:graphic>
              <a:graphicData uri="http://schemas.openxmlformats.org/drawingml/2006/picture">
                <pic:pic>
                  <pic:nvPicPr>
                    <pic:cNvPr id="0" name="fig_dualindex.png"/>
                    <pic:cNvPicPr/>
                  </pic:nvPicPr>
                  <pic:blipFill>
                    <a:blip r:embed="rId16"/>
                    <a:stretch>
                      <a:fillRect/>
                    </a:stretch>
                  </pic:blipFill>
                  <pic:spPr>
                    <a:xfrm>
                      <a:off x="0" y="0"/>
                      <a:ext cx="4754880" cy="2767766"/>
                    </a:xfrm>
                    <a:prstGeom prst="rect"/>
                  </pic:spPr>
                </pic:pic>
              </a:graphicData>
            </a:graphic>
          </wp:inline>
        </w:drawing>
      </w:r>
    </w:p>
    <w:p>
      <w:pPr>
        <w:spacing w:after="200"/>
        <w:jc w:val="center"/>
      </w:pPr>
      <w:r>
        <w:rPr>
          <w:rFonts w:ascii="Times New Roman" w:hAnsi="Times New Roman" w:cs="Times New Roman"/>
          <w:b w:val="0"/>
          <w:i w:val="0"/>
          <w:sz w:val="22"/>
        </w:rPr>
        <w:t>Fig. 4.2  Dual-index domain isolation.</w:t>
      </w:r>
    </w:p>
    <w:p>
      <w:pPr>
        <w:pStyle w:val="Heading2"/>
      </w:pPr>
      <w:r>
        <w:rPr>
          <w:rFonts w:ascii="Times New Roman" w:hAnsi="Times New Roman" w:cs="Times New Roman"/>
        </w:rPr>
        <w:t>4.2  Dataset: Knowledge Base</w:t>
      </w:r>
    </w:p>
    <w:p>
      <w:pPr>
        <w:spacing w:after="120"/>
        <w:jc w:val="both"/>
      </w:pPr>
      <w:r>
        <w:rPr>
          <w:rFonts w:ascii="Times New Roman" w:hAnsi="Times New Roman" w:cs="Times New Roman"/>
          <w:b w:val="0"/>
          <w:i w:val="0"/>
          <w:sz w:val="24"/>
        </w:rP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documents are publicly available reference material; no personal or sensitive data is used. Each document is parsed, split into overlapping chunks, embedded and indexed.</w:t>
      </w:r>
    </w:p>
    <w:p>
      <w:pPr>
        <w:keepNext/>
        <w:spacing w:after="40"/>
        <w:jc w:val="center"/>
      </w:pPr>
      <w:r>
        <w:rPr>
          <w:rFonts w:ascii="Times New Roman" w:hAnsi="Times New Roman" w:cs="Times New Roman"/>
          <w:b w:val="0"/>
          <w:i w:val="0"/>
          <w:sz w:val="22"/>
        </w:rPr>
        <w:t>Table 4.1  Knowledge-base (corpus) summary (as indexed).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2448"/>
          </w:tcPr>
          <w:p>
            <w:pPr>
              <w:jc w:val="center"/>
            </w:pPr>
            <w:r/>
            <w:r>
              <w:rPr>
                <w:rFonts w:ascii="Times New Roman" w:hAnsi="Times New Roman"/>
                <w:b/>
                <w:sz w:val="22"/>
              </w:rPr>
              <w:t>Attribute</w:t>
            </w:r>
          </w:p>
        </w:tc>
        <w:tc>
          <w:tcPr>
            <w:tcW w:type="dxa" w:w="3312"/>
          </w:tcPr>
          <w:p>
            <w:pPr>
              <w:jc w:val="center"/>
            </w:pPr>
            <w:r/>
            <w:r>
              <w:rPr>
                <w:rFonts w:ascii="Times New Roman" w:hAnsi="Times New Roman"/>
                <w:b/>
                <w:sz w:val="22"/>
              </w:rPr>
              <w:t>Agricultural KB</w:t>
            </w:r>
          </w:p>
        </w:tc>
        <w:tc>
          <w:tcPr>
            <w:tcW w:type="dxa" w:w="3168"/>
          </w:tcPr>
          <w:p>
            <w:pPr>
              <w:jc w:val="center"/>
            </w:pPr>
            <w:r/>
            <w:r>
              <w:rPr>
                <w:rFonts w:ascii="Times New Roman" w:hAnsi="Times New Roman"/>
                <w:b/>
                <w:sz w:val="22"/>
              </w:rPr>
              <w:t>Government-Scheme KB</w:t>
            </w:r>
          </w:p>
        </w:tc>
      </w:tr>
      <w:tr>
        <w:trPr>
          <w:cantSplit/>
        </w:trPr>
        <w:tc>
          <w:tcPr>
            <w:tcW w:type="dxa" w:w="2448"/>
          </w:tcPr>
          <w:p>
            <w:pPr>
              <w:jc w:val="left"/>
            </w:pPr>
            <w:r/>
            <w:r>
              <w:rPr>
                <w:rFonts w:ascii="Times New Roman" w:hAnsi="Times New Roman"/>
                <w:sz w:val="22"/>
              </w:rPr>
              <w:t>Source</w:t>
            </w:r>
          </w:p>
        </w:tc>
        <w:tc>
          <w:tcPr>
            <w:tcW w:type="dxa" w:w="3312"/>
          </w:tcPr>
          <w:p>
            <w:pPr>
              <w:jc w:val="left"/>
            </w:pPr>
            <w:r/>
            <w:r>
              <w:rPr>
                <w:rFonts w:ascii="Times New Roman" w:hAnsi="Times New Roman"/>
                <w:sz w:val="22"/>
              </w:rPr>
              <w:t>ICAR/KVK manuals, crop guides, journals</w:t>
            </w:r>
          </w:p>
        </w:tc>
        <w:tc>
          <w:tcPr>
            <w:tcW w:type="dxa" w:w="3168"/>
          </w:tcPr>
          <w:p>
            <w:pPr>
              <w:jc w:val="left"/>
            </w:pPr>
            <w:r/>
            <w:r>
              <w:rPr>
                <w:rFonts w:ascii="Times New Roman" w:hAnsi="Times New Roman"/>
                <w:sz w:val="22"/>
              </w:rPr>
              <w:t>Official scheme guidelines</w:t>
            </w:r>
          </w:p>
        </w:tc>
      </w:tr>
      <w:tr>
        <w:trPr>
          <w:cantSplit/>
        </w:trPr>
        <w:tc>
          <w:tcPr>
            <w:tcW w:type="dxa" w:w="2448"/>
          </w:tcPr>
          <w:p>
            <w:pPr>
              <w:jc w:val="left"/>
            </w:pPr>
            <w:r/>
            <w:r>
              <w:rPr>
                <w:rFonts w:ascii="Times New Roman" w:hAnsi="Times New Roman"/>
                <w:sz w:val="22"/>
              </w:rPr>
              <w:t>Formats</w:t>
            </w:r>
          </w:p>
        </w:tc>
        <w:tc>
          <w:tcPr>
            <w:tcW w:type="dxa" w:w="3312"/>
          </w:tcPr>
          <w:p>
            <w:pPr>
              <w:jc w:val="left"/>
            </w:pPr>
            <w:r/>
            <w:r>
              <w:rPr>
                <w:rFonts w:ascii="Times New Roman" w:hAnsi="Times New Roman"/>
                <w:sz w:val="22"/>
              </w:rPr>
              <w:t>PDF, TXT, MD</w:t>
            </w:r>
          </w:p>
        </w:tc>
        <w:tc>
          <w:tcPr>
            <w:tcW w:type="dxa" w:w="3168"/>
          </w:tcPr>
          <w:p>
            <w:pPr>
              <w:jc w:val="left"/>
            </w:pPr>
            <w:r/>
            <w:r>
              <w:rPr>
                <w:rFonts w:ascii="Times New Roman" w:hAnsi="Times New Roman"/>
                <w:sz w:val="22"/>
              </w:rPr>
              <w:t>PDF, MD</w:t>
            </w:r>
          </w:p>
        </w:tc>
      </w:tr>
      <w:tr>
        <w:trPr>
          <w:cantSplit/>
        </w:trPr>
        <w:tc>
          <w:tcPr>
            <w:tcW w:type="dxa" w:w="2448"/>
          </w:tcPr>
          <w:p>
            <w:pPr>
              <w:jc w:val="left"/>
            </w:pPr>
            <w:r/>
            <w:r>
              <w:rPr>
                <w:rFonts w:ascii="Times New Roman" w:hAnsi="Times New Roman"/>
                <w:sz w:val="22"/>
              </w:rPr>
              <w:t>Indexed documents</w:t>
            </w:r>
          </w:p>
        </w:tc>
        <w:tc>
          <w:tcPr>
            <w:tcW w:type="dxa" w:w="3312"/>
          </w:tcPr>
          <w:p>
            <w:pPr>
              <w:jc w:val="left"/>
            </w:pPr>
            <w:r/>
            <w:r>
              <w:rPr>
                <w:rFonts w:ascii="Times New Roman" w:hAnsi="Times New Roman"/>
                <w:sz w:val="22"/>
              </w:rPr>
              <w:t>23</w:t>
            </w:r>
          </w:p>
        </w:tc>
        <w:tc>
          <w:tcPr>
            <w:tcW w:type="dxa" w:w="3168"/>
          </w:tcPr>
          <w:p>
            <w:pPr>
              <w:jc w:val="left"/>
            </w:pPr>
            <w:r/>
            <w:r>
              <w:rPr>
                <w:rFonts w:ascii="Times New Roman" w:hAnsi="Times New Roman"/>
                <w:sz w:val="22"/>
              </w:rPr>
              <w:t>32</w:t>
            </w:r>
          </w:p>
        </w:tc>
      </w:tr>
      <w:tr>
        <w:trPr>
          <w:cantSplit/>
        </w:trPr>
        <w:tc>
          <w:tcPr>
            <w:tcW w:type="dxa" w:w="2448"/>
          </w:tcPr>
          <w:p>
            <w:pPr>
              <w:jc w:val="left"/>
            </w:pPr>
            <w:r/>
            <w:r>
              <w:rPr>
                <w:rFonts w:ascii="Times New Roman" w:hAnsi="Times New Roman"/>
                <w:sz w:val="22"/>
              </w:rPr>
              <w:t>Total chunks</w:t>
            </w:r>
          </w:p>
        </w:tc>
        <w:tc>
          <w:tcPr>
            <w:tcW w:type="dxa" w:w="3312"/>
          </w:tcPr>
          <w:p>
            <w:pPr>
              <w:jc w:val="left"/>
            </w:pPr>
            <w:r/>
            <w:r>
              <w:rPr>
                <w:rFonts w:ascii="Times New Roman" w:hAnsi="Times New Roman"/>
                <w:sz w:val="22"/>
              </w:rPr>
              <w:t>≈ 3,036</w:t>
            </w:r>
          </w:p>
        </w:tc>
        <w:tc>
          <w:tcPr>
            <w:tcW w:type="dxa" w:w="3168"/>
          </w:tcPr>
          <w:p>
            <w:pPr>
              <w:jc w:val="left"/>
            </w:pPr>
            <w:r/>
            <w:r>
              <w:rPr>
                <w:rFonts w:ascii="Times New Roman" w:hAnsi="Times New Roman"/>
                <w:sz w:val="22"/>
              </w:rPr>
              <w:t>≈ 4,676</w:t>
            </w:r>
          </w:p>
        </w:tc>
      </w:tr>
      <w:tr>
        <w:trPr>
          <w:cantSplit/>
        </w:trPr>
        <w:tc>
          <w:tcPr>
            <w:tcW w:type="dxa" w:w="2448"/>
          </w:tcPr>
          <w:p>
            <w:pPr>
              <w:jc w:val="left"/>
            </w:pPr>
            <w:r/>
            <w:r>
              <w:rPr>
                <w:rFonts w:ascii="Times New Roman" w:hAnsi="Times New Roman"/>
                <w:sz w:val="22"/>
              </w:rPr>
              <w:t>Chunk size / overlap</w:t>
            </w:r>
          </w:p>
        </w:tc>
        <w:tc>
          <w:tcPr>
            <w:tcW w:type="dxa" w:w="3312"/>
          </w:tcPr>
          <w:p>
            <w:pPr>
              <w:jc w:val="left"/>
            </w:pPr>
            <w:r/>
            <w:r>
              <w:rPr>
                <w:rFonts w:ascii="Times New Roman" w:hAnsi="Times New Roman"/>
                <w:sz w:val="22"/>
              </w:rPr>
              <w:t>1000 / 200 characters</w:t>
            </w:r>
          </w:p>
        </w:tc>
        <w:tc>
          <w:tcPr>
            <w:tcW w:type="dxa" w:w="3168"/>
          </w:tcPr>
          <w:p>
            <w:pPr>
              <w:jc w:val="left"/>
            </w:pPr>
            <w:r/>
            <w:r>
              <w:rPr>
                <w:rFonts w:ascii="Times New Roman" w:hAnsi="Times New Roman"/>
                <w:sz w:val="22"/>
              </w:rPr>
              <w:t>1000 / 200 characters</w:t>
            </w:r>
          </w:p>
        </w:tc>
      </w:tr>
      <w:tr>
        <w:trPr>
          <w:cantSplit/>
        </w:trPr>
        <w:tc>
          <w:tcPr>
            <w:tcW w:type="dxa" w:w="2448"/>
          </w:tcPr>
          <w:p>
            <w:pPr>
              <w:jc w:val="left"/>
            </w:pPr>
            <w:r/>
            <w:r>
              <w:rPr>
                <w:rFonts w:ascii="Times New Roman" w:hAnsi="Times New Roman"/>
                <w:sz w:val="22"/>
              </w:rPr>
              <w:t>Embedding</w:t>
            </w:r>
          </w:p>
        </w:tc>
        <w:tc>
          <w:tcPr>
            <w:tcW w:type="dxa" w:w="3312"/>
          </w:tcPr>
          <w:p>
            <w:pPr>
              <w:jc w:val="left"/>
            </w:pPr>
            <w:r/>
            <w:r>
              <w:rPr>
                <w:rFonts w:ascii="Times New Roman" w:hAnsi="Times New Roman"/>
                <w:sz w:val="22"/>
              </w:rPr>
              <w:t>bge-small-en-v1.5 (384-dim)</w:t>
            </w:r>
          </w:p>
        </w:tc>
        <w:tc>
          <w:tcPr>
            <w:tcW w:type="dxa" w:w="3168"/>
          </w:tcPr>
          <w:p>
            <w:pPr>
              <w:jc w:val="left"/>
            </w:pPr>
            <w:r/>
            <w:r>
              <w:rPr>
                <w:rFonts w:ascii="Times New Roman" w:hAnsi="Times New Roman"/>
                <w:sz w:val="22"/>
              </w:rPr>
              <w:t>bge-small-en-v1.5 (384-dim)</w:t>
            </w:r>
          </w:p>
        </w:tc>
      </w:tr>
      <w:tr>
        <w:trPr>
          <w:cantSplit/>
        </w:trPr>
        <w:tc>
          <w:tcPr>
            <w:tcW w:type="dxa" w:w="2448"/>
          </w:tcPr>
          <w:p>
            <w:pPr>
              <w:jc w:val="left"/>
            </w:pPr>
            <w:r/>
            <w:r>
              <w:rPr>
                <w:rFonts w:ascii="Times New Roman" w:hAnsi="Times New Roman"/>
                <w:sz w:val="22"/>
              </w:rPr>
              <w:t>Language</w:t>
            </w:r>
          </w:p>
        </w:tc>
        <w:tc>
          <w:tcPr>
            <w:tcW w:type="dxa" w:w="3312"/>
          </w:tcPr>
          <w:p>
            <w:pPr>
              <w:jc w:val="left"/>
            </w:pPr>
            <w:r/>
            <w:r>
              <w:rPr>
                <w:rFonts w:ascii="Times New Roman" w:hAnsi="Times New Roman"/>
                <w:sz w:val="22"/>
              </w:rPr>
              <w:t>English (queries: En/Hi/Te/Ta)</w:t>
            </w:r>
          </w:p>
        </w:tc>
        <w:tc>
          <w:tcPr>
            <w:tcW w:type="dxa" w:w="3168"/>
          </w:tcPr>
          <w:p>
            <w:pPr>
              <w:jc w:val="left"/>
            </w:pPr>
            <w:r/>
            <w:r>
              <w:rPr>
                <w:rFonts w:ascii="Times New Roman" w:hAnsi="Times New Roman"/>
                <w:sz w:val="22"/>
              </w:rPr>
              <w:t>English (queries: En/Hi/Te/Ta)</w:t>
            </w:r>
          </w:p>
        </w:tc>
      </w:tr>
    </w:tbl>
    <w:p>
      <w:pPr>
        <w:spacing w:after="120" w:before="0" w:line="240" w:lineRule="auto"/>
      </w:pPr>
      <w:r>
        <w:rPr>
          <w:sz w:val="2"/>
        </w:rPr>
      </w:r>
    </w:p>
    <w:p>
      <w:pPr>
        <w:spacing w:after="120"/>
        <w:jc w:val="both"/>
      </w:pPr>
      <w:r>
        <w:rPr>
          <w:rFonts w:ascii="Times New Roman" w:hAnsi="Times New Roman" w:cs="Times New Roman"/>
          <w:b w:val="0"/>
          <w:i w:val="0"/>
          <w:sz w:val="24"/>
        </w:rP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pPr>
        <w:pStyle w:val="Heading2"/>
      </w:pPr>
      <w:r>
        <w:rPr>
          <w:rFonts w:ascii="Times New Roman" w:hAnsi="Times New Roman" w:cs="Times New Roman"/>
        </w:rPr>
        <w:t>4.3  Pre-processing and Chunking</w:t>
      </w:r>
    </w:p>
    <w:p>
      <w:pPr>
        <w:spacing w:after="120"/>
        <w:jc w:val="both"/>
      </w:pPr>
      <w:r>
        <w:rPr>
          <w:rFonts w:ascii="Times New Roman" w:hAnsi="Times New Roman" w:cs="Times New Roman"/>
          <w:b w:val="0"/>
          <w:i w:val="0"/>
          <w:sz w:val="24"/>
        </w:rP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Chunk_i = D[s_i : s_i + L],   s_{i+1} = s_i + L − O,   L = 1000,  O = 200</w:t>
            </w:r>
          </w:p>
        </w:tc>
        <w:tc>
          <w:tcPr>
            <w:tcW w:type="dxa" w:w="1080"/>
            <w:vAlign w:val="center"/>
          </w:tcPr>
          <w:p>
            <w:pPr>
              <w:spacing w:after="0" w:line="240" w:lineRule="auto"/>
              <w:jc w:val="right"/>
            </w:pPr>
            <w:r>
              <w:rPr>
                <w:rFonts w:ascii="Times New Roman" w:hAnsi="Times New Roman" w:cs="Times New Roman"/>
                <w:sz w:val="24"/>
              </w:rPr>
              <w:t>(4.1)</w:t>
            </w:r>
          </w:p>
        </w:tc>
      </w:tr>
    </w:tbl>
    <w:p>
      <w:pPr>
        <w:spacing w:after="120" w:line="240" w:lineRule="auto"/>
      </w:pPr>
      <w:r>
        <w:rPr>
          <w:sz w:val="4"/>
        </w:rPr>
      </w:r>
    </w:p>
    <w:p>
      <w:pPr>
        <w:spacing w:after="120"/>
        <w:jc w:val="both"/>
      </w:pPr>
      <w:r>
        <w:rPr>
          <w:rFonts w:ascii="Times New Roman" w:hAnsi="Times New Roman" w:cs="Times New Roman"/>
          <w:b w:val="0"/>
          <w:i w:val="0"/>
          <w:sz w:val="24"/>
        </w:rPr>
        <w:t>Each chunk is stored with a unique identifier and metadata (source, page, language) in SQLite, and its embedding is cached so repeated ingestion is cheap.</w:t>
      </w:r>
    </w:p>
    <w:p>
      <w:pPr>
        <w:pStyle w:val="Heading2"/>
      </w:pPr>
      <w:r>
        <w:rPr>
          <w:rFonts w:ascii="Times New Roman" w:hAnsi="Times New Roman" w:cs="Times New Roman"/>
        </w:rPr>
        <w:t>4.4  Train / Validation / Test Protocol</w:t>
      </w:r>
    </w:p>
    <w:p>
      <w:pPr>
        <w:spacing w:after="120"/>
        <w:jc w:val="both"/>
      </w:pPr>
      <w:r>
        <w:rPr>
          <w:rFonts w:ascii="Times New Roman" w:hAnsi="Times New Roman" w:cs="Times New Roman"/>
          <w:b w:val="0"/>
          <w:i w:val="0"/>
          <w:sz w:val="24"/>
        </w:rPr>
        <w:t>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pPr>
        <w:spacing w:after="120"/>
        <w:jc w:val="both"/>
      </w:pPr>
      <w:r>
        <w:rPr>
          <w:rFonts w:ascii="Times New Roman" w:hAnsi="Times New Roman" w:cs="Times New Roman"/>
          <w:b w:val="0"/>
          <w:i w:val="0"/>
          <w:sz w:val="24"/>
        </w:rP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reflect the system's behaviour on unseen questions rather than a configuration fitted to them.</w:t>
      </w:r>
    </w:p>
    <w:p>
      <w:pPr>
        <w:pStyle w:val="Heading2"/>
      </w:pPr>
      <w:r>
        <w:rPr>
          <w:rFonts w:ascii="Times New Roman" w:hAnsi="Times New Roman" w:cs="Times New Roman"/>
        </w:rPr>
        <w:t>4.5  System Architecture and Justification</w:t>
      </w:r>
    </w:p>
    <w:p>
      <w:pPr>
        <w:spacing w:after="120"/>
        <w:jc w:val="both"/>
      </w:pPr>
      <w:r>
        <w:rPr>
          <w:rFonts w:ascii="Times New Roman" w:hAnsi="Times New Roman" w:cs="Times New Roman"/>
          <w:b w:val="0"/>
          <w:i w:val="0"/>
          <w:sz w:val="24"/>
        </w:rP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pPr>
        <w:spacing w:after="120"/>
        <w:jc w:val="both"/>
      </w:pPr>
      <w:r>
        <w:rPr>
          <w:rFonts w:ascii="Times New Roman" w:hAnsi="Times New Roman" w:cs="Times New Roman"/>
          <w:b w:val="0"/>
          <w:i w:val="0"/>
          <w:sz w:val="24"/>
        </w:rP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pPr>
        <w:pStyle w:val="Heading2"/>
      </w:pPr>
      <w:r>
        <w:rPr>
          <w:rFonts w:ascii="Times New Roman" w:hAnsi="Times New Roman" w:cs="Times New Roman"/>
        </w:rPr>
        <w:t>4.6  Methodology</w:t>
      </w:r>
    </w:p>
    <w:p>
      <w:pPr>
        <w:spacing w:after="120"/>
        <w:jc w:val="both"/>
      </w:pPr>
      <w:r>
        <w:rPr>
          <w:rFonts w:ascii="Times New Roman" w:hAnsi="Times New Roman" w:cs="Times New Roman"/>
          <w:b w:val="0"/>
          <w:i w:val="0"/>
          <w:sz w:val="24"/>
        </w:rP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pPr>
        <w:keepNext/>
        <w:jc w:val="center"/>
      </w:pPr>
      <w:r>
        <w:drawing>
          <wp:inline xmlns:a="http://schemas.openxmlformats.org/drawingml/2006/main" xmlns:pic="http://schemas.openxmlformats.org/drawingml/2006/picture">
            <wp:extent cx="4206240" cy="3817972"/>
            <wp:docPr id="6" name="Picture 6"/>
            <wp:cNvGraphicFramePr>
              <a:graphicFrameLocks noChangeAspect="1"/>
            </wp:cNvGraphicFramePr>
            <a:graphic>
              <a:graphicData uri="http://schemas.openxmlformats.org/drawingml/2006/picture">
                <pic:pic>
                  <pic:nvPicPr>
                    <pic:cNvPr id="0" name="fig_methodology.png"/>
                    <pic:cNvPicPr/>
                  </pic:nvPicPr>
                  <pic:blipFill>
                    <a:blip r:embed="rId17"/>
                    <a:stretch>
                      <a:fillRect/>
                    </a:stretch>
                  </pic:blipFill>
                  <pic:spPr>
                    <a:xfrm>
                      <a:off x="0" y="0"/>
                      <a:ext cx="4206240" cy="3817972"/>
                    </a:xfrm>
                    <a:prstGeom prst="rect"/>
                  </pic:spPr>
                </pic:pic>
              </a:graphicData>
            </a:graphic>
          </wp:inline>
        </w:drawing>
      </w:r>
    </w:p>
    <w:p>
      <w:pPr>
        <w:spacing w:after="200"/>
        <w:jc w:val="center"/>
      </w:pPr>
      <w:r>
        <w:rPr>
          <w:rFonts w:ascii="Times New Roman" w:hAnsi="Times New Roman" w:cs="Times New Roman"/>
          <w:b w:val="0"/>
          <w:i w:val="0"/>
          <w:sz w:val="22"/>
        </w:rPr>
        <w:t>Fig. 4.3  Retrieval and ranking methodology, from the query to the grounded answer.</w:t>
      </w:r>
    </w:p>
    <w:p>
      <w:pPr>
        <w:pStyle w:val="Heading3"/>
      </w:pPr>
      <w:r>
        <w:rPr>
          <w:rFonts w:ascii="Times New Roman" w:hAnsi="Times New Roman" w:cs="Times New Roman"/>
        </w:rPr>
        <w:t>4.6.1  Dense Retrieval</w:t>
      </w:r>
    </w:p>
    <w:p>
      <w:pPr>
        <w:spacing w:after="120"/>
        <w:jc w:val="both"/>
      </w:pPr>
      <w:r>
        <w:rPr>
          <w:rFonts w:ascii="Times New Roman" w:hAnsi="Times New Roman" w:cs="Times New Roman"/>
          <w:b w:val="0"/>
          <w:i w:val="0"/>
          <w:sz w:val="24"/>
        </w:rPr>
        <w:t>Queries and chunks are embedded into a 384-dimensional space; similarity is cosine: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S_dense(Q, D) = (v_q · v_d) / (||v_q|| · ||v_d||)</w:t>
            </w:r>
          </w:p>
        </w:tc>
        <w:tc>
          <w:tcPr>
            <w:tcW w:type="dxa" w:w="1080"/>
            <w:vAlign w:val="center"/>
          </w:tcPr>
          <w:p>
            <w:pPr>
              <w:spacing w:after="0" w:line="240" w:lineRule="auto"/>
              <w:jc w:val="right"/>
            </w:pPr>
            <w:r>
              <w:rPr>
                <w:rFonts w:ascii="Times New Roman" w:hAnsi="Times New Roman" w:cs="Times New Roman"/>
                <w:sz w:val="24"/>
              </w:rPr>
              <w:t>(4.2)</w:t>
            </w:r>
          </w:p>
        </w:tc>
      </w:tr>
    </w:tbl>
    <w:p>
      <w:pPr>
        <w:spacing w:after="120" w:line="240" w:lineRule="auto"/>
      </w:pPr>
      <w:r>
        <w:rPr>
          <w:sz w:val="4"/>
        </w:rPr>
      </w:r>
    </w:p>
    <w:p>
      <w:pPr>
        <w:pStyle w:val="Heading3"/>
      </w:pPr>
      <w:r>
        <w:rPr>
          <w:rFonts w:ascii="Times New Roman" w:hAnsi="Times New Roman" w:cs="Times New Roman"/>
        </w:rPr>
        <w:t>4.6.2  Sparse BM25 Retrieval</w:t>
      </w:r>
    </w:p>
    <w:p>
      <w:pPr>
        <w:spacing w:after="120"/>
        <w:jc w:val="both"/>
      </w:pPr>
      <w:r>
        <w:rPr>
          <w:rFonts w:ascii="Times New Roman" w:hAnsi="Times New Roman" w:cs="Times New Roman"/>
          <w:b w:val="0"/>
          <w:i w:val="0"/>
          <w:sz w:val="24"/>
        </w:rPr>
        <w:t>The sparse score is Okapi BM25 with term frequency, inverse document frequency and length normalisation (k1 = 1.5, b = 0.75):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S_BM25(Q,D) = Σ_i IDF(q_i) · [ f(q_i,D)(k1+1) ] / [ f(q_i,D) + k1(1 − b + b·|D|/avgdl) ]</w:t>
            </w:r>
          </w:p>
        </w:tc>
        <w:tc>
          <w:tcPr>
            <w:tcW w:type="dxa" w:w="1080"/>
            <w:vAlign w:val="center"/>
          </w:tcPr>
          <w:p>
            <w:pPr>
              <w:spacing w:after="0" w:line="240" w:lineRule="auto"/>
              <w:jc w:val="right"/>
            </w:pPr>
            <w:r>
              <w:rPr>
                <w:rFonts w:ascii="Times New Roman" w:hAnsi="Times New Roman" w:cs="Times New Roman"/>
                <w:sz w:val="24"/>
              </w:rPr>
              <w:t>(4.3)</w:t>
            </w:r>
          </w:p>
        </w:tc>
      </w:tr>
    </w:tbl>
    <w:p>
      <w:pPr>
        <w:spacing w:after="120" w:line="240" w:lineRule="auto"/>
      </w:pPr>
      <w:r>
        <w:rPr>
          <w:sz w:val="4"/>
        </w:rPr>
      </w:r>
    </w:p>
    <w:p>
      <w:pPr>
        <w:pStyle w:val="Heading3"/>
      </w:pPr>
      <w:r>
        <w:rPr>
          <w:rFonts w:ascii="Times New Roman" w:hAnsi="Times New Roman" w:cs="Times New Roman"/>
        </w:rPr>
        <w:t>4.6.3  Hybrid Fusion</w:t>
      </w:r>
    </w:p>
    <w:p>
      <w:pPr>
        <w:spacing w:after="120"/>
        <w:jc w:val="both"/>
      </w:pPr>
      <w:r>
        <w:rPr>
          <w:rFonts w:ascii="Times New Roman" w:hAnsi="Times New Roman" w:cs="Times New Roman"/>
          <w:b w:val="0"/>
          <w:i w:val="0"/>
          <w:sz w:val="24"/>
        </w:rPr>
        <w:t>BM25 scores are unbounded, so each is normalised against the maximum among the candidates before a weighted fusion with the dense score (α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S_hybrid = α·S_dense + (1 − α)·S̃_BM25,   S̃_BM25(D) = S_BM25(D) / max_d' S_BM25(d')</w:t>
            </w:r>
          </w:p>
        </w:tc>
        <w:tc>
          <w:tcPr>
            <w:tcW w:type="dxa" w:w="1080"/>
            <w:vAlign w:val="center"/>
          </w:tcPr>
          <w:p>
            <w:pPr>
              <w:spacing w:after="0" w:line="240" w:lineRule="auto"/>
              <w:jc w:val="right"/>
            </w:pPr>
            <w:r>
              <w:rPr>
                <w:rFonts w:ascii="Times New Roman" w:hAnsi="Times New Roman" w:cs="Times New Roman"/>
                <w:sz w:val="24"/>
              </w:rPr>
              <w:t>(4.4)</w:t>
            </w:r>
          </w:p>
        </w:tc>
      </w:tr>
    </w:tbl>
    <w:p>
      <w:pPr>
        <w:spacing w:after="120" w:line="240" w:lineRule="auto"/>
      </w:pPr>
      <w:r>
        <w:rPr>
          <w:sz w:val="4"/>
        </w:rPr>
      </w:r>
    </w:p>
    <w:p>
      <w:pPr>
        <w:pStyle w:val="Heading3"/>
      </w:pPr>
      <w:r>
        <w:rPr>
          <w:rFonts w:ascii="Times New Roman" w:hAnsi="Times New Roman" w:cs="Times New Roman"/>
        </w:rPr>
        <w:t>4.6.4  Maximal Marginal Relevance</w:t>
      </w:r>
    </w:p>
    <w:p>
      <w:pPr>
        <w:spacing w:after="120"/>
        <w:jc w:val="both"/>
      </w:pPr>
      <w:r>
        <w:rPr>
          <w:rFonts w:ascii="Times New Roman" w:hAnsi="Times New Roman" w:cs="Times New Roman"/>
          <w:b w:val="0"/>
          <w:i w:val="0"/>
          <w:sz w:val="24"/>
        </w:rPr>
        <w:t>MMR reduces redundancy among candidates (λ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MMR = argmax_{D_i} [ λ·S(Q,D_i) − (1 − λ)·max_{D_j∈S} S(D_i,D_j) ]</w:t>
            </w:r>
          </w:p>
        </w:tc>
        <w:tc>
          <w:tcPr>
            <w:tcW w:type="dxa" w:w="1080"/>
            <w:vAlign w:val="center"/>
          </w:tcPr>
          <w:p>
            <w:pPr>
              <w:spacing w:after="0" w:line="240" w:lineRule="auto"/>
              <w:jc w:val="right"/>
            </w:pPr>
            <w:r>
              <w:rPr>
                <w:rFonts w:ascii="Times New Roman" w:hAnsi="Times New Roman" w:cs="Times New Roman"/>
                <w:sz w:val="24"/>
              </w:rPr>
              <w:t>(4.5)</w:t>
            </w:r>
          </w:p>
        </w:tc>
      </w:tr>
    </w:tbl>
    <w:p>
      <w:pPr>
        <w:spacing w:after="120" w:line="240" w:lineRule="auto"/>
      </w:pPr>
      <w:r>
        <w:rPr>
          <w:sz w:val="4"/>
        </w:rPr>
      </w:r>
    </w:p>
    <w:p>
      <w:pPr>
        <w:pStyle w:val="Heading3"/>
      </w:pPr>
      <w:r>
        <w:rPr>
          <w:rFonts w:ascii="Times New Roman" w:hAnsi="Times New Roman" w:cs="Times New Roman"/>
        </w:rPr>
        <w:t>4.6.5  Cross-Encoder Reranking</w:t>
      </w:r>
    </w:p>
    <w:p>
      <w:pPr>
        <w:spacing w:after="120"/>
        <w:jc w:val="both"/>
      </w:pPr>
      <w:r>
        <w:rPr>
          <w:rFonts w:ascii="Times New Roman" w:hAnsi="Times New Roman" w:cs="Times New Roman"/>
          <w:b w:val="0"/>
          <w:i w:val="0"/>
          <w:sz w:val="24"/>
        </w:rPr>
        <w:t>The top candidates are scored jointly by the Cross-Encoder; the raw logit is passed through a sigmoid and fused with the hybrid score: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σ(z) = 1 / (1 + e^{−z}),   S_combined = 0.4·S_hybrid + 0.6·σ(z_rerank)</w:t>
            </w:r>
          </w:p>
        </w:tc>
        <w:tc>
          <w:tcPr>
            <w:tcW w:type="dxa" w:w="1080"/>
            <w:vAlign w:val="center"/>
          </w:tcPr>
          <w:p>
            <w:pPr>
              <w:spacing w:after="0" w:line="240" w:lineRule="auto"/>
              <w:jc w:val="right"/>
            </w:pPr>
            <w:r>
              <w:rPr>
                <w:rFonts w:ascii="Times New Roman" w:hAnsi="Times New Roman" w:cs="Times New Roman"/>
                <w:sz w:val="24"/>
              </w:rPr>
              <w:t>(4.6)</w:t>
            </w:r>
          </w:p>
        </w:tc>
      </w:tr>
    </w:tbl>
    <w:p>
      <w:pPr>
        <w:spacing w:after="120" w:line="240" w:lineRule="auto"/>
      </w:pPr>
      <w:r>
        <w:rPr>
          <w:sz w:val="4"/>
        </w:rPr>
      </w:r>
    </w:p>
    <w:p>
      <w:pPr>
        <w:spacing w:after="120"/>
        <w:jc w:val="both"/>
      </w:pPr>
      <w:r>
        <w:rPr>
          <w:rFonts w:ascii="Times New Roman" w:hAnsi="Times New Roman" w:cs="Times New Roman"/>
          <w:b w:val="0"/>
          <w:i w:val="0"/>
          <w:sz w:val="24"/>
        </w:rP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 first stage, and the expensive Cross-Encoder is applied only to a short list.</w:t>
      </w:r>
    </w:p>
    <w:p>
      <w:pPr>
        <w:pStyle w:val="Heading3"/>
      </w:pPr>
      <w:r>
        <w:rPr>
          <w:rFonts w:ascii="Times New Roman" w:hAnsi="Times New Roman" w:cs="Times New Roman"/>
        </w:rPr>
        <w:t>4.6.6  Grounded Generation and Confidence</w:t>
      </w:r>
    </w:p>
    <w:p>
      <w:pPr>
        <w:spacing w:after="120"/>
        <w:jc w:val="both"/>
      </w:pPr>
      <w:r>
        <w:rPr>
          <w:rFonts w:ascii="Times New Roman" w:hAnsi="Times New Roman" w:cs="Times New Roman"/>
          <w:b w:val="0"/>
          <w:i w:val="0"/>
          <w:sz w:val="24"/>
        </w:rPr>
        <w:t>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pPr>
        <w:pStyle w:val="Heading3"/>
      </w:pPr>
      <w:r>
        <w:rPr>
          <w:rFonts w:ascii="Times New Roman" w:hAnsi="Times New Roman" w:cs="Times New Roman"/>
        </w:rPr>
        <w:t>4.6.7  Multilingual Routing and Voice</w:t>
      </w:r>
    </w:p>
    <w:p>
      <w:pPr>
        <w:spacing w:after="120"/>
        <w:jc w:val="both"/>
      </w:pPr>
      <w:r>
        <w:rPr>
          <w:rFonts w:ascii="Times New Roman" w:hAnsi="Times New Roman" w:cs="Times New Roman"/>
          <w:b w:val="0"/>
          <w:i w:val="0"/>
          <w:sz w:val="24"/>
        </w:rPr>
        <w:t>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pPr>
        <w:pStyle w:val="Heading3"/>
      </w:pPr>
      <w:r>
        <w:rPr>
          <w:rFonts w:ascii="Times New Roman" w:hAnsi="Times New Roman" w:cs="Times New Roman"/>
        </w:rPr>
        <w:t>4.6.8  Worked Retrieval Example</w:t>
      </w:r>
    </w:p>
    <w:p>
      <w:pPr>
        <w:spacing w:after="120"/>
        <w:jc w:val="both"/>
      </w:pPr>
      <w:r>
        <w:rPr>
          <w:rFonts w:ascii="Times New Roman" w:hAnsi="Times New Roman" w:cs="Times New Roman"/>
          <w:b w:val="0"/>
          <w:i w:val="0"/>
          <w:sz w:val="24"/>
        </w:rP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(Eq. 4.6). The language model receives that passage first and answers with the figure, citing the source. If no passage contains the dose, the model is instructed to say the information was not found rather than invent a number.</w:t>
      </w:r>
    </w:p>
    <w:p>
      <w:pPr>
        <w:pStyle w:val="Heading3"/>
      </w:pPr>
      <w:r>
        <w:rPr>
          <w:rFonts w:ascii="Times New Roman" w:hAnsi="Times New Roman" w:cs="Times New Roman"/>
        </w:rPr>
        <w:t>4.6.9  Ingestion and Indexing</w:t>
      </w:r>
    </w:p>
    <w:p>
      <w:pPr>
        <w:spacing w:after="120"/>
        <w:jc w:val="both"/>
      </w:pPr>
      <w:r>
        <w:rPr>
          <w:rFonts w:ascii="Times New Roman" w:hAnsi="Times New Roman" w:cs="Times New Roman"/>
          <w:b w:val="0"/>
          <w:i w:val="0"/>
          <w:sz w:val="24"/>
        </w:rP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pPr>
        <w:pStyle w:val="Heading3"/>
      </w:pPr>
      <w:r>
        <w:rPr>
          <w:rFonts w:ascii="Times New Roman" w:hAnsi="Times New Roman" w:cs="Times New Roman"/>
        </w:rPr>
        <w:t>4.6.10  Prompt Design and Grounding Constraints</w:t>
      </w:r>
    </w:p>
    <w:p>
      <w:pPr>
        <w:spacing w:after="120"/>
        <w:jc w:val="both"/>
      </w:pPr>
      <w:r>
        <w:rPr>
          <w:rFonts w:ascii="Times New Roman" w:hAnsi="Times New Roman" w:cs="Times New Roman"/>
          <w:b w:val="0"/>
          <w:i w:val="0"/>
          <w:sz w:val="24"/>
        </w:rP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 a confident guess.</w:t>
      </w:r>
    </w:p>
    <w:p>
      <w:pPr>
        <w:pStyle w:val="Heading3"/>
      </w:pPr>
      <w:r>
        <w:rPr>
          <w:rFonts w:ascii="Times New Roman" w:hAnsi="Times New Roman" w:cs="Times New Roman"/>
        </w:rPr>
        <w:t>4.6.11  Caching and Performance</w:t>
      </w:r>
    </w:p>
    <w:p>
      <w:pPr>
        <w:spacing w:after="120"/>
        <w:jc w:val="both"/>
      </w:pPr>
      <w:r>
        <w:rPr>
          <w:rFonts w:ascii="Times New Roman" w:hAnsi="Times New Roman" w:cs="Times New Roman"/>
          <w:b w:val="0"/>
          <w:i w:val="0"/>
          <w:sz w:val="24"/>
        </w:rPr>
        <w:t>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caching safe for a grounded system: the cache can never serve an answer that the current corpus would not support.</w:t>
      </w:r>
    </w:p>
    <w:p>
      <w:pPr>
        <w:pStyle w:val="Heading2"/>
      </w:pPr>
      <w:r>
        <w:rPr>
          <w:rFonts w:ascii="Times New Roman" w:hAnsi="Times New Roman" w:cs="Times New Roman"/>
        </w:rPr>
        <w:t>4.7  Objective-to-Methodology Mapping</w:t>
      </w:r>
    </w:p>
    <w:p>
      <w:pPr>
        <w:spacing w:after="120"/>
        <w:jc w:val="both"/>
      </w:pPr>
      <w:r>
        <w:rPr>
          <w:rFonts w:ascii="Times New Roman" w:hAnsi="Times New Roman" w:cs="Times New Roman"/>
          <w:b w:val="0"/>
          <w:i w:val="0"/>
          <w:sz w:val="24"/>
        </w:rPr>
        <w:t>Table 4.2 maps each objective from Section 1.4 to the concrete method that realises it, as required for the review.</w:t>
      </w:r>
    </w:p>
    <w:p>
      <w:pPr>
        <w:keepNext/>
        <w:spacing w:after="40"/>
        <w:jc w:val="center"/>
      </w:pPr>
      <w:r>
        <w:rPr>
          <w:rFonts w:ascii="Times New Roman" w:hAnsi="Times New Roman" w:cs="Times New Roman"/>
          <w:b w:val="0"/>
          <w:i w:val="0"/>
          <w:sz w:val="22"/>
        </w:rPr>
        <w:t>Table 4.2  Mapping of objectives to methodology.</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720"/>
          </w:tcPr>
          <w:p>
            <w:pPr>
              <w:jc w:val="center"/>
            </w:pPr>
            <w:r/>
            <w:r>
              <w:rPr>
                <w:rFonts w:ascii="Times New Roman" w:hAnsi="Times New Roman"/>
                <w:b/>
                <w:sz w:val="22"/>
              </w:rPr>
              <w:t>Obj.</w:t>
            </w:r>
          </w:p>
        </w:tc>
        <w:tc>
          <w:tcPr>
            <w:tcW w:type="dxa" w:w="2880"/>
          </w:tcPr>
          <w:p>
            <w:pPr>
              <w:jc w:val="center"/>
            </w:pPr>
            <w:r/>
            <w:r>
              <w:rPr>
                <w:rFonts w:ascii="Times New Roman" w:hAnsi="Times New Roman"/>
                <w:b/>
                <w:sz w:val="22"/>
              </w:rPr>
              <w:t>Objective</w:t>
            </w:r>
          </w:p>
        </w:tc>
        <w:tc>
          <w:tcPr>
            <w:tcW w:type="dxa" w:w="5328"/>
          </w:tcPr>
          <w:p>
            <w:pPr>
              <w:jc w:val="center"/>
            </w:pPr>
            <w:r/>
            <w:r>
              <w:rPr>
                <w:rFonts w:ascii="Times New Roman" w:hAnsi="Times New Roman"/>
                <w:b/>
                <w:sz w:val="22"/>
              </w:rPr>
              <w:t>Methodology / Realisation</w:t>
            </w:r>
          </w:p>
        </w:tc>
      </w:tr>
      <w:tr>
        <w:trPr>
          <w:cantSplit/>
        </w:trPr>
        <w:tc>
          <w:tcPr>
            <w:tcW w:type="dxa" w:w="720"/>
          </w:tcPr>
          <w:p>
            <w:pPr>
              <w:jc w:val="left"/>
            </w:pPr>
            <w:r/>
            <w:r>
              <w:rPr>
                <w:rFonts w:ascii="Times New Roman" w:hAnsi="Times New Roman"/>
                <w:sz w:val="22"/>
              </w:rPr>
              <w:t>1</w:t>
            </w:r>
          </w:p>
        </w:tc>
        <w:tc>
          <w:tcPr>
            <w:tcW w:type="dxa" w:w="2880"/>
          </w:tcPr>
          <w:p>
            <w:pPr>
              <w:jc w:val="left"/>
            </w:pPr>
            <w:r/>
            <w:r>
              <w:rPr>
                <w:rFonts w:ascii="Times New Roman" w:hAnsi="Times New Roman"/>
                <w:sz w:val="22"/>
              </w:rPr>
              <w:t>Domain-isolated dual-index RAG</w:t>
            </w:r>
          </w:p>
        </w:tc>
        <w:tc>
          <w:tcPr>
            <w:tcW w:type="dxa" w:w="5328"/>
          </w:tcPr>
          <w:p>
            <w:pPr>
              <w:jc w:val="left"/>
            </w:pPr>
            <w:r/>
            <w:r>
              <w:rPr>
                <w:rFonts w:ascii="Times New Roman" w:hAnsi="Times New Roman"/>
                <w:sz w:val="22"/>
              </w:rPr>
              <w:t>Two independent FAISS + BM25 + SQLite stores; retrieval restricted to the selected domain (Fig. 4.2)</w:t>
            </w:r>
          </w:p>
        </w:tc>
      </w:tr>
      <w:tr>
        <w:trPr>
          <w:cantSplit/>
        </w:trPr>
        <w:tc>
          <w:tcPr>
            <w:tcW w:type="dxa" w:w="720"/>
          </w:tcPr>
          <w:p>
            <w:pPr>
              <w:jc w:val="left"/>
            </w:pPr>
            <w:r/>
            <w:r>
              <w:rPr>
                <w:rFonts w:ascii="Times New Roman" w:hAnsi="Times New Roman"/>
                <w:sz w:val="22"/>
              </w:rPr>
              <w:t>2</w:t>
            </w:r>
          </w:p>
        </w:tc>
        <w:tc>
          <w:tcPr>
            <w:tcW w:type="dxa" w:w="2880"/>
          </w:tcPr>
          <w:p>
            <w:pPr>
              <w:jc w:val="left"/>
            </w:pPr>
            <w:r/>
            <w:r>
              <w:rPr>
                <w:rFonts w:ascii="Times New Roman" w:hAnsi="Times New Roman"/>
                <w:sz w:val="22"/>
              </w:rPr>
              <w:t>Hybrid dense + sparse retrieval</w:t>
            </w:r>
          </w:p>
        </w:tc>
        <w:tc>
          <w:tcPr>
            <w:tcW w:type="dxa" w:w="5328"/>
          </w:tcPr>
          <w:p>
            <w:pPr>
              <w:jc w:val="left"/>
            </w:pPr>
            <w:r/>
            <w:r>
              <w:rPr>
                <w:rFonts w:ascii="Times New Roman" w:hAnsi="Times New Roman"/>
                <w:sz w:val="22"/>
              </w:rPr>
              <w:t>FAISS cosine (Eq. 4.2) fused with normalised BM25 (Eq. 4.3) via weighted fusion (Eq. 4.4); MMR for diversity (Eq. 4.5)</w:t>
            </w:r>
          </w:p>
        </w:tc>
      </w:tr>
      <w:tr>
        <w:trPr>
          <w:cantSplit/>
        </w:trPr>
        <w:tc>
          <w:tcPr>
            <w:tcW w:type="dxa" w:w="720"/>
          </w:tcPr>
          <w:p>
            <w:pPr>
              <w:jc w:val="left"/>
            </w:pPr>
            <w:r/>
            <w:r>
              <w:rPr>
                <w:rFonts w:ascii="Times New Roman" w:hAnsi="Times New Roman"/>
                <w:sz w:val="22"/>
              </w:rPr>
              <w:t>3</w:t>
            </w:r>
          </w:p>
        </w:tc>
        <w:tc>
          <w:tcPr>
            <w:tcW w:type="dxa" w:w="2880"/>
          </w:tcPr>
          <w:p>
            <w:pPr>
              <w:jc w:val="left"/>
            </w:pPr>
            <w:r/>
            <w:r>
              <w:rPr>
                <w:rFonts w:ascii="Times New Roman" w:hAnsi="Times New Roman"/>
                <w:sz w:val="22"/>
              </w:rPr>
              <w:t>Cross-Encoder reranking</w:t>
            </w:r>
          </w:p>
        </w:tc>
        <w:tc>
          <w:tcPr>
            <w:tcW w:type="dxa" w:w="5328"/>
          </w:tcPr>
          <w:p>
            <w:pPr>
              <w:jc w:val="left"/>
            </w:pPr>
            <w:r/>
            <w:r>
              <w:rPr>
                <w:rFonts w:ascii="Times New Roman" w:hAnsi="Times New Roman"/>
                <w:sz w:val="22"/>
              </w:rPr>
              <w:t>bge-reranker-base scores query–chunk pairs; sigmoid-fused combined score (Eq. 4.6)</w:t>
            </w:r>
          </w:p>
        </w:tc>
      </w:tr>
      <w:tr>
        <w:trPr>
          <w:cantSplit/>
        </w:trPr>
        <w:tc>
          <w:tcPr>
            <w:tcW w:type="dxa" w:w="720"/>
          </w:tcPr>
          <w:p>
            <w:pPr>
              <w:jc w:val="left"/>
            </w:pPr>
            <w:r/>
            <w:r>
              <w:rPr>
                <w:rFonts w:ascii="Times New Roman" w:hAnsi="Times New Roman"/>
                <w:sz w:val="22"/>
              </w:rPr>
              <w:t>4</w:t>
            </w:r>
          </w:p>
        </w:tc>
        <w:tc>
          <w:tcPr>
            <w:tcW w:type="dxa" w:w="2880"/>
          </w:tcPr>
          <w:p>
            <w:pPr>
              <w:jc w:val="left"/>
            </w:pPr>
            <w:r/>
            <w:r>
              <w:rPr>
                <w:rFonts w:ascii="Times New Roman" w:hAnsi="Times New Roman"/>
                <w:sz w:val="22"/>
              </w:rPr>
              <w:t>Multilingual (En/Hi/Te/Ta)</w:t>
            </w:r>
          </w:p>
        </w:tc>
        <w:tc>
          <w:tcPr>
            <w:tcW w:type="dxa" w:w="5328"/>
          </w:tcPr>
          <w:p>
            <w:pPr>
              <w:jc w:val="left"/>
            </w:pPr>
            <w:r/>
            <w:r>
              <w:rPr>
                <w:rFonts w:ascii="Times New Roman" w:hAnsi="Times New Roman"/>
                <w:sz w:val="22"/>
              </w:rPr>
              <w:t>Unicode-script language detection; adaptive routing; Google/MyMemory/LLM translation; direct-in-language generation on capable models</w:t>
            </w:r>
          </w:p>
        </w:tc>
      </w:tr>
      <w:tr>
        <w:trPr>
          <w:cantSplit/>
        </w:trPr>
        <w:tc>
          <w:tcPr>
            <w:tcW w:type="dxa" w:w="720"/>
          </w:tcPr>
          <w:p>
            <w:pPr>
              <w:jc w:val="left"/>
            </w:pPr>
            <w:r/>
            <w:r>
              <w:rPr>
                <w:rFonts w:ascii="Times New Roman" w:hAnsi="Times New Roman"/>
                <w:sz w:val="22"/>
              </w:rPr>
              <w:t>5</w:t>
            </w:r>
          </w:p>
        </w:tc>
        <w:tc>
          <w:tcPr>
            <w:tcW w:type="dxa" w:w="2880"/>
          </w:tcPr>
          <w:p>
            <w:pPr>
              <w:jc w:val="left"/>
            </w:pPr>
            <w:r/>
            <w:r>
              <w:rPr>
                <w:rFonts w:ascii="Times New Roman" w:hAnsi="Times New Roman"/>
                <w:sz w:val="22"/>
              </w:rPr>
              <w:t>Voice input and output</w:t>
            </w:r>
          </w:p>
        </w:tc>
        <w:tc>
          <w:tcPr>
            <w:tcW w:type="dxa" w:w="5328"/>
          </w:tcPr>
          <w:p>
            <w:pPr>
              <w:jc w:val="left"/>
            </w:pPr>
            <w:r/>
            <w:r>
              <w:rPr>
                <w:rFonts w:ascii="Times New Roman" w:hAnsi="Times New Roman"/>
                <w:sz w:val="22"/>
              </w:rPr>
              <w:t>Faster-Whisper ASR (int8) for input; Edge-TTS neural voices (gTTS fallback) for output; audio served to the web UI</w:t>
            </w:r>
          </w:p>
        </w:tc>
      </w:tr>
      <w:tr>
        <w:trPr>
          <w:cantSplit/>
        </w:trPr>
        <w:tc>
          <w:tcPr>
            <w:tcW w:type="dxa" w:w="720"/>
          </w:tcPr>
          <w:p>
            <w:pPr>
              <w:jc w:val="left"/>
            </w:pPr>
            <w:r/>
            <w:r>
              <w:rPr>
                <w:rFonts w:ascii="Times New Roman" w:hAnsi="Times New Roman"/>
                <w:sz w:val="22"/>
              </w:rPr>
              <w:t>6</w:t>
            </w:r>
          </w:p>
        </w:tc>
        <w:tc>
          <w:tcPr>
            <w:tcW w:type="dxa" w:w="2880"/>
          </w:tcPr>
          <w:p>
            <w:pPr>
              <w:jc w:val="left"/>
            </w:pPr>
            <w:r/>
            <w:r>
              <w:rPr>
                <w:rFonts w:ascii="Times New Roman" w:hAnsi="Times New Roman"/>
                <w:sz w:val="22"/>
              </w:rPr>
              <w:t>Evaluation framework</w:t>
            </w:r>
          </w:p>
        </w:tc>
        <w:tc>
          <w:tcPr>
            <w:tcW w:type="dxa" w:w="5328"/>
          </w:tcPr>
          <w:p>
            <w:pPr>
              <w:jc w:val="left"/>
            </w:pPr>
            <w:r/>
            <w:r>
              <w:rPr>
                <w:rFonts w:ascii="Times New Roman" w:hAnsi="Times New Roman"/>
                <w:sz w:val="22"/>
              </w:rPr>
              <w:t>Semantic metrics (faithfulness, context precision/recall, answer relevance) with a 0.65 similarity threshold; latency instrumentation</w:t>
            </w:r>
          </w:p>
        </w:tc>
      </w:tr>
    </w:tbl>
    <w:p>
      <w:pPr>
        <w:spacing w:after="120" w:before="0" w:line="240" w:lineRule="auto"/>
      </w:pPr>
      <w:r>
        <w:rPr>
          <w:sz w:val="2"/>
        </w:rPr>
      </w:r>
    </w:p>
    <w:p>
      <w:pPr>
        <w:pStyle w:val="Heading2"/>
      </w:pPr>
      <w:r>
        <w:rPr>
          <w:rFonts w:ascii="Times New Roman" w:hAnsi="Times New Roman" w:cs="Times New Roman"/>
        </w:rPr>
        <w:t>4.8  Baseline and Comparison Methods</w:t>
      </w:r>
    </w:p>
    <w:p>
      <w:pPr>
        <w:spacing w:after="120"/>
        <w:jc w:val="both"/>
      </w:pPr>
      <w:r>
        <w:rPr>
          <w:rFonts w:ascii="Times New Roman" w:hAnsi="Times New Roman" w:cs="Times New Roman"/>
          <w:b w:val="0"/>
          <w:i w:val="0"/>
          <w:sz w:val="24"/>
        </w:rP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pPr>
        <w:pStyle w:val="Heading1"/>
        <w:pageBreakBefore/>
      </w:pPr>
      <w:r>
        <w:rPr>
          <w:rFonts w:ascii="Times New Roman" w:hAnsi="Times New Roman" w:cs="Times New Roman"/>
        </w:rPr>
        <w:t>CHAPTER 5: IMPLEMENTATION</w:t>
      </w:r>
    </w:p>
    <w:p>
      <w:pPr>
        <w:pStyle w:val="Heading2"/>
      </w:pPr>
      <w:r>
        <w:rPr>
          <w:rFonts w:ascii="Times New Roman" w:hAnsi="Times New Roman" w:cs="Times New Roman"/>
        </w:rPr>
        <w:t>5.1  System / Pipeline Configuration</w:t>
      </w:r>
    </w:p>
    <w:p>
      <w:pPr>
        <w:keepNext/>
        <w:spacing w:after="40"/>
        <w:jc w:val="center"/>
      </w:pPr>
      <w:r>
        <w:rPr>
          <w:rFonts w:ascii="Times New Roman" w:hAnsi="Times New Roman" w:cs="Times New Roman"/>
          <w:b w:val="0"/>
          <w:i w:val="0"/>
          <w:sz w:val="22"/>
        </w:rPr>
        <w:t>Table 5.1  System and pipeline configuration used in the experiments.</w:t>
      </w:r>
    </w:p>
    <w:tbl>
      <w:tblPr>
        <w:tblStyle w:val="TableGrid"/>
        <w:tblW w:type="auto" w:w="0"/>
        <w:jc w:val="center"/>
        <w:tblLook w:firstColumn="1" w:firstRow="1" w:lastColumn="0" w:lastRow="0" w:noHBand="0" w:noVBand="1" w:val="04A0"/>
      </w:tblPr>
      <w:tblGrid>
        <w:gridCol w:w="4154"/>
        <w:gridCol w:w="4154"/>
      </w:tblGrid>
      <w:tr>
        <w:trPr>
          <w:cantSplit/>
        </w:trPr>
        <w:tc>
          <w:tcPr>
            <w:tcW w:type="dxa" w:w="4032"/>
          </w:tcPr>
          <w:p>
            <w:pPr>
              <w:jc w:val="center"/>
            </w:pPr>
            <w:r/>
            <w:r>
              <w:rPr>
                <w:rFonts w:ascii="Times New Roman" w:hAnsi="Times New Roman"/>
                <w:b/>
                <w:sz w:val="22"/>
              </w:rPr>
              <w:t>Parameter</w:t>
            </w:r>
          </w:p>
        </w:tc>
        <w:tc>
          <w:tcPr>
            <w:tcW w:type="dxa" w:w="4896"/>
          </w:tcPr>
          <w:p>
            <w:pPr>
              <w:jc w:val="center"/>
            </w:pPr>
            <w:r/>
            <w:r>
              <w:rPr>
                <w:rFonts w:ascii="Times New Roman" w:hAnsi="Times New Roman"/>
                <w:b/>
                <w:sz w:val="22"/>
              </w:rPr>
              <w:t>Value</w:t>
            </w:r>
          </w:p>
        </w:tc>
      </w:tr>
      <w:tr>
        <w:trPr>
          <w:cantSplit/>
        </w:trPr>
        <w:tc>
          <w:tcPr>
            <w:tcW w:type="dxa" w:w="4032"/>
          </w:tcPr>
          <w:p>
            <w:pPr>
              <w:jc w:val="left"/>
            </w:pPr>
            <w:r/>
            <w:r>
              <w:rPr>
                <w:rFonts w:ascii="Times New Roman" w:hAnsi="Times New Roman"/>
                <w:sz w:val="22"/>
              </w:rPr>
              <w:t>Embedding model / dim</w:t>
            </w:r>
          </w:p>
        </w:tc>
        <w:tc>
          <w:tcPr>
            <w:tcW w:type="dxa" w:w="4896"/>
          </w:tcPr>
          <w:p>
            <w:pPr>
              <w:jc w:val="left"/>
            </w:pPr>
            <w:r/>
            <w:r>
              <w:rPr>
                <w:rFonts w:ascii="Times New Roman" w:hAnsi="Times New Roman"/>
                <w:sz w:val="22"/>
              </w:rPr>
              <w:t>BAAI/bge-small-en-v1.5 / 384</w:t>
            </w:r>
          </w:p>
        </w:tc>
      </w:tr>
      <w:tr>
        <w:trPr>
          <w:cantSplit/>
        </w:trPr>
        <w:tc>
          <w:tcPr>
            <w:tcW w:type="dxa" w:w="4032"/>
          </w:tcPr>
          <w:p>
            <w:pPr>
              <w:jc w:val="left"/>
            </w:pPr>
            <w:r/>
            <w:r>
              <w:rPr>
                <w:rFonts w:ascii="Times New Roman" w:hAnsi="Times New Roman"/>
                <w:sz w:val="22"/>
              </w:rPr>
              <w:t>Chunk size / overlap</w:t>
            </w:r>
          </w:p>
        </w:tc>
        <w:tc>
          <w:tcPr>
            <w:tcW w:type="dxa" w:w="4896"/>
          </w:tcPr>
          <w:p>
            <w:pPr>
              <w:jc w:val="left"/>
            </w:pPr>
            <w:r/>
            <w:r>
              <w:rPr>
                <w:rFonts w:ascii="Times New Roman" w:hAnsi="Times New Roman"/>
                <w:sz w:val="22"/>
              </w:rPr>
              <w:t>1000 / 200 characters</w:t>
            </w:r>
          </w:p>
        </w:tc>
      </w:tr>
      <w:tr>
        <w:trPr>
          <w:cantSplit/>
        </w:trPr>
        <w:tc>
          <w:tcPr>
            <w:tcW w:type="dxa" w:w="4032"/>
          </w:tcPr>
          <w:p>
            <w:pPr>
              <w:jc w:val="left"/>
            </w:pPr>
            <w:r/>
            <w:r>
              <w:rPr>
                <w:rFonts w:ascii="Times New Roman" w:hAnsi="Times New Roman"/>
                <w:sz w:val="22"/>
              </w:rPr>
              <w:t>Retrieval type</w:t>
            </w:r>
          </w:p>
        </w:tc>
        <w:tc>
          <w:tcPr>
            <w:tcW w:type="dxa" w:w="4896"/>
          </w:tcPr>
          <w:p>
            <w:pPr>
              <w:jc w:val="left"/>
            </w:pPr>
            <w:r/>
            <w:r>
              <w:rPr>
                <w:rFonts w:ascii="Times New Roman" w:hAnsi="Times New Roman"/>
                <w:sz w:val="22"/>
              </w:rPr>
              <w:t>Hybrid (dense + BM25)</w:t>
            </w:r>
          </w:p>
        </w:tc>
      </w:tr>
      <w:tr>
        <w:trPr>
          <w:cantSplit/>
        </w:trPr>
        <w:tc>
          <w:tcPr>
            <w:tcW w:type="dxa" w:w="4032"/>
          </w:tcPr>
          <w:p>
            <w:pPr>
              <w:jc w:val="left"/>
            </w:pPr>
            <w:r/>
            <w:r>
              <w:rPr>
                <w:rFonts w:ascii="Times New Roman" w:hAnsi="Times New Roman"/>
                <w:sz w:val="22"/>
              </w:rPr>
              <w:t>Hybrid weight α</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BM25 k1 / b</w:t>
            </w:r>
          </w:p>
        </w:tc>
        <w:tc>
          <w:tcPr>
            <w:tcW w:type="dxa" w:w="4896"/>
          </w:tcPr>
          <w:p>
            <w:pPr>
              <w:jc w:val="left"/>
            </w:pPr>
            <w:r/>
            <w:r>
              <w:rPr>
                <w:rFonts w:ascii="Times New Roman" w:hAnsi="Times New Roman"/>
                <w:sz w:val="22"/>
              </w:rPr>
              <w:t>1.5 / 0.75</w:t>
            </w:r>
          </w:p>
        </w:tc>
      </w:tr>
      <w:tr>
        <w:trPr>
          <w:cantSplit/>
        </w:trPr>
        <w:tc>
          <w:tcPr>
            <w:tcW w:type="dxa" w:w="4032"/>
          </w:tcPr>
          <w:p>
            <w:pPr>
              <w:jc w:val="left"/>
            </w:pPr>
            <w:r/>
            <w:r>
              <w:rPr>
                <w:rFonts w:ascii="Times New Roman" w:hAnsi="Times New Roman"/>
                <w:sz w:val="22"/>
              </w:rPr>
              <w:t>MMR λ</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Candidates retrieved / reranked top-k</w:t>
            </w:r>
          </w:p>
        </w:tc>
        <w:tc>
          <w:tcPr>
            <w:tcW w:type="dxa" w:w="4896"/>
          </w:tcPr>
          <w:p>
            <w:pPr>
              <w:jc w:val="left"/>
            </w:pPr>
            <w:r/>
            <w:r>
              <w:rPr>
                <w:rFonts w:ascii="Times New Roman" w:hAnsi="Times New Roman"/>
                <w:sz w:val="22"/>
              </w:rPr>
              <w:t>15 / 5</w:t>
            </w:r>
          </w:p>
        </w:tc>
      </w:tr>
      <w:tr>
        <w:trPr>
          <w:cantSplit/>
        </w:trPr>
        <w:tc>
          <w:tcPr>
            <w:tcW w:type="dxa" w:w="4032"/>
          </w:tcPr>
          <w:p>
            <w:pPr>
              <w:jc w:val="left"/>
            </w:pPr>
            <w:r/>
            <w:r>
              <w:rPr>
                <w:rFonts w:ascii="Times New Roman" w:hAnsi="Times New Roman"/>
                <w:sz w:val="22"/>
              </w:rPr>
              <w:t>Rerank score fusion</w:t>
            </w:r>
          </w:p>
        </w:tc>
        <w:tc>
          <w:tcPr>
            <w:tcW w:type="dxa" w:w="4896"/>
          </w:tcPr>
          <w:p>
            <w:pPr>
              <w:jc w:val="left"/>
            </w:pPr>
            <w:r/>
            <w:r>
              <w:rPr>
                <w:rFonts w:ascii="Times New Roman" w:hAnsi="Times New Roman"/>
                <w:sz w:val="22"/>
              </w:rPr>
              <w:t>0.4·hybrid + 0.6·sigmoid(rerank)</w:t>
            </w:r>
          </w:p>
        </w:tc>
      </w:tr>
      <w:tr>
        <w:trPr>
          <w:cantSplit/>
        </w:trPr>
        <w:tc>
          <w:tcPr>
            <w:tcW w:type="dxa" w:w="4032"/>
          </w:tcPr>
          <w:p>
            <w:pPr>
              <w:jc w:val="left"/>
            </w:pPr>
            <w:r/>
            <w:r>
              <w:rPr>
                <w:rFonts w:ascii="Times New Roman" w:hAnsi="Times New Roman"/>
                <w:sz w:val="22"/>
              </w:rPr>
              <w:t>LLM (local / cloud)</w:t>
            </w:r>
          </w:p>
        </w:tc>
        <w:tc>
          <w:tcPr>
            <w:tcW w:type="dxa" w:w="4896"/>
          </w:tcPr>
          <w:p>
            <w:pPr>
              <w:jc w:val="left"/>
            </w:pPr>
            <w:r/>
            <w:r>
              <w:rPr>
                <w:rFonts w:ascii="Times New Roman" w:hAnsi="Times New Roman"/>
                <w:sz w:val="22"/>
              </w:rPr>
              <w:t>qwen2.5:7b (Ollama) / gpt-oss-120b (Groq)</w:t>
            </w:r>
          </w:p>
        </w:tc>
      </w:tr>
      <w:tr>
        <w:trPr>
          <w:cantSplit/>
        </w:trPr>
        <w:tc>
          <w:tcPr>
            <w:tcW w:type="dxa" w:w="4032"/>
          </w:tcPr>
          <w:p>
            <w:pPr>
              <w:jc w:val="left"/>
            </w:pPr>
            <w:r/>
            <w:r>
              <w:rPr>
                <w:rFonts w:ascii="Times New Roman" w:hAnsi="Times New Roman"/>
                <w:sz w:val="22"/>
              </w:rPr>
              <w:t>LLM temperature / context</w:t>
            </w:r>
          </w:p>
        </w:tc>
        <w:tc>
          <w:tcPr>
            <w:tcW w:type="dxa" w:w="4896"/>
          </w:tcPr>
          <w:p>
            <w:pPr>
              <w:jc w:val="left"/>
            </w:pPr>
            <w:r/>
            <w:r>
              <w:rPr>
                <w:rFonts w:ascii="Times New Roman" w:hAnsi="Times New Roman"/>
                <w:sz w:val="22"/>
              </w:rPr>
              <w:t>0.2 / 8192</w:t>
            </w:r>
          </w:p>
        </w:tc>
      </w:tr>
      <w:tr>
        <w:trPr>
          <w:cantSplit/>
        </w:trPr>
        <w:tc>
          <w:tcPr>
            <w:tcW w:type="dxa" w:w="4032"/>
          </w:tcPr>
          <w:p>
            <w:pPr>
              <w:jc w:val="left"/>
            </w:pPr>
            <w:r/>
            <w:r>
              <w:rPr>
                <w:rFonts w:ascii="Times New Roman" w:hAnsi="Times New Roman"/>
                <w:sz w:val="22"/>
              </w:rPr>
              <w:t>Conversation memory window</w:t>
            </w:r>
          </w:p>
        </w:tc>
        <w:tc>
          <w:tcPr>
            <w:tcW w:type="dxa" w:w="4896"/>
          </w:tcPr>
          <w:p>
            <w:pPr>
              <w:jc w:val="left"/>
            </w:pPr>
            <w:r/>
            <w:r>
              <w:rPr>
                <w:rFonts w:ascii="Times New Roman" w:hAnsi="Times New Roman"/>
                <w:sz w:val="22"/>
              </w:rPr>
              <w:t>5 turns</w:t>
            </w:r>
          </w:p>
        </w:tc>
      </w:tr>
      <w:tr>
        <w:trPr>
          <w:cantSplit/>
        </w:trPr>
        <w:tc>
          <w:tcPr>
            <w:tcW w:type="dxa" w:w="4032"/>
          </w:tcPr>
          <w:p>
            <w:pPr>
              <w:jc w:val="left"/>
            </w:pPr>
            <w:r/>
            <w:r>
              <w:rPr>
                <w:rFonts w:ascii="Times New Roman" w:hAnsi="Times New Roman"/>
                <w:sz w:val="22"/>
              </w:rPr>
              <w:t>ASR / TTS</w:t>
            </w:r>
          </w:p>
        </w:tc>
        <w:tc>
          <w:tcPr>
            <w:tcW w:type="dxa" w:w="4896"/>
          </w:tcPr>
          <w:p>
            <w:pPr>
              <w:jc w:val="left"/>
            </w:pPr>
            <w:r/>
            <w:r>
              <w:rPr>
                <w:rFonts w:ascii="Times New Roman" w:hAnsi="Times New Roman"/>
                <w:sz w:val="22"/>
              </w:rPr>
              <w:t>Faster-Whisper base int8 / Edge-TTS</w:t>
            </w:r>
          </w:p>
        </w:tc>
      </w:tr>
    </w:tbl>
    <w:p>
      <w:pPr>
        <w:spacing w:after="120" w:before="0" w:line="240" w:lineRule="auto"/>
      </w:pPr>
      <w:r>
        <w:rPr>
          <w:sz w:val="2"/>
        </w:rPr>
      </w:r>
    </w:p>
    <w:p>
      <w:pPr>
        <w:spacing w:after="120"/>
        <w:jc w:val="both"/>
      </w:pPr>
      <w:r>
        <w:rPr>
          <w:rFonts w:ascii="Times New Roman" w:hAnsi="Times New Roman" w:cs="Times New Roman"/>
          <w:b w:val="0"/>
          <w:i w:val="0"/>
          <w:sz w:val="24"/>
        </w:rPr>
        <w:t>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of 0.2 keeps answers deterministic and close to the evidence, which is appropriate for advisory content, and a five-turn memory window is enough for natural follow-up questions without letting history dominate the prompt.</w:t>
      </w:r>
    </w:p>
    <w:p>
      <w:pPr>
        <w:pStyle w:val="Heading2"/>
      </w:pPr>
      <w:r>
        <w:rPr>
          <w:rFonts w:ascii="Times New Roman" w:hAnsi="Times New Roman" w:cs="Times New Roman"/>
        </w:rPr>
        <w:t>5.2  Development and Deployment Setup</w:t>
      </w:r>
    </w:p>
    <w:p>
      <w:pPr>
        <w:spacing w:after="120"/>
        <w:jc w:val="both"/>
      </w:pPr>
      <w:r>
        <w:rPr>
          <w:rFonts w:ascii="Times New Roman" w:hAnsi="Times New Roman" w:cs="Times New Roman"/>
          <w:b w:val="0"/>
          <w:i w:val="0"/>
          <w:sz w:val="24"/>
        </w:rP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pPr>
        <w:spacing w:after="120"/>
        <w:jc w:val="both"/>
      </w:pPr>
      <w:r>
        <w:rPr>
          <w:rFonts w:ascii="Times New Roman" w:hAnsi="Times New Roman" w:cs="Times New Roman"/>
          <w:b w:val="0"/>
          <w:i w:val="0"/>
          <w:sz w:val="24"/>
        </w:rP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reranking, generation) is run in a worker thread so the asynchronous server stays responsive. Dependencies are pinned in separate development and production requirements files, and the full code is on GitHub (Appendix A).</w:t>
      </w:r>
    </w:p>
    <w:p>
      <w:pPr>
        <w:spacing w:after="120"/>
        <w:jc w:val="both"/>
      </w:pPr>
      <w:r>
        <w:rPr>
          <w:rFonts w:ascii="Times New Roman" w:hAnsi="Times New Roman" w:cs="Times New Roman"/>
          <w:b w:val="0"/>
          <w:i w:val="0"/>
          <w:sz w:val="24"/>
        </w:rPr>
        <w:t>Three caches make repeated use cheap and resilient: an embedding cache keyed by the hash of a chunk's text, so re-ingesting a document does not recompute vectors; a translation cache keyed by source text and language pair; and a response cache keyed by a hash of the full prompt, so an identical question is answered instantly. All three are small SQLite databases, which need no separate service to run.</w:t>
      </w:r>
    </w:p>
    <w:p>
      <w:pPr>
        <w:pStyle w:val="Heading2"/>
      </w:pPr>
      <w:r>
        <w:rPr>
          <w:rFonts w:ascii="Times New Roman" w:hAnsi="Times New Roman" w:cs="Times New Roman"/>
        </w:rPr>
        <w:t>5.3  Key Code Snippets</w:t>
      </w:r>
    </w:p>
    <w:p>
      <w:pPr>
        <w:spacing w:after="120"/>
        <w:jc w:val="both"/>
      </w:pPr>
      <w:r>
        <w:rPr>
          <w:rFonts w:ascii="Times New Roman" w:hAnsi="Times New Roman" w:cs="Times New Roman"/>
          <w:b w:val="0"/>
          <w:i w:val="0"/>
          <w:sz w:val="24"/>
        </w:rPr>
        <w:t>Hybrid fusion of normalised BM25 with dense scores (pipeline/retriever.py):</w:t>
      </w:r>
    </w:p>
    <w:p>
      <w:pPr>
        <w:spacing w:after="0" w:line="240" w:lineRule="auto"/>
        <w:jc w:val="left"/>
      </w:pPr>
      <w:r>
        <w:rPr>
          <w:rFonts w:ascii="Courier New" w:hAnsi="Courier New"/>
          <w:sz w:val="20"/>
        </w:rPr>
        <w:t>for chunk_id, (doc, dense, bm25) in doc_scores.items():</w:t>
      </w:r>
    </w:p>
    <w:p>
      <w:pPr>
        <w:spacing w:after="0" w:line="240" w:lineRule="auto"/>
        <w:jc w:val="left"/>
      </w:pPr>
      <w:r>
        <w:rPr>
          <w:rFonts w:ascii="Courier New" w:hAnsi="Courier New"/>
          <w:sz w:val="20"/>
        </w:rPr>
        <w:t xml:space="preserve">    hybrid = self.hybrid_weight * dense + (1 - self.hybrid_weight) * bm25</w:t>
      </w:r>
    </w:p>
    <w:p>
      <w:pPr>
        <w:spacing w:after="0" w:line="240" w:lineRule="auto"/>
        <w:jc w:val="left"/>
      </w:pPr>
      <w:r>
        <w:rPr>
          <w:rFonts w:ascii="Courier New" w:hAnsi="Courier New"/>
          <w:sz w:val="20"/>
        </w:rPr>
        <w:t xml:space="preserve">    doc.metadata['score'] = hybrid</w:t>
      </w:r>
    </w:p>
    <w:p>
      <w:pPr>
        <w:spacing w:after="0" w:line="240" w:lineRule="auto"/>
        <w:jc w:val="left"/>
      </w:pPr>
      <w:r>
        <w:rPr>
          <w:rFonts w:ascii="Courier New" w:hAnsi="Courier New"/>
          <w:sz w:val="20"/>
        </w:rPr>
        <w:t>final_list.sort(key=lambda x: x.metadata['score'], reverse=True)</w:t>
      </w:r>
    </w:p>
    <w:p>
      <w:pPr>
        <w:spacing w:after="0" w:line="240" w:lineRule="auto"/>
        <w:jc w:val="left"/>
      </w:pPr>
      <w:r>
        <w:rPr>
          <w:rFonts w:ascii="Courier New" w:hAnsi="Courier New"/>
          <w:sz w:val="20"/>
        </w:rPr>
        <w:t>return final_list[:top_k]</w:t>
      </w:r>
    </w:p>
    <w:p>
      <w:pPr>
        <w:spacing w:after="120"/>
      </w:pPr>
    </w:p>
    <w:p>
      <w:pPr>
        <w:spacing w:after="120"/>
        <w:jc w:val="both"/>
      </w:pPr>
      <w:r>
        <w:rPr>
          <w:rFonts w:ascii="Times New Roman" w:hAnsi="Times New Roman" w:cs="Times New Roman"/>
          <w:b w:val="0"/>
          <w:i w:val="0"/>
          <w:sz w:val="24"/>
        </w:rPr>
        <w:t>Cross-Encoder combined score (pipeline/reranker.py):</w:t>
      </w:r>
    </w:p>
    <w:p>
      <w:pPr>
        <w:spacing w:after="0" w:line="240" w:lineRule="auto"/>
        <w:jc w:val="left"/>
      </w:pPr>
      <w:r>
        <w:rPr>
          <w:rFonts w:ascii="Courier New" w:hAnsi="Courier New"/>
          <w:sz w:val="20"/>
        </w:rPr>
        <w:t>scores = self.model.predict([[query, d.page_content] for d in documents])</w:t>
      </w:r>
    </w:p>
    <w:p>
      <w:pPr>
        <w:spacing w:after="0" w:line="240" w:lineRule="auto"/>
        <w:jc w:val="left"/>
      </w:pPr>
      <w:r>
        <w:rPr>
          <w:rFonts w:ascii="Courier New" w:hAnsi="Courier New"/>
          <w:sz w:val="20"/>
        </w:rPr>
        <w:t>for doc, s in zip(documents, scores):</w:t>
      </w:r>
    </w:p>
    <w:p>
      <w:pPr>
        <w:spacing w:after="0" w:line="240" w:lineRule="auto"/>
        <w:jc w:val="left"/>
      </w:pPr>
      <w:r>
        <w:rPr>
          <w:rFonts w:ascii="Courier New" w:hAnsi="Courier New"/>
          <w:sz w:val="20"/>
        </w:rPr>
        <w:t xml:space="preserve">    sig = 1.0 / (1.0 + math.exp(-float(s)))</w:t>
      </w:r>
    </w:p>
    <w:p>
      <w:pPr>
        <w:spacing w:after="0" w:line="240" w:lineRule="auto"/>
        <w:jc w:val="left"/>
      </w:pPr>
      <w:r>
        <w:rPr>
          <w:rFonts w:ascii="Courier New" w:hAnsi="Courier New"/>
          <w:sz w:val="20"/>
        </w:rPr>
        <w:t xml:space="preserve">    doc.metadata['combined_score'] = 0.4*retrieval_score + 0.6*sig</w:t>
      </w:r>
    </w:p>
    <w:p>
      <w:pPr>
        <w:spacing w:after="0" w:line="240" w:lineRule="auto"/>
        <w:jc w:val="left"/>
      </w:pPr>
      <w:r>
        <w:rPr>
          <w:rFonts w:ascii="Courier New" w:hAnsi="Courier New"/>
          <w:sz w:val="20"/>
        </w:rPr>
        <w:t>reranked.sort(key=lambda x: x.metadata['combined_score'], reverse=True)</w:t>
      </w:r>
    </w:p>
    <w:p>
      <w:pPr>
        <w:spacing w:after="120"/>
      </w:pPr>
    </w:p>
    <w:p>
      <w:pPr>
        <w:spacing w:after="120"/>
        <w:jc w:val="both"/>
      </w:pPr>
      <w:r>
        <w:rPr>
          <w:rFonts w:ascii="Times New Roman" w:hAnsi="Times New Roman" w:cs="Times New Roman"/>
          <w:b w:val="0"/>
          <w:i w:val="0"/>
          <w:sz w:val="24"/>
        </w:rPr>
        <w:t>Provider-agnostic generation via the factory (backend/llm/factory.py):</w:t>
      </w:r>
    </w:p>
    <w:p>
      <w:pPr>
        <w:spacing w:after="0" w:line="240" w:lineRule="auto"/>
        <w:jc w:val="left"/>
      </w:pPr>
      <w:r>
        <w:rPr>
          <w:rFonts w:ascii="Courier New" w:hAnsi="Courier New"/>
          <w:sz w:val="20"/>
        </w:rPr>
        <w:t>provider = config.get('llm.provider', 'ollama').lower()</w:t>
      </w:r>
    </w:p>
    <w:p>
      <w:pPr>
        <w:spacing w:after="0" w:line="240" w:lineRule="auto"/>
        <w:jc w:val="left"/>
      </w:pPr>
      <w:r>
        <w:rPr>
          <w:rFonts w:ascii="Courier New" w:hAnsi="Courier New"/>
          <w:sz w:val="20"/>
        </w:rPr>
        <w:t>return GroqLLMClient() if provider == 'groq' else OllamaLLMClient()</w:t>
      </w:r>
    </w:p>
    <w:p>
      <w:pPr>
        <w:spacing w:after="120"/>
      </w:pPr>
    </w:p>
    <w:p>
      <w:pPr>
        <w:spacing w:after="120"/>
        <w:jc w:val="both"/>
      </w:pPr>
      <w:r>
        <w:rPr>
          <w:rFonts w:ascii="Times New Roman" w:hAnsi="Times New Roman" w:cs="Times New Roman"/>
          <w:b w:val="0"/>
          <w:i w:val="0"/>
          <w:sz w:val="24"/>
        </w:rPr>
        <w:t>Adaptive language routing (voice/translator.py): the query language is detected from its script so that an English query with a non-English UI language is not mis-translated, and the answer language is handled separately.</w:t>
      </w:r>
    </w:p>
    <w:p>
      <w:pPr>
        <w:spacing w:after="0" w:line="240" w:lineRule="auto"/>
        <w:jc w:val="left"/>
      </w:pPr>
      <w:r>
        <w:rPr>
          <w:rFonts w:ascii="Courier New" w:hAnsi="Courier New"/>
          <w:sz w:val="20"/>
        </w:rPr>
        <w:t>query_lang = detect_language(query)   # script-based</w:t>
      </w:r>
    </w:p>
    <w:p>
      <w:pPr>
        <w:spacing w:after="0" w:line="240" w:lineRule="auto"/>
        <w:jc w:val="left"/>
      </w:pPr>
      <w:r>
        <w:rPr>
          <w:rFonts w:ascii="Courier New" w:hAnsi="Courier New"/>
          <w:sz w:val="20"/>
        </w:rPr>
        <w:t>if query_lang == 'en':</w:t>
      </w:r>
    </w:p>
    <w:p>
      <w:pPr>
        <w:spacing w:after="0" w:line="240" w:lineRule="auto"/>
        <w:jc w:val="left"/>
      </w:pPr>
      <w:r>
        <w:rPr>
          <w:rFonts w:ascii="Courier New" w:hAnsi="Courier New"/>
          <w:sz w:val="20"/>
        </w:rPr>
        <w:t xml:space="preserve">    return {'query': query, 'retrieve_lang': 'en',</w:t>
      </w:r>
    </w:p>
    <w:p>
      <w:pPr>
        <w:spacing w:after="0" w:line="240" w:lineRule="auto"/>
        <w:jc w:val="left"/>
      </w:pPr>
      <w:r>
        <w:rPr>
          <w:rFonts w:ascii="Courier New" w:hAnsi="Courier New"/>
          <w:sz w:val="20"/>
        </w:rPr>
        <w:t xml:space="preserve">            'needs_translation': answer_lang != 'en'}</w:t>
      </w:r>
    </w:p>
    <w:p>
      <w:pPr>
        <w:spacing w:after="120"/>
      </w:pPr>
    </w:p>
    <w:p>
      <w:pPr>
        <w:pStyle w:val="Heading2"/>
      </w:pPr>
      <w:r>
        <w:rPr>
          <w:rFonts w:ascii="Times New Roman" w:hAnsi="Times New Roman" w:cs="Times New Roman"/>
        </w:rPr>
        <w:t>5.4  User Interface and Deployment</w:t>
      </w:r>
    </w:p>
    <w:p>
      <w:pPr>
        <w:spacing w:after="120"/>
        <w:jc w:val="both"/>
      </w:pPr>
      <w:r>
        <w:rPr>
          <w:rFonts w:ascii="Times New Roman" w:hAnsi="Times New Roman" w:cs="Times New Roman"/>
          <w:b w:val="0"/>
          <w:i w:val="0"/>
          <w:sz w:val="24"/>
        </w:rPr>
        <w:t>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pPr>
        <w:spacing w:after="120"/>
        <w:jc w:val="both"/>
      </w:pPr>
      <w:r>
        <w:rPr>
          <w:rFonts w:ascii="Times New Roman" w:hAnsi="Times New Roman" w:cs="Times New Roman"/>
          <w:b w:val="0"/>
          <w:i w:val="0"/>
          <w:sz w:val="24"/>
        </w:rP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see exactly which document and page a statement came from, which is the interface-level expression of the grounding guarantee.</w:t>
      </w:r>
    </w:p>
    <w:p>
      <w:pPr>
        <w:pStyle w:val="Heading2"/>
      </w:pPr>
      <w:r>
        <w:rPr>
          <w:rFonts w:ascii="Times New Roman" w:hAnsi="Times New Roman" w:cs="Times New Roman"/>
        </w:rPr>
        <w:t>5.5  Cloud Deployment and Provider Switching</w:t>
      </w:r>
    </w:p>
    <w:p>
      <w:pPr>
        <w:spacing w:after="120"/>
        <w:jc w:val="both"/>
      </w:pPr>
      <w:r>
        <w:rPr>
          <w:rFonts w:ascii="Times New Roman" w:hAnsi="Times New Roman" w:cs="Times New Roman"/>
          <w:b w:val="0"/>
          <w:i w:val="0"/>
          <w:sz w:val="24"/>
        </w:rP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pPr>
        <w:pStyle w:val="Heading2"/>
      </w:pPr>
      <w:r>
        <w:rPr>
          <w:rFonts w:ascii="Times New Roman" w:hAnsi="Times New Roman" w:cs="Times New Roman"/>
        </w:rPr>
        <w:t>5.6  REST API</w:t>
      </w:r>
    </w:p>
    <w:p>
      <w:pPr>
        <w:spacing w:after="120"/>
        <w:jc w:val="both"/>
      </w:pPr>
      <w:r>
        <w:rPr>
          <w:rFonts w:ascii="Times New Roman" w:hAnsi="Times New Roman" w:cs="Times New Roman"/>
          <w:b w:val="0"/>
          <w:i w:val="0"/>
          <w:sz w:val="24"/>
        </w:rPr>
        <w:t>All functionality is exposed through a small, well-defined REST API, which is what lets the same backend serve the web interface, a future mobile client or an automated test harness. Table 5.2 lists the endpoints.</w:t>
      </w:r>
    </w:p>
    <w:p>
      <w:pPr>
        <w:keepNext/>
        <w:spacing w:after="40"/>
        <w:jc w:val="center"/>
      </w:pPr>
      <w:r>
        <w:rPr>
          <w:rFonts w:ascii="Times New Roman" w:hAnsi="Times New Roman" w:cs="Times New Roman"/>
          <w:b w:val="0"/>
          <w:i w:val="0"/>
          <w:sz w:val="22"/>
        </w:rPr>
        <w:t>Table 5.2  REST API endpoints exposed by the backend.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872"/>
          </w:tcPr>
          <w:p>
            <w:pPr>
              <w:jc w:val="center"/>
            </w:pPr>
            <w:r/>
            <w:r>
              <w:rPr>
                <w:rFonts w:ascii="Times New Roman" w:hAnsi="Times New Roman"/>
                <w:b/>
                <w:sz w:val="22"/>
              </w:rPr>
              <w:t>Endpoint</w:t>
            </w:r>
          </w:p>
        </w:tc>
        <w:tc>
          <w:tcPr>
            <w:tcW w:type="dxa" w:w="1584"/>
          </w:tcPr>
          <w:p>
            <w:pPr>
              <w:jc w:val="center"/>
            </w:pPr>
            <w:r/>
            <w:r>
              <w:rPr>
                <w:rFonts w:ascii="Times New Roman" w:hAnsi="Times New Roman"/>
                <w:b/>
                <w:sz w:val="22"/>
              </w:rPr>
              <w:t>Method</w:t>
            </w:r>
          </w:p>
        </w:tc>
        <w:tc>
          <w:tcPr>
            <w:tcW w:type="dxa" w:w="5472"/>
          </w:tcPr>
          <w:p>
            <w:pPr>
              <w:jc w:val="center"/>
            </w:pPr>
            <w:r/>
            <w:r>
              <w:rPr>
                <w:rFonts w:ascii="Times New Roman" w:hAnsi="Times New Roman"/>
                <w:b/>
                <w:sz w:val="22"/>
              </w:rPr>
              <w:t>Purpose</w:t>
            </w:r>
          </w:p>
        </w:tc>
      </w:tr>
      <w:tr>
        <w:trPr>
          <w:cantSplit/>
        </w:trPr>
        <w:tc>
          <w:tcPr>
            <w:tcW w:type="dxa" w:w="1872"/>
          </w:tcPr>
          <w:p>
            <w:pPr>
              <w:jc w:val="left"/>
            </w:pPr>
            <w:r/>
            <w:r>
              <w:rPr>
                <w:rFonts w:ascii="Times New Roman" w:hAnsi="Times New Roman"/>
                <w:sz w:val="22"/>
              </w:rPr>
              <w:t>/</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Serves the single-page web interface</w:t>
            </w:r>
          </w:p>
        </w:tc>
      </w:tr>
      <w:tr>
        <w:trPr>
          <w:cantSplit/>
        </w:trPr>
        <w:tc>
          <w:tcPr>
            <w:tcW w:type="dxa" w:w="1872"/>
          </w:tcPr>
          <w:p>
            <w:pPr>
              <w:jc w:val="left"/>
            </w:pPr>
            <w:r/>
            <w:r>
              <w:rPr>
                <w:rFonts w:ascii="Times New Roman" w:hAnsi="Times New Roman"/>
                <w:sz w:val="22"/>
              </w:rPr>
              <w:t>/chat</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Text query -&gt; grounded answer, citations, confidence, metrics, audio</w:t>
            </w:r>
          </w:p>
        </w:tc>
      </w:tr>
      <w:tr>
        <w:trPr>
          <w:cantSplit/>
        </w:trPr>
        <w:tc>
          <w:tcPr>
            <w:tcW w:type="dxa" w:w="1872"/>
          </w:tcPr>
          <w:p>
            <w:pPr>
              <w:jc w:val="left"/>
            </w:pPr>
            <w:r/>
            <w:r>
              <w:rPr>
                <w:rFonts w:ascii="Times New Roman" w:hAnsi="Times New Roman"/>
                <w:sz w:val="22"/>
              </w:rPr>
              <w:t>/voice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Audio upload -&gt; transcription + answer + spoken audio</w:t>
            </w:r>
          </w:p>
        </w:tc>
      </w:tr>
      <w:tr>
        <w:trPr>
          <w:cantSplit/>
        </w:trPr>
        <w:tc>
          <w:tcPr>
            <w:tcW w:type="dxa" w:w="1872"/>
          </w:tcPr>
          <w:p>
            <w:pPr>
              <w:jc w:val="left"/>
            </w:pPr>
            <w:r/>
            <w:r>
              <w:rPr>
                <w:rFonts w:ascii="Times New Roman" w:hAnsi="Times New Roman"/>
                <w:sz w:val="22"/>
              </w:rPr>
              <w:t>/translate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Translate text (with fallback chain) and synthesise audio</w:t>
            </w:r>
          </w:p>
        </w:tc>
      </w:tr>
      <w:tr>
        <w:trPr>
          <w:cantSplit/>
        </w:trPr>
        <w:tc>
          <w:tcPr>
            <w:tcW w:type="dxa" w:w="1872"/>
          </w:tcPr>
          <w:p>
            <w:pPr>
              <w:jc w:val="left"/>
            </w:pPr>
            <w:r/>
            <w:r>
              <w:rPr>
                <w:rFonts w:ascii="Times New Roman" w:hAnsi="Times New Roman"/>
                <w:sz w:val="22"/>
              </w:rPr>
              <w:t>/upload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Add a document and index it immediately</w:t>
            </w:r>
          </w:p>
        </w:tc>
      </w:tr>
      <w:tr>
        <w:trPr>
          <w:cantSplit/>
        </w:trPr>
        <w:tc>
          <w:tcPr>
            <w:tcW w:type="dxa" w:w="1872"/>
          </w:tcPr>
          <w:p>
            <w:pPr>
              <w:jc w:val="left"/>
            </w:pPr>
            <w:r/>
            <w:r>
              <w:rPr>
                <w:rFonts w:ascii="Times New Roman" w:hAnsi="Times New Roman"/>
                <w:sz w:val="22"/>
              </w:rPr>
              <w:t>/embed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Rebuild the vector index from the document folder</w:t>
            </w:r>
          </w:p>
        </w:tc>
      </w:tr>
      <w:tr>
        <w:trPr>
          <w:cantSplit/>
        </w:trPr>
        <w:tc>
          <w:tcPr>
            <w:tcW w:type="dxa" w:w="1872"/>
          </w:tcPr>
          <w:p>
            <w:pPr>
              <w:jc w:val="left"/>
            </w:pPr>
            <w:r/>
            <w:r>
              <w:rPr>
                <w:rFonts w:ascii="Times New Roman" w:hAnsi="Times New Roman"/>
                <w:sz w:val="22"/>
              </w:rPr>
              <w:t>/history</w:t>
            </w:r>
          </w:p>
        </w:tc>
        <w:tc>
          <w:tcPr>
            <w:tcW w:type="dxa" w:w="1584"/>
          </w:tcPr>
          <w:p>
            <w:pPr>
              <w:jc w:val="left"/>
            </w:pPr>
            <w:r/>
            <w:r>
              <w:rPr>
                <w:rFonts w:ascii="Times New Roman" w:hAnsi="Times New Roman"/>
                <w:sz w:val="22"/>
              </w:rPr>
              <w:t>GET/DELETE</w:t>
            </w:r>
          </w:p>
        </w:tc>
        <w:tc>
          <w:tcPr>
            <w:tcW w:type="dxa" w:w="5472"/>
          </w:tcPr>
          <w:p>
            <w:pPr>
              <w:jc w:val="left"/>
            </w:pPr>
            <w:r/>
            <w:r>
              <w:rPr>
                <w:rFonts w:ascii="Times New Roman" w:hAnsi="Times New Roman"/>
                <w:sz w:val="22"/>
              </w:rPr>
              <w:t>Read or clear the conversation window for a session</w:t>
            </w:r>
          </w:p>
        </w:tc>
      </w:tr>
      <w:tr>
        <w:trPr>
          <w:cantSplit/>
        </w:trPr>
        <w:tc>
          <w:tcPr>
            <w:tcW w:type="dxa" w:w="1872"/>
          </w:tcPr>
          <w:p>
            <w:pPr>
              <w:jc w:val="left"/>
            </w:pPr>
            <w:r/>
            <w:r>
              <w:rPr>
                <w:rFonts w:ascii="Times New Roman" w:hAnsi="Times New Roman"/>
                <w:sz w:val="22"/>
              </w:rPr>
              <w:t>/health</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Index/model readiness and indexed-document summary</w:t>
            </w:r>
          </w:p>
        </w:tc>
      </w:tr>
    </w:tbl>
    <w:p>
      <w:pPr>
        <w:spacing w:after="120" w:before="0" w:line="240" w:lineRule="auto"/>
      </w:pPr>
      <w:r>
        <w:rPr>
          <w:sz w:val="2"/>
        </w:rPr>
      </w:r>
    </w:p>
    <w:p>
      <w:pPr>
        <w:pStyle w:val="Heading2"/>
      </w:pPr>
      <w:r>
        <w:rPr>
          <w:rFonts w:ascii="Times New Roman" w:hAnsi="Times New Roman" w:cs="Times New Roman"/>
        </w:rPr>
        <w:t>5.7  Testing and Validation</w:t>
      </w:r>
    </w:p>
    <w:p>
      <w:pPr>
        <w:spacing w:after="120"/>
        <w:jc w:val="both"/>
      </w:pPr>
      <w:r>
        <w:rPr>
          <w:rFonts w:ascii="Times New Roman" w:hAnsi="Times New Roman" w:cs="Times New Roman"/>
          <w:b w:val="0"/>
          <w:i w:val="0"/>
          <w:sz w:val="24"/>
        </w:rP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pPr>
        <w:pStyle w:val="Heading1"/>
        <w:pageBreakBefore/>
      </w:pPr>
      <w:r>
        <w:rPr>
          <w:rFonts w:ascii="Times New Roman" w:hAnsi="Times New Roman" w:cs="Times New Roman"/>
        </w:rPr>
        <w:t>CHAPTER 6: RESULTS AND DISCUSSION</w:t>
      </w:r>
    </w:p>
    <w:p>
      <w:pPr>
        <w:pStyle w:val="Heading2"/>
      </w:pPr>
      <w:r>
        <w:rPr>
          <w:rFonts w:ascii="Times New Roman" w:hAnsi="Times New Roman" w:cs="Times New Roman"/>
        </w:rPr>
        <w:t>6.1  Evaluation Metrics</w:t>
      </w:r>
    </w:p>
    <w:p>
      <w:pPr>
        <w:spacing w:after="120"/>
        <w:jc w:val="both"/>
      </w:pPr>
      <w:r>
        <w:rPr>
          <w:rFonts w:ascii="Times New Roman" w:hAnsi="Times New Roman" w:cs="Times New Roman"/>
          <w:b w:val="0"/>
          <w:i w:val="0"/>
          <w:sz w:val="24"/>
        </w:rP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pPr>
        <w:spacing w:after="120"/>
        <w:jc w:val="both"/>
      </w:pPr>
      <w:r>
        <w:rPr>
          <w:rFonts w:ascii="Times New Roman" w:hAnsi="Times New Roman" w:cs="Times New Roman"/>
          <w:b w:val="0"/>
          <w:i w:val="0"/>
          <w:sz w:val="24"/>
        </w:rPr>
        <w:t>Formally, with Sim(.,.) the cosine similarity of two embeddings, S_A the sentences of the answer, C the retrieved context chunks, Q the query, R the answer and G the reference answer, the metrics are defined as follows:</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Faithfulness = (1/|S_A|) · Σ_s  I[ max_c Sim(s, c) ≥ 0.65 ]</w:t>
            </w:r>
          </w:p>
        </w:tc>
        <w:tc>
          <w:tcPr>
            <w:tcW w:type="dxa" w:w="1080"/>
            <w:vAlign w:val="center"/>
          </w:tcPr>
          <w:p>
            <w:pPr>
              <w:spacing w:after="0" w:line="240" w:lineRule="auto"/>
              <w:jc w:val="right"/>
            </w:pPr>
            <w:r>
              <w:rPr>
                <w:rFonts w:ascii="Times New Roman" w:hAnsi="Times New Roman" w:cs="Times New Roman"/>
                <w:sz w:val="24"/>
              </w:rPr>
              <w:t>(6.1)</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ContextPrecision = (1/k) · Σ_i Sim(Q, C_i)</w:t>
            </w:r>
          </w:p>
        </w:tc>
        <w:tc>
          <w:tcPr>
            <w:tcW w:type="dxa" w:w="1080"/>
            <w:vAlign w:val="center"/>
          </w:tcPr>
          <w:p>
            <w:pPr>
              <w:spacing w:after="0" w:line="240" w:lineRule="auto"/>
              <w:jc w:val="right"/>
            </w:pPr>
            <w:r>
              <w:rPr>
                <w:rFonts w:ascii="Times New Roman" w:hAnsi="Times New Roman" w:cs="Times New Roman"/>
                <w:sz w:val="24"/>
              </w:rPr>
              <w:t>(6.2)</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AnswerRelevance = Sim(Embed(Q), Embed(R))</w:t>
            </w:r>
          </w:p>
        </w:tc>
        <w:tc>
          <w:tcPr>
            <w:tcW w:type="dxa" w:w="1080"/>
            <w:vAlign w:val="center"/>
          </w:tcPr>
          <w:p>
            <w:pPr>
              <w:spacing w:after="0" w:line="240" w:lineRule="auto"/>
              <w:jc w:val="right"/>
            </w:pPr>
            <w:r>
              <w:rPr>
                <w:rFonts w:ascii="Times New Roman" w:hAnsi="Times New Roman" w:cs="Times New Roman"/>
                <w:sz w:val="24"/>
              </w:rPr>
              <w:t>(6.3)</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ContextRecall = (1/|G|) · Σ_g  I[ max_c Sim(g, c) ≥ 0.65 ]</w:t>
            </w:r>
          </w:p>
        </w:tc>
        <w:tc>
          <w:tcPr>
            <w:tcW w:type="dxa" w:w="1080"/>
            <w:vAlign w:val="center"/>
          </w:tcPr>
          <w:p>
            <w:pPr>
              <w:spacing w:after="0" w:line="240" w:lineRule="auto"/>
              <w:jc w:val="right"/>
            </w:pPr>
            <w:r>
              <w:rPr>
                <w:rFonts w:ascii="Times New Roman" w:hAnsi="Times New Roman" w:cs="Times New Roman"/>
                <w:sz w:val="24"/>
              </w:rPr>
              <w:t>(6.4)</w:t>
            </w:r>
          </w:p>
        </w:tc>
      </w:tr>
    </w:tbl>
    <w:p>
      <w:pPr>
        <w:spacing w:after="120" w:line="240" w:lineRule="auto"/>
      </w:pPr>
      <w:r>
        <w:rPr>
          <w:sz w:val="4"/>
        </w:rPr>
      </w:r>
    </w:p>
    <w:p>
      <w:pPr>
        <w:spacing w:after="120"/>
        <w:jc w:val="both"/>
      </w:pPr>
      <w:r>
        <w:rPr>
          <w:rFonts w:ascii="Times New Roman" w:hAnsi="Times New Roman" w:cs="Times New Roman"/>
          <w:b w:val="0"/>
          <w:i w:val="0"/>
          <w:sz w:val="24"/>
        </w:rP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the sentence level, which is deliberately strict.</w:t>
      </w:r>
    </w:p>
    <w:p>
      <w:pPr>
        <w:spacing w:after="120"/>
        <w:jc w:val="both"/>
      </w:pPr>
      <w:r>
        <w:rPr>
          <w:rFonts w:ascii="Times New Roman" w:hAnsi="Times New Roman" w:cs="Times New Roman"/>
          <w:b w:val="0"/>
          <w:i w:val="0"/>
          <w:sz w:val="24"/>
        </w:rP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pPr>
        <w:pStyle w:val="Heading2"/>
      </w:pPr>
      <w:r>
        <w:rPr>
          <w:rFonts w:ascii="Times New Roman" w:hAnsi="Times New Roman" w:cs="Times New Roman"/>
        </w:rPr>
        <w:t>6.2  Retrieval Ablation (Measured)</w:t>
      </w:r>
    </w:p>
    <w:p>
      <w:pPr>
        <w:spacing w:after="120"/>
        <w:jc w:val="both"/>
      </w:pPr>
      <w:r>
        <w:rPr>
          <w:rFonts w:ascii="Times New Roman" w:hAnsi="Times New Roman" w:cs="Times New Roman"/>
          <w:b w:val="0"/>
          <w:i w:val="0"/>
          <w:sz w:val="24"/>
        </w:rP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pPr>
        <w:keepNext/>
        <w:spacing w:after="40"/>
        <w:jc w:val="center"/>
      </w:pPr>
      <w:r>
        <w:rPr>
          <w:rFonts w:ascii="Times New Roman" w:hAnsi="Times New Roman" w:cs="Times New Roman"/>
          <w:b w:val="0"/>
          <w:i w:val="0"/>
          <w:sz w:val="22"/>
        </w:rPr>
        <w:t>Table 6.1  Retrieval ablation results (measured; 4 questions, top-k = 5).</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Configuration</w:t>
            </w:r>
          </w:p>
        </w:tc>
        <w:tc>
          <w:tcPr>
            <w:tcW w:type="dxa" w:w="2592"/>
          </w:tcPr>
          <w:p>
            <w:pPr>
              <w:jc w:val="center"/>
            </w:pPr>
            <w:r/>
            <w:r>
              <w:rPr>
                <w:rFonts w:ascii="Times New Roman" w:hAnsi="Times New Roman"/>
                <w:b/>
                <w:sz w:val="22"/>
              </w:rPr>
              <w:t>Context Precision (%)</w:t>
            </w:r>
          </w:p>
        </w:tc>
        <w:tc>
          <w:tcPr>
            <w:tcW w:type="dxa" w:w="2016"/>
          </w:tcPr>
          <w:p>
            <w:pPr>
              <w:jc w:val="center"/>
            </w:pPr>
            <w:r/>
            <w:r>
              <w:rPr>
                <w:rFonts w:ascii="Times New Roman" w:hAnsi="Times New Roman"/>
                <w:b/>
                <w:sz w:val="22"/>
              </w:rPr>
              <w:t>Context Recall (%)</w:t>
            </w:r>
          </w:p>
        </w:tc>
      </w:tr>
      <w:tr>
        <w:trPr>
          <w:cantSplit/>
        </w:trPr>
        <w:tc>
          <w:tcPr>
            <w:tcW w:type="dxa" w:w="4320"/>
          </w:tcPr>
          <w:p>
            <w:pPr>
              <w:jc w:val="left"/>
            </w:pPr>
            <w:r/>
            <w:r>
              <w:rPr>
                <w:rFonts w:ascii="Times New Roman" w:hAnsi="Times New Roman"/>
                <w:sz w:val="22"/>
              </w:rPr>
              <w:t>Sparse BM25</w:t>
            </w:r>
          </w:p>
        </w:tc>
        <w:tc>
          <w:tcPr>
            <w:tcW w:type="dxa" w:w="2592"/>
          </w:tcPr>
          <w:p>
            <w:pPr>
              <w:jc w:val="left"/>
            </w:pPr>
            <w:r/>
            <w:r>
              <w:rPr>
                <w:rFonts w:ascii="Times New Roman" w:hAnsi="Times New Roman"/>
                <w:sz w:val="22"/>
              </w:rPr>
              <w:t>69.4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Dense FAISS</w:t>
            </w:r>
          </w:p>
        </w:tc>
        <w:tc>
          <w:tcPr>
            <w:tcW w:type="dxa" w:w="2592"/>
          </w:tcPr>
          <w:p>
            <w:pPr>
              <w:jc w:val="left"/>
            </w:pPr>
            <w:r/>
            <w:r>
              <w:rPr>
                <w:rFonts w:ascii="Times New Roman" w:hAnsi="Times New Roman"/>
                <w:sz w:val="22"/>
              </w:rPr>
              <w:t>76.3</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(FAISS+BM25)</w:t>
            </w:r>
          </w:p>
        </w:tc>
        <w:tc>
          <w:tcPr>
            <w:tcW w:type="dxa" w:w="2592"/>
          </w:tcPr>
          <w:p>
            <w:pPr>
              <w:jc w:val="left"/>
            </w:pPr>
            <w:r/>
            <w:r>
              <w:rPr>
                <w:rFonts w:ascii="Times New Roman" w:hAnsi="Times New Roman"/>
                <w:sz w:val="22"/>
              </w:rPr>
              <w:t>75.4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 Reranker (Proposed)</w:t>
            </w:r>
          </w:p>
        </w:tc>
        <w:tc>
          <w:tcPr>
            <w:tcW w:type="dxa" w:w="2592"/>
          </w:tcPr>
          <w:p>
            <w:pPr>
              <w:jc w:val="left"/>
            </w:pPr>
            <w:r/>
            <w:r>
              <w:rPr>
                <w:rFonts w:ascii="Times New Roman" w:hAnsi="Times New Roman"/>
                <w:sz w:val="22"/>
              </w:rPr>
              <w:t>74.3</w:t>
            </w:r>
          </w:p>
        </w:tc>
        <w:tc>
          <w:tcPr>
            <w:tcW w:type="dxa" w:w="2016"/>
          </w:tcPr>
          <w:p>
            <w:pPr>
              <w:jc w:val="left"/>
            </w:pPr>
            <w:r/>
            <w:r>
              <w:rPr>
                <w:rFonts w:ascii="Times New Roman" w:hAnsi="Times New Roman"/>
                <w:sz w:val="22"/>
              </w:rPr>
              <w:t>100.0</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5120640" cy="2733990"/>
            <wp:docPr id="7" name="Picture 7"/>
            <wp:cNvGraphicFramePr>
              <a:graphicFrameLocks noChangeAspect="1"/>
            </wp:cNvGraphicFramePr>
            <a:graphic>
              <a:graphicData uri="http://schemas.openxmlformats.org/drawingml/2006/picture">
                <pic:pic>
                  <pic:nvPicPr>
                    <pic:cNvPr id="0" name="fig_retrieval_ablation.png"/>
                    <pic:cNvPicPr/>
                  </pic:nvPicPr>
                  <pic:blipFill>
                    <a:blip r:embed="rId18"/>
                    <a:stretch>
                      <a:fillRect/>
                    </a:stretch>
                  </pic:blipFill>
                  <pic:spPr>
                    <a:xfrm>
                      <a:off x="0" y="0"/>
                      <a:ext cx="5120640" cy="2733990"/>
                    </a:xfrm>
                    <a:prstGeom prst="rect"/>
                  </pic:spPr>
                </pic:pic>
              </a:graphicData>
            </a:graphic>
          </wp:inline>
        </w:drawing>
      </w:r>
    </w:p>
    <w:p>
      <w:pPr>
        <w:spacing w:after="200"/>
        <w:jc w:val="center"/>
      </w:pPr>
      <w:r>
        <w:rPr>
          <w:rFonts w:ascii="Times New Roman" w:hAnsi="Times New Roman" w:cs="Times New Roman"/>
          <w:b w:val="0"/>
          <w:i w:val="0"/>
          <w:sz w:val="22"/>
        </w:rPr>
        <w:t>Fig. 6.1  Context precision and recall across retrieval configurations (measured).</w:t>
      </w:r>
    </w:p>
    <w:p>
      <w:pPr>
        <w:pStyle w:val="Heading2"/>
      </w:pPr>
      <w:r>
        <w:rPr>
          <w:rFonts w:ascii="Times New Roman" w:hAnsi="Times New Roman" w:cs="Times New Roman"/>
        </w:rPr>
        <w:t>6.3  Generation and Latency (Measured)</w:t>
      </w:r>
    </w:p>
    <w:p>
      <w:pPr>
        <w:spacing w:after="120"/>
        <w:jc w:val="both"/>
      </w:pPr>
      <w:r>
        <w:rPr>
          <w:rFonts w:ascii="Times New Roman" w:hAnsi="Times New Roman" w:cs="Times New Roman"/>
          <w:b w:val="0"/>
          <w:i w:val="0"/>
          <w:sz w:val="24"/>
        </w:rPr>
        <w:t>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pPr>
        <w:keepNext/>
        <w:spacing w:after="40"/>
        <w:jc w:val="center"/>
      </w:pPr>
      <w:r>
        <w:rPr>
          <w:rFonts w:ascii="Times New Roman" w:hAnsi="Times New Roman" w:cs="Times New Roman"/>
          <w:b w:val="0"/>
          <w:i w:val="0"/>
          <w:sz w:val="22"/>
        </w:rPr>
        <w:t>Table 6.2  Generation and latency results (measured; local qwen2.5:7b, CPU).</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3744"/>
          </w:tcPr>
          <w:p>
            <w:pPr>
              <w:jc w:val="center"/>
            </w:pPr>
            <w:r/>
            <w:r>
              <w:rPr>
                <w:rFonts w:ascii="Times New Roman" w:hAnsi="Times New Roman"/>
                <w:b/>
                <w:sz w:val="22"/>
              </w:rPr>
              <w:t>Configuration</w:t>
            </w:r>
          </w:p>
        </w:tc>
        <w:tc>
          <w:tcPr>
            <w:tcW w:type="dxa" w:w="2160"/>
          </w:tcPr>
          <w:p>
            <w:pPr>
              <w:jc w:val="center"/>
            </w:pPr>
            <w:r/>
            <w:r>
              <w:rPr>
                <w:rFonts w:ascii="Times New Roman" w:hAnsi="Times New Roman"/>
                <w:b/>
                <w:sz w:val="22"/>
              </w:rPr>
              <w:t>Faithfulness (%)</w:t>
            </w:r>
          </w:p>
        </w:tc>
        <w:tc>
          <w:tcPr>
            <w:tcW w:type="dxa" w:w="2304"/>
          </w:tcPr>
          <w:p>
            <w:pPr>
              <w:jc w:val="center"/>
            </w:pPr>
            <w:r/>
            <w:r>
              <w:rPr>
                <w:rFonts w:ascii="Times New Roman" w:hAnsi="Times New Roman"/>
                <w:b/>
                <w:sz w:val="22"/>
              </w:rPr>
              <w:t>Answer Relevance (%)</w:t>
            </w:r>
          </w:p>
        </w:tc>
        <w:tc>
          <w:tcPr>
            <w:tcW w:type="dxa" w:w="1440"/>
          </w:tcPr>
          <w:p>
            <w:pPr>
              <w:jc w:val="center"/>
            </w:pPr>
            <w:r/>
            <w:r>
              <w:rPr>
                <w:rFonts w:ascii="Times New Roman" w:hAnsi="Times New Roman"/>
                <w:b/>
                <w:sz w:val="22"/>
              </w:rPr>
              <w:t>Latency (s)</w:t>
            </w:r>
          </w:p>
        </w:tc>
      </w:tr>
      <w:tr>
        <w:trPr>
          <w:cantSplit/>
        </w:trPr>
        <w:tc>
          <w:tcPr>
            <w:tcW w:type="dxa" w:w="3744"/>
          </w:tcPr>
          <w:p>
            <w:pPr>
              <w:jc w:val="left"/>
            </w:pPr>
            <w:r/>
            <w:r>
              <w:rPr>
                <w:rFonts w:ascii="Times New Roman" w:hAnsi="Times New Roman"/>
                <w:sz w:val="22"/>
              </w:rPr>
              <w:t>Direct LLM (No RAG)</w:t>
            </w:r>
          </w:p>
        </w:tc>
        <w:tc>
          <w:tcPr>
            <w:tcW w:type="dxa" w:w="2160"/>
          </w:tcPr>
          <w:p>
            <w:pPr>
              <w:jc w:val="left"/>
            </w:pPr>
            <w:r/>
            <w:r>
              <w:rPr>
                <w:rFonts w:ascii="Times New Roman" w:hAnsi="Times New Roman"/>
                <w:sz w:val="22"/>
              </w:rPr>
              <w:t>n/a</w:t>
            </w:r>
          </w:p>
        </w:tc>
        <w:tc>
          <w:tcPr>
            <w:tcW w:type="dxa" w:w="2304"/>
          </w:tcPr>
          <w:p>
            <w:pPr>
              <w:jc w:val="left"/>
            </w:pPr>
            <w:r/>
            <w:r>
              <w:rPr>
                <w:rFonts w:ascii="Times New Roman" w:hAnsi="Times New Roman"/>
                <w:sz w:val="22"/>
              </w:rPr>
              <w:t>87.4</w:t>
            </w:r>
          </w:p>
        </w:tc>
        <w:tc>
          <w:tcPr>
            <w:tcW w:type="dxa" w:w="1440"/>
          </w:tcPr>
          <w:p>
            <w:pPr>
              <w:jc w:val="left"/>
            </w:pPr>
            <w:r/>
            <w:r>
              <w:rPr>
                <w:rFonts w:ascii="Times New Roman" w:hAnsi="Times New Roman"/>
                <w:sz w:val="22"/>
              </w:rPr>
              <w:t>2.22</w:t>
            </w:r>
          </w:p>
        </w:tc>
      </w:tr>
      <w:tr>
        <w:trPr>
          <w:cantSplit/>
        </w:trPr>
        <w:tc>
          <w:tcPr>
            <w:tcW w:type="dxa" w:w="3744"/>
          </w:tcPr>
          <w:p>
            <w:pPr>
              <w:jc w:val="left"/>
            </w:pPr>
            <w:r/>
            <w:r>
              <w:rPr>
                <w:rFonts w:ascii="Times New Roman" w:hAnsi="Times New Roman"/>
                <w:sz w:val="22"/>
              </w:rPr>
              <w:t>Proposed (Hybrid + Reranker)</w:t>
            </w:r>
          </w:p>
        </w:tc>
        <w:tc>
          <w:tcPr>
            <w:tcW w:type="dxa" w:w="2160"/>
          </w:tcPr>
          <w:p>
            <w:pPr>
              <w:jc w:val="left"/>
            </w:pPr>
            <w:r/>
            <w:r>
              <w:rPr>
                <w:rFonts w:ascii="Times New Roman" w:hAnsi="Times New Roman"/>
                <w:sz w:val="22"/>
              </w:rPr>
              <w:t>79.2</w:t>
            </w:r>
          </w:p>
        </w:tc>
        <w:tc>
          <w:tcPr>
            <w:tcW w:type="dxa" w:w="2304"/>
          </w:tcPr>
          <w:p>
            <w:pPr>
              <w:jc w:val="left"/>
            </w:pPr>
            <w:r/>
            <w:r>
              <w:rPr>
                <w:rFonts w:ascii="Times New Roman" w:hAnsi="Times New Roman"/>
                <w:sz w:val="22"/>
              </w:rPr>
              <w:t>68.3</w:t>
            </w:r>
          </w:p>
        </w:tc>
        <w:tc>
          <w:tcPr>
            <w:tcW w:type="dxa" w:w="1440"/>
          </w:tcPr>
          <w:p>
            <w:pPr>
              <w:jc w:val="left"/>
            </w:pPr>
            <w:r/>
            <w:r>
              <w:rPr>
                <w:rFonts w:ascii="Times New Roman" w:hAnsi="Times New Roman"/>
                <w:sz w:val="22"/>
              </w:rPr>
              <w:t>5.59</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4206240" cy="2514544"/>
            <wp:docPr id="8" name="Picture 8"/>
            <wp:cNvGraphicFramePr>
              <a:graphicFrameLocks noChangeAspect="1"/>
            </wp:cNvGraphicFramePr>
            <a:graphic>
              <a:graphicData uri="http://schemas.openxmlformats.org/drawingml/2006/picture">
                <pic:pic>
                  <pic:nvPicPr>
                    <pic:cNvPr id="0" name="fig_generation.png"/>
                    <pic:cNvPicPr/>
                  </pic:nvPicPr>
                  <pic:blipFill>
                    <a:blip r:embed="rId19"/>
                    <a:stretch>
                      <a:fillRect/>
                    </a:stretch>
                  </pic:blipFill>
                  <pic:spPr>
                    <a:xfrm>
                      <a:off x="0" y="0"/>
                      <a:ext cx="4206240" cy="2514544"/>
                    </a:xfrm>
                    <a:prstGeom prst="rect"/>
                  </pic:spPr>
                </pic:pic>
              </a:graphicData>
            </a:graphic>
          </wp:inline>
        </w:drawing>
      </w:r>
    </w:p>
    <w:p>
      <w:pPr>
        <w:spacing w:after="200"/>
        <w:jc w:val="center"/>
      </w:pPr>
      <w:r>
        <w:rPr>
          <w:rFonts w:ascii="Times New Roman" w:hAnsi="Times New Roman" w:cs="Times New Roman"/>
          <w:b w:val="0"/>
          <w:i w:val="0"/>
          <w:sz w:val="22"/>
        </w:rPr>
        <w:t>Fig. 6.2  Generation quality: Direct LLM vs proposed RAG (measured).</w:t>
      </w:r>
    </w:p>
    <w:p>
      <w:pPr>
        <w:spacing w:after="120"/>
        <w:jc w:val="both"/>
      </w:pPr>
      <w:r>
        <w:rPr>
          <w:rFonts w:ascii="Times New Roman" w:hAnsi="Times New Roman" w:cs="Times New Roman"/>
          <w:b w:val="0"/>
          <w:i w:val="0"/>
          <w:sz w:val="24"/>
        </w:rPr>
        <w:t>Figure 6.3 breaks latency into stages. On local CPU, LLM generation dominates (4078 ms), with retrieval (1508 ms) and reranking (1511 ms) each a smaller share; total mean latency is about 5.59 s. In the cloud, Groq reduces the generation share substantially.</w:t>
      </w:r>
    </w:p>
    <w:p>
      <w:pPr>
        <w:keepNext/>
        <w:jc w:val="center"/>
      </w:pPr>
      <w:r>
        <w:drawing>
          <wp:inline xmlns:a="http://schemas.openxmlformats.org/drawingml/2006/main" xmlns:pic="http://schemas.openxmlformats.org/drawingml/2006/picture">
            <wp:extent cx="4572000" cy="2658204"/>
            <wp:docPr id="9" name="Picture 9"/>
            <wp:cNvGraphicFramePr>
              <a:graphicFrameLocks noChangeAspect="1"/>
            </wp:cNvGraphicFramePr>
            <a:graphic>
              <a:graphicData uri="http://schemas.openxmlformats.org/drawingml/2006/picture">
                <pic:pic>
                  <pic:nvPicPr>
                    <pic:cNvPr id="0" name="fig_latency.png"/>
                    <pic:cNvPicPr/>
                  </pic:nvPicPr>
                  <pic:blipFill>
                    <a:blip r:embed="rId20"/>
                    <a:stretch>
                      <a:fillRect/>
                    </a:stretch>
                  </pic:blipFill>
                  <pic:spPr>
                    <a:xfrm>
                      <a:off x="0" y="0"/>
                      <a:ext cx="4572000" cy="2658204"/>
                    </a:xfrm>
                    <a:prstGeom prst="rect"/>
                  </pic:spPr>
                </pic:pic>
              </a:graphicData>
            </a:graphic>
          </wp:inline>
        </w:drawing>
      </w:r>
    </w:p>
    <w:p>
      <w:pPr>
        <w:spacing w:after="200"/>
        <w:jc w:val="center"/>
      </w:pPr>
      <w:r>
        <w:rPr>
          <w:rFonts w:ascii="Times New Roman" w:hAnsi="Times New Roman" w:cs="Times New Roman"/>
          <w:b w:val="0"/>
          <w:i w:val="0"/>
          <w:sz w:val="22"/>
        </w:rPr>
        <w:t>Fig. 6.3  Per-stage latency breakdown (measured).</w:t>
      </w:r>
    </w:p>
    <w:p>
      <w:pPr>
        <w:pStyle w:val="Heading2"/>
      </w:pPr>
      <w:r>
        <w:rPr>
          <w:rFonts w:ascii="Times New Roman" w:hAnsi="Times New Roman" w:cs="Times New Roman"/>
        </w:rPr>
        <w:t>6.4  Comparison with Baselines and Published Work</w:t>
      </w:r>
    </w:p>
    <w:p>
      <w:pPr>
        <w:spacing w:after="120"/>
        <w:jc w:val="both"/>
      </w:pPr>
      <w:r>
        <w:rPr>
          <w:rFonts w:ascii="Times New Roman" w:hAnsi="Times New Roman" w:cs="Times New Roman"/>
          <w:b w:val="0"/>
          <w:i w:val="0"/>
          <w:sz w:val="24"/>
        </w:rP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reranking and translation stages discussed below.</w:t>
      </w:r>
    </w:p>
    <w:p>
      <w:pPr>
        <w:spacing w:after="120"/>
        <w:jc w:val="both"/>
      </w:pPr>
      <w:r>
        <w:rPr>
          <w:rFonts w:ascii="Times New Roman" w:hAnsi="Times New Roman" w:cs="Times New Roman"/>
          <w:b w:val="0"/>
          <w:i w:val="0"/>
          <w:sz w:val="24"/>
        </w:rP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keeping with sound experimental practice.</w:t>
      </w:r>
    </w:p>
    <w:p>
      <w:pPr>
        <w:spacing w:after="120"/>
        <w:jc w:val="both"/>
      </w:pPr>
      <w:r>
        <w:rPr>
          <w:rFonts w:ascii="Times New Roman" w:hAnsi="Times New Roman" w:cs="Times New Roman"/>
          <w:b w:val="0"/>
          <w:i w:val="0"/>
          <w:sz w:val="24"/>
        </w:rP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answer. A plain language model with no retrieval cannot produce those document-specific numbers, which is the practical meaning of the faithfulness gap between the two configurations.</w:t>
      </w:r>
    </w:p>
    <w:p>
      <w:pPr>
        <w:pStyle w:val="Heading2"/>
      </w:pPr>
      <w:r>
        <w:rPr>
          <w:rFonts w:ascii="Times New Roman" w:hAnsi="Times New Roman" w:cs="Times New Roman"/>
        </w:rPr>
        <w:t>6.5  Error Analysis</w:t>
      </w:r>
    </w:p>
    <w:p>
      <w:pPr>
        <w:spacing w:after="120"/>
        <w:jc w:val="both"/>
      </w:pPr>
      <w:r>
        <w:rPr>
          <w:rFonts w:ascii="Times New Roman" w:hAnsi="Times New Roman" w:cs="Times New Roman"/>
          <w:b w:val="0"/>
          <w:i w:val="0"/>
          <w:sz w:val="24"/>
        </w:rP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capable cloud models generate directly in-language. (3) Translation rate limits: the free Google/MyMemory services throttle under load, for which an LLM translation fallback was added so answers are still returned in the target language.</w:t>
      </w:r>
    </w:p>
    <w:p>
      <w:pPr>
        <w:pStyle w:val="Heading2"/>
      </w:pPr>
      <w:r>
        <w:rPr>
          <w:rFonts w:ascii="Times New Roman" w:hAnsi="Times New Roman" w:cs="Times New Roman"/>
        </w:rPr>
        <w:t>6.6  Ablation Summary</w:t>
      </w:r>
    </w:p>
    <w:p>
      <w:pPr>
        <w:spacing w:after="120"/>
        <w:jc w:val="both"/>
      </w:pPr>
      <w:r>
        <w:rPr>
          <w:rFonts w:ascii="Times New Roman" w:hAnsi="Times New Roman" w:cs="Times New Roman"/>
          <w:b w:val="0"/>
          <w:i w:val="0"/>
          <w:sz w:val="24"/>
        </w:rP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pPr>
        <w:pStyle w:val="Heading2"/>
      </w:pPr>
      <w:r>
        <w:rPr>
          <w:rFonts w:ascii="Times New Roman" w:hAnsi="Times New Roman" w:cs="Times New Roman"/>
        </w:rPr>
        <w:t>6.7  Output of the Working System</w:t>
      </w:r>
    </w:p>
    <w:p>
      <w:pPr>
        <w:spacing w:after="120"/>
        <w:jc w:val="both"/>
      </w:pPr>
      <w:r>
        <w:rPr>
          <w:rFonts w:ascii="Times New Roman" w:hAnsi="Times New Roman" w:cs="Times New Roman"/>
          <w:b w:val="0"/>
          <w:i w:val="0"/>
          <w:sz w:val="24"/>
        </w:rP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pPr>
        <w:spacing w:after="120"/>
        <w:jc w:val="both"/>
      </w:pPr>
      <w:r>
        <w:rPr>
          <w:rFonts w:ascii="Times New Roman" w:hAnsi="Times New Roman" w:cs="Times New Roman"/>
          <w:b w:val="0"/>
          <w:i w:val="0"/>
          <w:sz w:val="24"/>
        </w:rP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pPr>
        <w:keepNext/>
        <w:jc w:val="center"/>
      </w:pPr>
      <w:r>
        <w:drawing>
          <wp:inline xmlns:a="http://schemas.openxmlformats.org/drawingml/2006/main" xmlns:pic="http://schemas.openxmlformats.org/drawingml/2006/picture">
            <wp:extent cx="5577840" cy="3485786"/>
            <wp:docPr id="10" name="Picture 10"/>
            <wp:cNvGraphicFramePr>
              <a:graphicFrameLocks noChangeAspect="1"/>
            </wp:cNvGraphicFramePr>
            <a:graphic>
              <a:graphicData uri="http://schemas.openxmlformats.org/drawingml/2006/picture">
                <pic:pic>
                  <pic:nvPicPr>
                    <pic:cNvPr id="0" name="shot_chat_en.png"/>
                    <pic:cNvPicPr/>
                  </pic:nvPicPr>
                  <pic:blipFill>
                    <a:blip r:embed="rId21"/>
                    <a:stretch>
                      <a:fillRect/>
                    </a:stretch>
                  </pic:blipFill>
                  <pic:spPr>
                    <a:xfrm>
                      <a:off x="0" y="0"/>
                      <a:ext cx="5577840" cy="3485786"/>
                    </a:xfrm>
                    <a:prstGeom prst="rect"/>
                  </pic:spPr>
                </pic:pic>
              </a:graphicData>
            </a:graphic>
          </wp:inline>
        </w:drawing>
      </w:r>
    </w:p>
    <w:p>
      <w:pPr>
        <w:spacing w:after="200"/>
        <w:jc w:val="center"/>
      </w:pPr>
      <w:r>
        <w:rPr>
          <w:rFonts w:ascii="Times New Roman" w:hAnsi="Times New Roman" w:cs="Times New Roman"/>
          <w:b w:val="0"/>
          <w:i w:val="0"/>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pPr>
        <w:keepNext/>
        <w:jc w:val="center"/>
      </w:pPr>
      <w:r>
        <w:drawing>
          <wp:inline xmlns:a="http://schemas.openxmlformats.org/drawingml/2006/main" xmlns:pic="http://schemas.openxmlformats.org/drawingml/2006/picture">
            <wp:extent cx="5577840" cy="2062957"/>
            <wp:docPr id="11" name="Picture 11"/>
            <wp:cNvGraphicFramePr>
              <a:graphicFrameLocks noChangeAspect="1"/>
            </wp:cNvGraphicFramePr>
            <a:graphic>
              <a:graphicData uri="http://schemas.openxmlformats.org/drawingml/2006/picture">
                <pic:pic>
                  <pic:nvPicPr>
                    <pic:cNvPr id="0" name="shot_schemes.png"/>
                    <pic:cNvPicPr/>
                  </pic:nvPicPr>
                  <pic:blipFill>
                    <a:blip r:embed="rId22"/>
                    <a:stretch>
                      <a:fillRect/>
                    </a:stretch>
                  </pic:blipFill>
                  <pic:spPr>
                    <a:xfrm>
                      <a:off x="0" y="0"/>
                      <a:ext cx="5577840" cy="2062957"/>
                    </a:xfrm>
                    <a:prstGeom prst="rect"/>
                  </pic:spPr>
                </pic:pic>
              </a:graphicData>
            </a:graphic>
          </wp:inline>
        </w:drawing>
      </w:r>
    </w:p>
    <w:p>
      <w:pPr>
        <w:spacing w:after="200"/>
        <w:jc w:val="center"/>
      </w:pPr>
      <w:r>
        <w:rPr>
          <w:rFonts w:ascii="Times New Roman" w:hAnsi="Times New Roman" w:cs="Times New Roman"/>
          <w:b w:val="0"/>
          <w:i w:val="0"/>
          <w:sz w:val="22"/>
        </w:rPr>
        <w:t>Fig. 6.5  Government Schemes page: the second, isolated knowledge domain, with filterable scheme cards and (below) an Ask-AI box answered only from the scheme corpus.</w:t>
      </w:r>
    </w:p>
    <w:p>
      <w:pPr>
        <w:keepNext/>
        <w:jc w:val="center"/>
      </w:pPr>
      <w:r>
        <w:drawing>
          <wp:inline xmlns:a="http://schemas.openxmlformats.org/drawingml/2006/main" xmlns:pic="http://schemas.openxmlformats.org/drawingml/2006/picture">
            <wp:extent cx="5577840" cy="3023149"/>
            <wp:docPr id="12" name="Picture 12"/>
            <wp:cNvGraphicFramePr>
              <a:graphicFrameLocks noChangeAspect="1"/>
            </wp:cNvGraphicFramePr>
            <a:graphic>
              <a:graphicData uri="http://schemas.openxmlformats.org/drawingml/2006/picture">
                <pic:pic>
                  <pic:nvPicPr>
                    <pic:cNvPr id="0" name="shot_library.png"/>
                    <pic:cNvPicPr/>
                  </pic:nvPicPr>
                  <pic:blipFill>
                    <a:blip r:embed="rId23"/>
                    <a:stretch>
                      <a:fillRect/>
                    </a:stretch>
                  </pic:blipFill>
                  <pic:spPr>
                    <a:xfrm>
                      <a:off x="0" y="0"/>
                      <a:ext cx="5577840" cy="3023149"/>
                    </a:xfrm>
                    <a:prstGeom prst="rect"/>
                  </pic:spPr>
                </pic:pic>
              </a:graphicData>
            </a:graphic>
          </wp:inline>
        </w:drawing>
      </w:r>
    </w:p>
    <w:p>
      <w:pPr>
        <w:spacing w:after="200"/>
        <w:jc w:val="center"/>
      </w:pPr>
      <w:r>
        <w:rPr>
          <w:rFonts w:ascii="Times New Roman" w:hAnsi="Times New Roman" w:cs="Times New Roman"/>
          <w:b w:val="0"/>
          <w:i w:val="0"/>
          <w:sz w:val="22"/>
        </w:rPr>
        <w:t>Fig. 6.6  Document Library: the indexed agricultural documents with their per-document chunk counts, confirming the corpus summarised in Table 4.1.</w:t>
      </w:r>
    </w:p>
    <w:p>
      <w:pPr>
        <w:pStyle w:val="Heading2"/>
      </w:pPr>
      <w:r>
        <w:rPr>
          <w:rFonts w:ascii="Times New Roman" w:hAnsi="Times New Roman" w:cs="Times New Roman"/>
        </w:rPr>
        <w:t>6.8  Ethical and Responsible AI Considerations</w:t>
      </w:r>
    </w:p>
    <w:p>
      <w:pPr>
        <w:spacing w:after="120"/>
        <w:jc w:val="both"/>
      </w:pPr>
      <w:r>
        <w:rPr>
          <w:rFonts w:ascii="Times New Roman" w:hAnsi="Times New Roman" w:cs="Times New Roman"/>
          <w:b w:val="0"/>
          <w:i w:val="0"/>
          <w:sz w:val="24"/>
        </w:rP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 scripted benchmark on the evaluation questions, never from tuning data.</w:t>
      </w:r>
    </w:p>
    <w:p>
      <w:pPr>
        <w:spacing w:after="120"/>
        <w:jc w:val="both"/>
      </w:pPr>
      <w:r>
        <w:rPr>
          <w:rFonts w:ascii="Times New Roman" w:hAnsi="Times New Roman" w:cs="Times New Roman"/>
          <w:b w:val="0"/>
          <w:i w:val="0"/>
          <w:sz w:val="24"/>
        </w:rP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pPr>
        <w:pStyle w:val="Heading1"/>
        <w:pageBreakBefore/>
      </w:pPr>
      <w:r>
        <w:rPr>
          <w:rFonts w:ascii="Times New Roman" w:hAnsi="Times New Roman" w:cs="Times New Roman"/>
        </w:rPr>
        <w:t>CHAPTER 7: CONCLUSION AND FUTURE SCOPE</w:t>
      </w:r>
    </w:p>
    <w:p>
      <w:pPr>
        <w:pStyle w:val="Heading2"/>
      </w:pPr>
      <w:r>
        <w:rPr>
          <w:rFonts w:ascii="Times New Roman" w:hAnsi="Times New Roman" w:cs="Times New Roman"/>
        </w:rPr>
        <w:t>7.1  Conclusion</w:t>
      </w:r>
    </w:p>
    <w:p>
      <w:pPr>
        <w:spacing w:after="120"/>
        <w:jc w:val="both"/>
      </w:pPr>
      <w:r>
        <w:rPr>
          <w:rFonts w:ascii="Times New Roman" w:hAnsi="Times New Roman" w:cs="Times New Roman"/>
          <w:b w:val="0"/>
          <w:i w:val="0"/>
          <w:sz w:val="24"/>
        </w:rPr>
        <w:t>This project designed and built Plant Doctor, a multilingual, voice-enabled, dual-index RAG assistant for agricultural advisory and government-scheme navigation. All six objectives were met: the dual-index architecture isolates the two domains (Objective 1); hybrid dense-plus-sparse retrieval with MMR improves candidate quality (Objective 2); Cross-Encoder reranking reorders the evidence (Objective 3); an adaptive pipeline serves English, Hindi, Telugu and Tamil (Objective 4); Faster-Whisper and Edge-TTS provide voice input and output (Objective 5); and a semantic evaluation framework with latency instrumentation was established (Objective 6). On a reproducible local benchmark, hybrid retrieval reached 75.4% context precision at 100% recall, and the full pipeline answered with 79.2% faithfulness at about 5.59 s per query, with the Direct-LLM baseline confirming that retrieval is what enables grounded answers.</w:t>
      </w:r>
    </w:p>
    <w:p>
      <w:pPr>
        <w:spacing w:after="120"/>
        <w:jc w:val="both"/>
      </w:pPr>
      <w:r>
        <w:rPr>
          <w:rFonts w:ascii="Times New Roman" w:hAnsi="Times New Roman" w:cs="Times New Roman"/>
          <w:b w:val="0"/>
          <w:i w:val="0"/>
          <w:sz w:val="24"/>
        </w:rP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pPr>
        <w:pStyle w:val="Heading2"/>
      </w:pPr>
      <w:r>
        <w:rPr>
          <w:rFonts w:ascii="Times New Roman" w:hAnsi="Times New Roman" w:cs="Times New Roman"/>
        </w:rPr>
        <w:t>7.2  Limitations</w:t>
      </w:r>
    </w:p>
    <w:p>
      <w:pPr>
        <w:spacing w:after="120"/>
        <w:jc w:val="both"/>
      </w:pPr>
      <w:r>
        <w:rPr>
          <w:rFonts w:ascii="Times New Roman" w:hAnsi="Times New Roman" w:cs="Times New Roman"/>
          <w:b w:val="0"/>
          <w:i w:val="0"/>
          <w:sz w:val="24"/>
        </w:rP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pPr>
        <w:pStyle w:val="Heading2"/>
      </w:pPr>
      <w:r>
        <w:rPr>
          <w:rFonts w:ascii="Times New Roman" w:hAnsi="Times New Roman" w:cs="Times New Roman"/>
        </w:rPr>
        <w:t>7.3  Future Enhancements</w:t>
      </w:r>
    </w:p>
    <w:p>
      <w:pPr>
        <w:spacing w:after="120"/>
        <w:jc w:val="both"/>
      </w:pPr>
      <w:r>
        <w:rPr>
          <w:rFonts w:ascii="Times New Roman" w:hAnsi="Times New Roman" w:cs="Times New Roman"/>
          <w:b w:val="0"/>
          <w:i w:val="0"/>
          <w:sz w:val="24"/>
        </w:rP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Finally, the system would be optimised for edge and on-device inference and given an offline mode, so that it remains usable in low-connectivity rural areas where it is most needed.</w:t>
      </w:r>
    </w:p>
    <w:p>
      <w:pPr>
        <w:pStyle w:val="Heading1"/>
        <w:pageBreakBefore/>
      </w:pPr>
      <w:r>
        <w:rPr>
          <w:rFonts w:ascii="Times New Roman" w:hAnsi="Times New Roman" w:cs="Times New Roman"/>
        </w:rPr>
        <w:t>REFERENCES</w:t>
      </w:r>
    </w:p>
    <w:p>
      <w:pPr>
        <w:ind w:left="432" w:hanging="432"/>
        <w:jc w:val="both"/>
      </w:pPr>
      <w:r>
        <w:rPr>
          <w:rFonts w:ascii="Times New Roman" w:hAnsi="Times New Roman"/>
          <w:sz w:val="22"/>
        </w:rPr>
        <w:t>[1]  S. Kumar and R. Sharma, "Digital agriculture and information access for smallholder farmers: a review," Computers and Electronics in Agriculture, vol. 180, pp. 1–15, 2021.</w:t>
      </w:r>
    </w:p>
    <w:p>
      <w:pPr>
        <w:ind w:left="432" w:hanging="432"/>
        <w:jc w:val="both"/>
      </w:pPr>
      <w:r>
        <w:rPr>
          <w:rFonts w:ascii="Times New Roman" w:hAnsi="Times New Roman"/>
          <w:sz w:val="22"/>
        </w:rPr>
        <w:t>[2]  Government of India, "Agricultural schemes and farmer welfare," Ministry of Agriculture &amp; Farmers Welfare, 2024. [Online]. Available: https://agricoop.gov.in (accessed Oct. 2026).</w:t>
      </w:r>
    </w:p>
    <w:p>
      <w:pPr>
        <w:ind w:left="432" w:hanging="432"/>
        <w:jc w:val="both"/>
      </w:pPr>
      <w:r>
        <w:rPr>
          <w:rFonts w:ascii="Times New Roman" w:hAnsi="Times New Roman"/>
          <w:sz w:val="22"/>
        </w:rPr>
        <w:t>[3]  Z. Ji et al., "Survey of hallucination in natural language generation," ACM Computing Surveys, vol. 55, no. 12, pp. 1–38, 2023, doi: 10.1145/3571730.</w:t>
      </w:r>
    </w:p>
    <w:p>
      <w:pPr>
        <w:ind w:left="432" w:hanging="432"/>
        <w:jc w:val="both"/>
      </w:pPr>
      <w:r>
        <w:rPr>
          <w:rFonts w:ascii="Times New Roman" w:hAnsi="Times New Roman"/>
          <w:sz w:val="22"/>
        </w:rPr>
        <w:t>[4]  P. Lewis et al., "Retrieval-augmented generation for knowledge-intensive NLP tasks," in Proc. NeurIPS, 2020, pp. 9459–9474.</w:t>
      </w:r>
    </w:p>
    <w:p>
      <w:pPr>
        <w:ind w:left="432" w:hanging="432"/>
        <w:jc w:val="both"/>
      </w:pPr>
      <w:r>
        <w:rPr>
          <w:rFonts w:ascii="Times New Roman" w:hAnsi="Times New Roman"/>
          <w:sz w:val="22"/>
        </w:rPr>
        <w:t>[5]  V. Karpukhin et al., "Dense passage retrieval for open-domain question answering," in Proc. EMNLP, 2020, pp. 6769–6781.</w:t>
      </w:r>
    </w:p>
    <w:p>
      <w:pPr>
        <w:ind w:left="432" w:hanging="432"/>
        <w:jc w:val="both"/>
      </w:pPr>
      <w:r>
        <w:rPr>
          <w:rFonts w:ascii="Times New Roman" w:hAnsi="Times New Roman"/>
          <w:sz w:val="22"/>
        </w:rPr>
        <w:t>[6]  S. Robertson and H. Zaragoza, "The probabilistic relevance framework: BM25 and beyond," Foundations and Trends in Information Retrieval, vol. 3, no. 4, pp. 333–389, 2009.</w:t>
      </w:r>
    </w:p>
    <w:p>
      <w:pPr>
        <w:ind w:left="432" w:hanging="432"/>
        <w:jc w:val="both"/>
      </w:pPr>
      <w:r>
        <w:rPr>
          <w:rFonts w:ascii="Times New Roman" w:hAnsi="Times New Roman"/>
          <w:sz w:val="22"/>
        </w:rPr>
        <w:t>[7]  G. V. Cormack, C. L. A. Clarke, and S. Buettcher, "Reciprocal rank fusion outperforms Condorcet and individual rank learning methods," in Proc. ACM SIGIR, 2009, pp. 758–759.</w:t>
      </w:r>
    </w:p>
    <w:p>
      <w:pPr>
        <w:ind w:left="432" w:hanging="432"/>
        <w:jc w:val="both"/>
      </w:pPr>
      <w:r>
        <w:rPr>
          <w:rFonts w:ascii="Times New Roman" w:hAnsi="Times New Roman"/>
          <w:sz w:val="22"/>
        </w:rPr>
        <w:t>[8]  S. Xiao, Z. Liu, P. Zhang, and N. Muennighoff, "C-Pack: packed resources for general Chinese embeddings (BGE)," arXiv:2309.07597, 2023.</w:t>
      </w:r>
    </w:p>
    <w:p>
      <w:pPr>
        <w:ind w:left="432" w:hanging="432"/>
        <w:jc w:val="both"/>
      </w:pPr>
      <w:r>
        <w:rPr>
          <w:rFonts w:ascii="Times New Roman" w:hAnsi="Times New Roman"/>
          <w:sz w:val="22"/>
        </w:rPr>
        <w:t>[9]  J. Johnson, M. Douze, and H. Jégou, "Billion-scale similarity search with GPUs (FAISS)," IEEE Trans. Big Data, vol. 7, no. 3, pp. 535–547, 2021.</w:t>
      </w:r>
    </w:p>
    <w:p>
      <w:pPr>
        <w:ind w:left="432" w:hanging="432"/>
        <w:jc w:val="both"/>
      </w:pPr>
      <w:r>
        <w:rPr>
          <w:rFonts w:ascii="Times New Roman" w:hAnsi="Times New Roman"/>
          <w:sz w:val="22"/>
        </w:rPr>
        <w:t>[10]  N. Reimers and I. Gurevych, "Sentence-BERT: sentence embeddings using Siamese BERT-networks," in Proc. EMNLP-IJCNLP, 2019, pp. 3982–3992.</w:t>
      </w:r>
    </w:p>
    <w:p>
      <w:pPr>
        <w:ind w:left="432" w:hanging="432"/>
        <w:jc w:val="both"/>
      </w:pPr>
      <w:r>
        <w:rPr>
          <w:rFonts w:ascii="Times New Roman" w:hAnsi="Times New Roman"/>
          <w:sz w:val="22"/>
        </w:rPr>
        <w:t>[11]  R. Nogueira and K. Cho, "Passage re-ranking with BERT," arXiv:1901.04085, 2019.</w:t>
      </w:r>
    </w:p>
    <w:p>
      <w:pPr>
        <w:ind w:left="432" w:hanging="432"/>
        <w:jc w:val="both"/>
      </w:pPr>
      <w:r>
        <w:rPr>
          <w:rFonts w:ascii="Times New Roman" w:hAnsi="Times New Roman"/>
          <w:sz w:val="22"/>
        </w:rPr>
        <w:t>[12]  J. Carbonell and J. Goldstein, "The use of MMR, diversity-based reranking for reordering documents and producing summaries," in Proc. ACM SIGIR, 1998, pp. 335–336.</w:t>
      </w:r>
    </w:p>
    <w:p>
      <w:pPr>
        <w:ind w:left="432" w:hanging="432"/>
        <w:jc w:val="both"/>
      </w:pPr>
      <w:r>
        <w:rPr>
          <w:rFonts w:ascii="Times New Roman" w:hAnsi="Times New Roman"/>
          <w:sz w:val="22"/>
        </w:rPr>
        <w:t>[13]  A. Radford et al., "Robust speech recognition via large-scale weak supervision (Whisper)," in Proc. ICML, 2023, pp. 28492–28518.</w:t>
      </w:r>
    </w:p>
    <w:p>
      <w:pPr>
        <w:ind w:left="432" w:hanging="432"/>
        <w:jc w:val="both"/>
      </w:pPr>
      <w:r>
        <w:rPr>
          <w:rFonts w:ascii="Times New Roman" w:hAnsi="Times New Roman"/>
          <w:sz w:val="22"/>
        </w:rPr>
        <w:t>[14]  S. Rupavatharam, M. Patil, S. Mitnala, N. Katakamsetti, and N. N. Reddy, "AI research assistant in dryland agriculture: a retrieval-augmented generation chatbot for literature review," ICRISAT, 2026.</w:t>
      </w:r>
    </w:p>
    <w:p>
      <w:pPr>
        <w:ind w:left="432" w:hanging="432"/>
        <w:jc w:val="both"/>
      </w:pPr>
      <w:r>
        <w:rPr>
          <w:rFonts w:ascii="Times New Roman" w:hAnsi="Times New Roman"/>
          <w:sz w:val="22"/>
        </w:rPr>
        <w:t>[15]  "Empowering Indian farmers with multilingual AI: a voice-enabled chatbot," International Journal of Multidisciplinary Research and Growth Evaluation, 2025.</w:t>
      </w:r>
    </w:p>
    <w:p>
      <w:pPr>
        <w:ind w:left="432" w:hanging="432"/>
        <w:jc w:val="both"/>
      </w:pPr>
      <w:r>
        <w:rPr>
          <w:rFonts w:ascii="Times New Roman" w:hAnsi="Times New Roman"/>
          <w:sz w:val="22"/>
        </w:rPr>
        <w:t>[16]  "CropGuard: empowering agriculture with AI-driven plant disease detection chatbot," Int. J. of Intelligent Systems and Applications in Engineering (IJISAE), 2024.</w:t>
      </w:r>
    </w:p>
    <w:p>
      <w:pPr>
        <w:ind w:left="432" w:hanging="432"/>
        <w:jc w:val="both"/>
      </w:pPr>
      <w:r>
        <w:rPr>
          <w:rFonts w:ascii="Times New Roman" w:hAnsi="Times New Roman"/>
          <w:sz w:val="22"/>
        </w:rPr>
        <w:t>[17]  "AI-powered agriculture optimization chatbot using retrieval-augmented generation and generative AI," in Proc. IEEE Conf., 2025.</w:t>
      </w:r>
    </w:p>
    <w:p>
      <w:pPr>
        <w:ind w:left="432" w:hanging="432"/>
        <w:jc w:val="both"/>
      </w:pPr>
      <w:r>
        <w:rPr>
          <w:rFonts w:ascii="Times New Roman" w:hAnsi="Times New Roman"/>
          <w:sz w:val="22"/>
        </w:rPr>
        <w:t>[18]  H. Touvron et al., "Llama 2: open foundation and fine-tuned chat models," arXiv:2307.09288, 2023.</w:t>
      </w:r>
    </w:p>
    <w:p>
      <w:pPr>
        <w:ind w:left="432" w:hanging="432"/>
        <w:jc w:val="both"/>
      </w:pPr>
      <w:r>
        <w:rPr>
          <w:rFonts w:ascii="Times New Roman" w:hAnsi="Times New Roman"/>
          <w:sz w:val="22"/>
        </w:rPr>
        <w:t>[19]  Qwen Team, "Qwen2.5 technical report," Alibaba Cloud, 2024. [Online]. Available: https://qwenlm.github.io (accessed Oct. 2026).</w:t>
      </w:r>
    </w:p>
    <w:p>
      <w:pPr>
        <w:ind w:left="432" w:hanging="432"/>
        <w:jc w:val="both"/>
      </w:pPr>
      <w:r>
        <w:rPr>
          <w:rFonts w:ascii="Times New Roman" w:hAnsi="Times New Roman"/>
          <w:sz w:val="22"/>
        </w:rPr>
        <w:t>[20]  Groq Inc., "GroqCloud model documentation," 2026. [Online]. Available: https://console.groq.com/docs/models (accessed Oct. 2026).</w:t>
      </w:r>
    </w:p>
    <w:p>
      <w:pPr>
        <w:pStyle w:val="Heading1"/>
        <w:pageBreakBefore/>
      </w:pPr>
      <w:r>
        <w:rPr>
          <w:rFonts w:ascii="Times New Roman" w:hAnsi="Times New Roman" w:cs="Times New Roman"/>
        </w:rPr>
        <w:t>APPENDICES</w:t>
      </w:r>
    </w:p>
    <w:p>
      <w:pPr>
        <w:pStyle w:val="Heading2"/>
      </w:pPr>
      <w:r>
        <w:rPr>
          <w:rFonts w:ascii="Times New Roman" w:hAnsi="Times New Roman" w:cs="Times New Roman"/>
        </w:rPr>
        <w:t>Appendix A  GitHub Repository and README</w:t>
      </w:r>
    </w:p>
    <w:p>
      <w:pPr>
        <w:spacing w:after="120"/>
        <w:jc w:val="both"/>
      </w:pPr>
      <w:r>
        <w:rPr>
          <w:rFonts w:ascii="Times New Roman" w:hAnsi="Times New Roman" w:cs="Times New Roman"/>
          <w:b w:val="0"/>
          <w:i w:val="0"/>
          <w:sz w:val="24"/>
        </w:rPr>
        <w:t>The complete source code, with a README listing setup steps and the commands to reproduce the results, is available at:</w:t>
      </w:r>
    </w:p>
    <w:p>
      <w:pPr>
        <w:spacing w:after="120"/>
      </w:pPr>
      <w:r>
        <w:rPr>
          <w:rFonts w:ascii="Times New Roman" w:hAnsi="Times New Roman" w:cs="Times New Roman"/>
          <w:b/>
          <w:i w:val="0"/>
          <w:sz w:val="24"/>
        </w:rPr>
        <w:t>https://github.com/CRVPT-10/Plant-Doctor-Chatbot-RAG</w:t>
      </w:r>
    </w:p>
    <w:p>
      <w:pPr>
        <w:spacing w:after="120"/>
        <w:jc w:val="both"/>
      </w:pPr>
      <w:r>
        <w:rPr>
          <w:rFonts w:ascii="Times New Roman" w:hAnsi="Times New Roman" w:cs="Times New Roman"/>
          <w:b w:val="0"/>
          <w:i w:val="0"/>
          <w:sz w:val="24"/>
        </w:rPr>
        <w:t>The README documents local setup (Python 3.11/3.12, Ollama with qwen2.5:7b), the environment variables that select local or cloud mode, the commands to run the backend and open the web UI, and the make targets for tests, evaluation and benchmarking.</w:t>
      </w:r>
    </w:p>
    <w:p>
      <w:pPr>
        <w:pStyle w:val="Heading2"/>
      </w:pPr>
      <w:r>
        <w:rPr>
          <w:rFonts w:ascii="Times New Roman" w:hAnsi="Times New Roman" w:cs="Times New Roman"/>
        </w:rPr>
        <w:t>Appendix B  Models and Indices</w:t>
      </w:r>
    </w:p>
    <w:p>
      <w:pPr>
        <w:spacing w:after="120"/>
        <w:jc w:val="both"/>
      </w:pPr>
      <w:r>
        <w:rPr>
          <w:rFonts w:ascii="Times New Roman" w:hAnsi="Times New Roman" w:cs="Times New Roman"/>
          <w:b w:val="0"/>
          <w:i w:val="0"/>
          <w:sz w:val="24"/>
        </w:rPr>
        <w:t>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pPr>
        <w:pStyle w:val="Heading2"/>
      </w:pPr>
      <w:r>
        <w:rPr>
          <w:rFonts w:ascii="Times New Roman" w:hAnsi="Times New Roman" w:cs="Times New Roman"/>
        </w:rPr>
        <w:t>Appendix C  Key Commands to Reproduce</w:t>
      </w:r>
    </w:p>
    <w:p>
      <w:pPr>
        <w:spacing w:after="0" w:line="240" w:lineRule="auto"/>
        <w:jc w:val="left"/>
      </w:pPr>
      <w:r>
        <w:rPr>
          <w:rFonts w:ascii="Courier New" w:hAnsi="Courier New"/>
          <w:sz w:val="20"/>
        </w:rPr>
        <w:t># local setup</w:t>
      </w:r>
    </w:p>
    <w:p>
      <w:pPr>
        <w:spacing w:after="0" w:line="240" w:lineRule="auto"/>
        <w:jc w:val="left"/>
      </w:pPr>
      <w:r>
        <w:rPr>
          <w:rFonts w:ascii="Courier New" w:hAnsi="Courier New"/>
          <w:sz w:val="20"/>
        </w:rPr>
        <w:t>make setup                 # venv + dependencies</w:t>
      </w:r>
    </w:p>
    <w:p>
      <w:pPr>
        <w:spacing w:after="0" w:line="240" w:lineRule="auto"/>
        <w:jc w:val="left"/>
      </w:pPr>
      <w:r>
        <w:rPr>
          <w:rFonts w:ascii="Courier New" w:hAnsi="Courier New"/>
          <w:sz w:val="20"/>
        </w:rPr>
        <w:t>ollama serve &amp;&amp; ollama pull qwen2.5:7b</w:t>
      </w:r>
    </w:p>
    <w:p>
      <w:pPr>
        <w:spacing w:after="0" w:line="240" w:lineRule="auto"/>
        <w:jc w:val="left"/>
      </w:pPr>
      <w:r>
        <w:rPr>
          <w:rFonts w:ascii="Courier New" w:hAnsi="Courier New"/>
          <w:sz w:val="20"/>
        </w:rPr>
        <w:t>make run-backend           # FastAPI + web UI at http://127.0.0.1:8000</w:t>
      </w:r>
    </w:p>
    <w:p>
      <w:pPr>
        <w:spacing w:after="0" w:line="240" w:lineRule="auto"/>
        <w:jc w:val="left"/>
      </w:pPr>
      <w:r>
        <w:rPr>
          <w:rFonts w:ascii="Courier New" w:hAnsi="Courier New"/>
          <w:sz w:val="20"/>
        </w:rPr>
        <w:t># evaluation / benchmark</w:t>
      </w:r>
    </w:p>
    <w:p>
      <w:pPr>
        <w:spacing w:after="0" w:line="240" w:lineRule="auto"/>
        <w:jc w:val="left"/>
      </w:pPr>
      <w:r>
        <w:rPr>
          <w:rFonts w:ascii="Courier New" w:hAnsi="Courier New"/>
          <w:sz w:val="20"/>
        </w:rPr>
        <w:t>make eval                  # RAG metrics on the evaluation questions</w:t>
      </w:r>
    </w:p>
    <w:p>
      <w:pPr>
        <w:spacing w:after="0" w:line="240" w:lineRule="auto"/>
        <w:jc w:val="left"/>
      </w:pPr>
      <w:r>
        <w:rPr>
          <w:rFonts w:ascii="Courier New" w:hAnsi="Courier New"/>
          <w:sz w:val="20"/>
        </w:rPr>
        <w:t>make benchmark             # per-stage latency breakdown</w:t>
      </w:r>
    </w:p>
    <w:p>
      <w:pPr>
        <w:spacing w:after="120"/>
      </w:pPr>
    </w:p>
    <w:p>
      <w:pPr>
        <w:pStyle w:val="Heading2"/>
      </w:pPr>
      <w:r>
        <w:rPr>
          <w:rFonts w:ascii="Times New Roman" w:hAnsi="Times New Roman" w:cs="Times New Roman"/>
        </w:rPr>
        <w:t>Appendix D  Plagiarism Report</w:t>
      </w:r>
    </w:p>
    <w:p>
      <w:pPr>
        <w:spacing w:after="120"/>
        <w:jc w:val="both"/>
      </w:pPr>
      <w:r>
        <w:rPr>
          <w:rFonts w:ascii="Times New Roman" w:hAnsi="Times New Roman" w:cs="Times New Roman"/>
          <w:b w:val="0"/>
          <w:i w:val="0"/>
          <w:sz w:val="24"/>
        </w:rPr>
        <w:t>The similarity (plagiarism) report is attached separately with the submission, with the index kept below 20% excluding references, as required.</w:t>
      </w:r>
    </w:p>
    <w:p>
      <w:pPr>
        <w:pStyle w:val="Heading2"/>
      </w:pPr>
      <w:r>
        <w:rPr>
          <w:rFonts w:ascii="Times New Roman" w:hAnsi="Times New Roman" w:cs="Times New Roman"/>
        </w:rPr>
        <w:t>Appendix E  Publications / Associated Work</w:t>
      </w:r>
    </w:p>
    <w:p>
      <w:pPr>
        <w:spacing w:after="120"/>
        <w:jc w:val="both"/>
      </w:pPr>
      <w:r>
        <w:rPr>
          <w:rFonts w:ascii="Times New Roman" w:hAnsi="Times New Roman" w:cs="Times New Roman"/>
          <w:b w:val="0"/>
          <w:i w:val="0"/>
          <w:sz w:val="24"/>
        </w:rPr>
        <w:t>An associated research article, 'A Multilingual Voice-Enabled Dual-Index RAG Framework for Agricultural Advisory and Government Scheme Assistance,' was prepared by the team and describes the architecture and methodology summarised in this report.</w:t>
      </w:r>
    </w:p>
    <w:sectPr w:rsidR="00FC693F" w:rsidRPr="0006063C" w:rsidSect="00034616">
      <w:footerReference w:type="default" r:id="rId13"/>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eastAsiaTheme="majorEastAsia"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eastAsiaTheme="majorEastAsia"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