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Pr="006C6164" w:rsidRDefault="006C6164" w:rsidP="006C6164">
      <w:pPr>
        <w:jc w:val="center"/>
        <w:rPr>
          <w:b/>
          <w:sz w:val="32"/>
        </w:rPr>
      </w:pPr>
      <w:r w:rsidRPr="006C6164">
        <w:rPr>
          <w:b/>
          <w:sz w:val="32"/>
        </w:rPr>
        <w:t>Нормализация баз данных</w:t>
      </w:r>
    </w:p>
    <w:p w:rsidR="006C6164" w:rsidRPr="001701A9" w:rsidRDefault="006C6164" w:rsidP="006C6164">
      <w:pPr>
        <w:rPr>
          <w:b/>
          <w:i/>
        </w:rPr>
      </w:pPr>
      <w:r w:rsidRPr="001701A9">
        <w:rPr>
          <w:b/>
          <w:i/>
        </w:rPr>
        <w:t>Первая нормальная форма:</w:t>
      </w:r>
    </w:p>
    <w:p w:rsidR="006C6164" w:rsidRDefault="006C6164" w:rsidP="006C6164">
      <w:pPr>
        <w:pStyle w:val="a3"/>
        <w:numPr>
          <w:ilvl w:val="0"/>
          <w:numId w:val="2"/>
        </w:numPr>
      </w:pPr>
      <w:r>
        <w:t>Данные атомарные (одно значение в ячейке)</w:t>
      </w:r>
    </w:p>
    <w:p w:rsidR="006C6164" w:rsidRDefault="006C6164" w:rsidP="006C6164">
      <w:pPr>
        <w:pStyle w:val="a3"/>
        <w:numPr>
          <w:ilvl w:val="0"/>
          <w:numId w:val="3"/>
        </w:numPr>
      </w:pPr>
      <w:r>
        <w:t>В ячейке разнотипные данные</w:t>
      </w:r>
    </w:p>
    <w:p w:rsidR="006C6164" w:rsidRDefault="006C6164" w:rsidP="006C6164">
      <w:pPr>
        <w:pStyle w:val="a3"/>
        <w:numPr>
          <w:ilvl w:val="0"/>
          <w:numId w:val="2"/>
        </w:numPr>
        <w:ind w:firstLine="698"/>
      </w:pPr>
      <w:r>
        <w:t>Данные разносятся по разным столбцам (ПК не меняется)</w:t>
      </w:r>
    </w:p>
    <w:p w:rsidR="006C6164" w:rsidRDefault="006C6164" w:rsidP="006C6164">
      <w:pPr>
        <w:pStyle w:val="a3"/>
        <w:ind w:left="1418"/>
      </w:pPr>
      <w:r>
        <w:rPr>
          <w:noProof/>
          <w:lang w:eastAsia="ru-RU"/>
        </w:rPr>
        <w:drawing>
          <wp:inline distT="0" distB="0" distL="0" distR="0" wp14:anchorId="6B2350B5" wp14:editId="274C07D8">
            <wp:extent cx="3267075" cy="2896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547" cy="29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64" w:rsidRDefault="006C6164" w:rsidP="006C6164">
      <w:pPr>
        <w:pStyle w:val="a3"/>
        <w:numPr>
          <w:ilvl w:val="0"/>
          <w:numId w:val="3"/>
        </w:numPr>
      </w:pPr>
      <w:r>
        <w:t>В ячейке однотипные</w:t>
      </w:r>
      <w:r>
        <w:t xml:space="preserve"> данные</w:t>
      </w:r>
    </w:p>
    <w:p w:rsidR="006C6164" w:rsidRDefault="006C6164" w:rsidP="006C6164">
      <w:pPr>
        <w:pStyle w:val="a3"/>
        <w:numPr>
          <w:ilvl w:val="0"/>
          <w:numId w:val="2"/>
        </w:numPr>
        <w:ind w:firstLine="698"/>
      </w:pPr>
      <w:r>
        <w:t xml:space="preserve">Данные разносятся по разным строчкам </w:t>
      </w:r>
    </w:p>
    <w:p w:rsidR="006C6164" w:rsidRDefault="006C6164" w:rsidP="006C6164">
      <w:pPr>
        <w:pStyle w:val="a3"/>
        <w:numPr>
          <w:ilvl w:val="0"/>
          <w:numId w:val="2"/>
        </w:numPr>
        <w:ind w:firstLine="698"/>
      </w:pPr>
      <w:r>
        <w:t>В столбец включается ПК</w:t>
      </w:r>
    </w:p>
    <w:p w:rsidR="006C6164" w:rsidRDefault="006C6164" w:rsidP="006C6164">
      <w:pPr>
        <w:pStyle w:val="a3"/>
        <w:ind w:left="1418"/>
      </w:pPr>
      <w:r>
        <w:rPr>
          <w:noProof/>
          <w:lang w:eastAsia="ru-RU"/>
        </w:rPr>
        <w:drawing>
          <wp:inline distT="0" distB="0" distL="0" distR="0" wp14:anchorId="61B04A01" wp14:editId="1065B682">
            <wp:extent cx="4835525" cy="209496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985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64" w:rsidRDefault="001701A9" w:rsidP="001701A9">
      <w:pPr>
        <w:pStyle w:val="a3"/>
        <w:ind w:left="0"/>
        <w:rPr>
          <w:b/>
          <w:i/>
        </w:rPr>
      </w:pPr>
      <w:r w:rsidRPr="001701A9">
        <w:rPr>
          <w:b/>
          <w:i/>
        </w:rPr>
        <w:t>Вторая нормальная форма:</w:t>
      </w:r>
    </w:p>
    <w:p w:rsidR="001701A9" w:rsidRDefault="001701A9" w:rsidP="001701A9">
      <w:pPr>
        <w:pStyle w:val="a3"/>
        <w:numPr>
          <w:ilvl w:val="0"/>
          <w:numId w:val="4"/>
        </w:numPr>
        <w:ind w:left="709" w:firstLine="0"/>
      </w:pPr>
      <w:r>
        <w:t>Все не ключевые атрибуты зависят от ключа</w:t>
      </w:r>
    </w:p>
    <w:p w:rsidR="001701A9" w:rsidRDefault="001701A9" w:rsidP="001701A9">
      <w:pPr>
        <w:pStyle w:val="a3"/>
        <w:numPr>
          <w:ilvl w:val="0"/>
          <w:numId w:val="4"/>
        </w:numPr>
        <w:ind w:left="709" w:firstLine="0"/>
      </w:pPr>
      <w:r>
        <w:t>Если нет ключевых атрибутов или ключ простой, то это вторая нормальная форма</w:t>
      </w:r>
    </w:p>
    <w:p w:rsidR="00AE2C83" w:rsidRDefault="00AE2C83" w:rsidP="001701A9">
      <w:pPr>
        <w:pStyle w:val="a3"/>
        <w:numPr>
          <w:ilvl w:val="0"/>
          <w:numId w:val="4"/>
        </w:numPr>
        <w:ind w:left="709" w:firstLine="0"/>
      </w:pPr>
      <w:r>
        <w:t xml:space="preserve">Отношений столько, сколько уникальных атрибутов </w:t>
      </w:r>
    </w:p>
    <w:p w:rsidR="00AE2C83" w:rsidRDefault="00AE2C83" w:rsidP="001701A9">
      <w:pPr>
        <w:pStyle w:val="a3"/>
        <w:numPr>
          <w:ilvl w:val="0"/>
          <w:numId w:val="4"/>
        </w:numPr>
        <w:ind w:left="709" w:firstLine="0"/>
      </w:pPr>
      <w:r>
        <w:t>Так как отношения делятся на несколько в исходные добавляются внешние ключи, являющиеся частью первичного ключа</w:t>
      </w:r>
      <w:r w:rsidR="00072185">
        <w:t>. Зависимые от части первичного ключа атрибуты убираются из сходного отношения.</w:t>
      </w:r>
    </w:p>
    <w:p w:rsidR="00072185" w:rsidRDefault="00072185" w:rsidP="00072185">
      <w:pPr>
        <w:pStyle w:val="a3"/>
        <w:ind w:left="709"/>
      </w:pPr>
      <w:r>
        <w:rPr>
          <w:noProof/>
          <w:lang w:eastAsia="ru-RU"/>
        </w:rPr>
        <w:drawing>
          <wp:inline distT="0" distB="0" distL="0" distR="0" wp14:anchorId="68482ED2" wp14:editId="385E1406">
            <wp:extent cx="4697822" cy="2057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252" cy="20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85" w:rsidRDefault="00321CF7" w:rsidP="00072185">
      <w:pPr>
        <w:pStyle w:val="a3"/>
        <w:ind w:left="709"/>
      </w:pPr>
      <w:r>
        <w:rPr>
          <w:noProof/>
          <w:lang w:eastAsia="ru-RU"/>
        </w:rPr>
        <w:drawing>
          <wp:inline distT="0" distB="0" distL="0" distR="0" wp14:anchorId="6BE6A515" wp14:editId="76C1966F">
            <wp:extent cx="4705562" cy="157941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446" cy="16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F7" w:rsidRDefault="00321CF7" w:rsidP="00072185">
      <w:pPr>
        <w:pStyle w:val="a3"/>
        <w:ind w:left="709"/>
      </w:pPr>
      <w:r>
        <w:rPr>
          <w:noProof/>
          <w:lang w:eastAsia="ru-RU"/>
        </w:rPr>
        <w:drawing>
          <wp:inline distT="0" distB="0" distL="0" distR="0" wp14:anchorId="361E3BFE" wp14:editId="4A92935C">
            <wp:extent cx="4705045" cy="177338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595" cy="17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C4" w:rsidRDefault="00E059C4">
      <w:pPr>
        <w:rPr>
          <w:b/>
          <w:i/>
        </w:rPr>
      </w:pPr>
      <w:r>
        <w:rPr>
          <w:b/>
          <w:i/>
        </w:rPr>
        <w:br w:type="page"/>
      </w:r>
    </w:p>
    <w:p w:rsidR="00321CF7" w:rsidRDefault="00321CF7" w:rsidP="00321CF7">
      <w:pPr>
        <w:pStyle w:val="a3"/>
        <w:ind w:left="0"/>
        <w:rPr>
          <w:b/>
          <w:i/>
        </w:rPr>
      </w:pPr>
      <w:r>
        <w:rPr>
          <w:b/>
          <w:i/>
        </w:rPr>
        <w:t>Третья</w:t>
      </w:r>
      <w:r w:rsidRPr="001701A9">
        <w:rPr>
          <w:b/>
          <w:i/>
        </w:rPr>
        <w:t xml:space="preserve"> нормальная форма:</w:t>
      </w:r>
    </w:p>
    <w:p w:rsidR="00321CF7" w:rsidRDefault="00321CF7" w:rsidP="00321CF7">
      <w:pPr>
        <w:pStyle w:val="a3"/>
        <w:numPr>
          <w:ilvl w:val="0"/>
          <w:numId w:val="5"/>
        </w:numPr>
      </w:pPr>
      <w:r>
        <w:t>Не должно быть зависимости между не ключевыми атрибутами</w:t>
      </w:r>
    </w:p>
    <w:p w:rsidR="00321CF7" w:rsidRDefault="00321CF7" w:rsidP="00321CF7">
      <w:pPr>
        <w:pStyle w:val="a3"/>
        <w:numPr>
          <w:ilvl w:val="0"/>
          <w:numId w:val="5"/>
        </w:numPr>
      </w:pPr>
      <w:r>
        <w:t>Если не ключевых атрибутов меньше двух, то это третья нормальная форма</w:t>
      </w:r>
    </w:p>
    <w:p w:rsidR="00E059C4" w:rsidRPr="00321CF7" w:rsidRDefault="00E059C4" w:rsidP="00E059C4">
      <w:pPr>
        <w:pStyle w:val="a3"/>
        <w:numPr>
          <w:ilvl w:val="0"/>
          <w:numId w:val="5"/>
        </w:numPr>
      </w:pPr>
      <w:r>
        <w:t>То, что не зависит от ключевых атрибутов уходит в отдельные отношения. Не ключевые атрибуты, от которых они зависят в новых отношениях становится первичным ключом, а в исходном отношении внешним ключом.</w:t>
      </w:r>
    </w:p>
    <w:p w:rsidR="00321CF7" w:rsidRDefault="00E059C4" w:rsidP="00072185">
      <w:pPr>
        <w:pStyle w:val="a3"/>
        <w:ind w:left="709"/>
      </w:pPr>
      <w:r>
        <w:rPr>
          <w:noProof/>
          <w:lang w:eastAsia="ru-RU"/>
        </w:rPr>
        <w:drawing>
          <wp:inline distT="0" distB="0" distL="0" distR="0" wp14:anchorId="1E63EC21" wp14:editId="7A7F70C8">
            <wp:extent cx="4527665" cy="313234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644" cy="31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1" w:rsidRDefault="000925D1">
      <w:pPr>
        <w:rPr>
          <w:b/>
          <w:i/>
        </w:rPr>
      </w:pPr>
      <w:r>
        <w:rPr>
          <w:b/>
          <w:i/>
        </w:rPr>
        <w:br w:type="page"/>
      </w:r>
    </w:p>
    <w:p w:rsidR="00E059C4" w:rsidRDefault="00E059C4" w:rsidP="00E059C4">
      <w:pPr>
        <w:pStyle w:val="a3"/>
        <w:ind w:left="0"/>
        <w:rPr>
          <w:b/>
          <w:i/>
        </w:rPr>
      </w:pPr>
      <w:r>
        <w:rPr>
          <w:b/>
          <w:i/>
        </w:rPr>
        <w:t>БКНФ\3.5НФ</w:t>
      </w:r>
      <w:r w:rsidRPr="001701A9">
        <w:rPr>
          <w:b/>
          <w:i/>
        </w:rPr>
        <w:t>:</w:t>
      </w:r>
    </w:p>
    <w:p w:rsidR="00E059C4" w:rsidRDefault="00E059C4" w:rsidP="00E059C4">
      <w:pPr>
        <w:pStyle w:val="a3"/>
        <w:numPr>
          <w:ilvl w:val="0"/>
          <w:numId w:val="5"/>
        </w:numPr>
      </w:pPr>
      <w:r>
        <w:t xml:space="preserve">Не должно быть </w:t>
      </w:r>
      <w:r>
        <w:t>не ключевых атрибутов составного ключа, которые зависят от не ключевых атрибутов.</w:t>
      </w:r>
    </w:p>
    <w:p w:rsidR="00E059C4" w:rsidRDefault="00E059C4" w:rsidP="00E059C4">
      <w:pPr>
        <w:pStyle w:val="a3"/>
        <w:numPr>
          <w:ilvl w:val="0"/>
          <w:numId w:val="5"/>
        </w:numPr>
      </w:pPr>
      <w:r>
        <w:t>Если РК простой или нет ключевых атрибутов, то отношения в БКНФ.</w:t>
      </w:r>
    </w:p>
    <w:p w:rsidR="00E059C4" w:rsidRDefault="00E059C4" w:rsidP="00E059C4">
      <w:pPr>
        <w:pStyle w:val="a3"/>
      </w:pPr>
      <w:r>
        <w:rPr>
          <w:noProof/>
          <w:lang w:eastAsia="ru-RU"/>
        </w:rPr>
        <w:drawing>
          <wp:inline distT="0" distB="0" distL="0" distR="0" wp14:anchorId="0A0A7B62" wp14:editId="0E235C18">
            <wp:extent cx="4727171" cy="12193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914" cy="12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C4" w:rsidRDefault="00E059C4" w:rsidP="00E059C4">
      <w:pPr>
        <w:pStyle w:val="a3"/>
      </w:pPr>
      <w:r>
        <w:t xml:space="preserve">Не ключевой атрибут от которого зависит ключевой меняется с </w:t>
      </w:r>
      <w:r w:rsidR="008F3791">
        <w:t xml:space="preserve">ним </w:t>
      </w:r>
      <w:proofErr w:type="gramStart"/>
      <w:r w:rsidR="008F3791">
        <w:t>местами ,</w:t>
      </w:r>
      <w:proofErr w:type="gramEnd"/>
      <w:r w:rsidR="008F3791">
        <w:t xml:space="preserve"> а дальше как 2НФ</w:t>
      </w:r>
    </w:p>
    <w:p w:rsidR="000925D1" w:rsidRDefault="000925D1" w:rsidP="00E059C4">
      <w:pPr>
        <w:pStyle w:val="a3"/>
      </w:pPr>
      <w:r>
        <w:rPr>
          <w:noProof/>
          <w:lang w:eastAsia="ru-RU"/>
        </w:rPr>
        <w:drawing>
          <wp:inline distT="0" distB="0" distL="0" distR="0" wp14:anchorId="58532EE0" wp14:editId="75DC2CD6">
            <wp:extent cx="3057442" cy="2482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342" cy="25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1" w:rsidRPr="00B012EC" w:rsidRDefault="000925D1" w:rsidP="00E059C4">
      <w:pPr>
        <w:pStyle w:val="a3"/>
      </w:pPr>
      <w:bookmarkStart w:id="0" w:name="_GoBack"/>
      <w:bookmarkEnd w:id="0"/>
    </w:p>
    <w:p w:rsidR="00E059C4" w:rsidRPr="001701A9" w:rsidRDefault="00E059C4" w:rsidP="00072185">
      <w:pPr>
        <w:pStyle w:val="a3"/>
        <w:ind w:left="709"/>
      </w:pPr>
    </w:p>
    <w:sectPr w:rsidR="00E059C4" w:rsidRPr="0017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A7BB2"/>
    <w:multiLevelType w:val="hybridMultilevel"/>
    <w:tmpl w:val="3ABA4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31F8C"/>
    <w:multiLevelType w:val="hybridMultilevel"/>
    <w:tmpl w:val="05862D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3050C6"/>
    <w:multiLevelType w:val="hybridMultilevel"/>
    <w:tmpl w:val="12603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C75D3E"/>
    <w:multiLevelType w:val="hybridMultilevel"/>
    <w:tmpl w:val="ECAA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F75F2"/>
    <w:multiLevelType w:val="hybridMultilevel"/>
    <w:tmpl w:val="ECE6D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64"/>
    <w:rsid w:val="00016CA3"/>
    <w:rsid w:val="00072185"/>
    <w:rsid w:val="000925D1"/>
    <w:rsid w:val="000F49A2"/>
    <w:rsid w:val="001701A9"/>
    <w:rsid w:val="00321CF7"/>
    <w:rsid w:val="006C6164"/>
    <w:rsid w:val="008F3791"/>
    <w:rsid w:val="00AE2C83"/>
    <w:rsid w:val="00B012EC"/>
    <w:rsid w:val="00E0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83DC"/>
  <w15:chartTrackingRefBased/>
  <w15:docId w15:val="{653F9D1A-460D-4FD0-ADC5-ABB9E06D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16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3</cp:revision>
  <dcterms:created xsi:type="dcterms:W3CDTF">2024-09-11T09:41:00Z</dcterms:created>
  <dcterms:modified xsi:type="dcterms:W3CDTF">2024-09-11T12:32:00Z</dcterms:modified>
</cp:coreProperties>
</file>