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pPr>
      <w:r>
        <w:rPr>
          <w:rFonts w:ascii="Times New Roman" w:hAnsi="Times New Roman" w:eastAsia="Times New Roman"/>
          <w:b w:val="0"/>
          <w:i w:val="0"/>
          <w:sz w:val="22"/>
        </w:rPr>
        <w:t>Takaya Potter</w:t>
      </w:r>
    </w:p>
    <w:p>
      <w:pPr>
        <w:spacing w:line="276" w:lineRule="auto" w:after="0"/>
      </w:pPr>
      <w:r>
        <w:rPr>
          <w:rFonts w:ascii="Times New Roman" w:hAnsi="Times New Roman" w:eastAsia="Times New Roman"/>
          <w:b w:val="0"/>
          <w:i w:val="0"/>
          <w:sz w:val="22"/>
        </w:rPr>
        <w:t>PSC 557 Box 975</w:t>
      </w:r>
    </w:p>
    <w:p>
      <w:pPr>
        <w:spacing w:line="276" w:lineRule="auto" w:after="120"/>
      </w:pPr>
      <w:r>
        <w:rPr>
          <w:rFonts w:ascii="Times New Roman" w:hAnsi="Times New Roman" w:eastAsia="Times New Roman"/>
          <w:b w:val="0"/>
          <w:i w:val="0"/>
          <w:sz w:val="22"/>
        </w:rPr>
        <w:t>FPO AP 96379-0010</w:t>
      </w:r>
    </w:p>
    <w:p>
      <w:pPr>
        <w:spacing w:line="276" w:lineRule="auto" w:after="360"/>
      </w:pPr>
      <w:r>
        <w:rPr>
          <w:rFonts w:ascii="Times New Roman" w:hAnsi="Times New Roman" w:eastAsia="Times New Roman"/>
          <w:b w:val="0"/>
          <w:i w:val="0"/>
          <w:sz w:val="22"/>
        </w:rPr>
        <w:t>April 24, 2026</w:t>
      </w:r>
    </w:p>
    <w:p>
      <w:pPr>
        <w:spacing w:line="276" w:lineRule="auto" w:after="0"/>
      </w:pPr>
      <w:r>
        <w:rPr>
          <w:rFonts w:ascii="Times New Roman" w:hAnsi="Times New Roman" w:eastAsia="Times New Roman"/>
          <w:b w:val="0"/>
          <w:i w:val="0"/>
          <w:sz w:val="22"/>
        </w:rPr>
        <w:t>USAA</w:t>
      </w:r>
    </w:p>
    <w:p>
      <w:pPr>
        <w:spacing w:line="276" w:lineRule="auto" w:after="0"/>
      </w:pPr>
      <w:r>
        <w:rPr>
          <w:rFonts w:ascii="Times New Roman" w:hAnsi="Times New Roman" w:eastAsia="Times New Roman"/>
          <w:b w:val="0"/>
          <w:i w:val="0"/>
          <w:sz w:val="22"/>
        </w:rPr>
        <w:t>ATTN: Profile Recovery Unit</w:t>
      </w:r>
    </w:p>
    <w:p>
      <w:pPr>
        <w:spacing w:line="276" w:lineRule="auto" w:after="0"/>
      </w:pPr>
      <w:r>
        <w:rPr>
          <w:rFonts w:ascii="Times New Roman" w:hAnsi="Times New Roman" w:eastAsia="Times New Roman"/>
          <w:b w:val="0"/>
          <w:i w:val="0"/>
          <w:sz w:val="22"/>
        </w:rPr>
        <w:t>9800 Fredericksburg Road</w:t>
      </w:r>
    </w:p>
    <w:p>
      <w:pPr>
        <w:spacing w:line="276" w:lineRule="auto" w:after="360"/>
      </w:pPr>
      <w:r>
        <w:rPr>
          <w:rFonts w:ascii="Times New Roman" w:hAnsi="Times New Roman" w:eastAsia="Times New Roman"/>
          <w:b w:val="0"/>
          <w:i w:val="0"/>
          <w:sz w:val="22"/>
        </w:rPr>
        <w:t>San Antonio, TX 78288</w:t>
      </w:r>
    </w:p>
    <w:p>
      <w:pPr>
        <w:spacing w:line="276" w:lineRule="auto" w:after="240"/>
      </w:pPr>
      <w:r>
        <w:rPr>
          <w:rFonts w:ascii="Times New Roman" w:hAnsi="Times New Roman" w:eastAsia="Times New Roman"/>
          <w:b/>
          <w:i w:val="0"/>
          <w:sz w:val="22"/>
        </w:rPr>
        <w:t>RE: Identity Verification of Joint Account Holder, Checking Account ending 7896, USAA Member No. 034697752</w:t>
      </w:r>
    </w:p>
    <w:p>
      <w:pPr>
        <w:spacing w:line="276" w:lineRule="auto" w:after="240"/>
      </w:pPr>
      <w:r>
        <w:rPr>
          <w:rFonts w:ascii="Times New Roman" w:hAnsi="Times New Roman" w:eastAsia="Times New Roman"/>
          <w:b w:val="0"/>
          <w:i w:val="0"/>
          <w:sz w:val="22"/>
        </w:rPr>
        <w:t>To the Profile Recovery Unit:</w:t>
      </w:r>
    </w:p>
    <w:p>
      <w:pPr>
        <w:spacing w:line="276" w:lineRule="auto" w:after="120"/>
      </w:pPr>
      <w:r>
        <w:rPr>
          <w:rFonts w:ascii="Times New Roman" w:hAnsi="Times New Roman" w:eastAsia="Times New Roman"/>
          <w:b w:val="0"/>
          <w:i w:val="0"/>
          <w:sz w:val="22"/>
        </w:rPr>
        <w:t>I am Takaya Potter, joint account holder on USAA Federal Savings Bank checking account ending 7896, USAA Member No. 034697752. I am submitting the enclosed identity documents to the Profile Recovery Unit in accordance with the instruction provided by USAA Member Advocacy on April 6, 2026. This submission is made before the May 23, 2026 compliance deadline stated in USAA's February 23, 2026 letter.</w:t>
      </w:r>
    </w:p>
    <w:p>
      <w:pPr>
        <w:spacing w:line="276" w:lineRule="auto" w:after="120"/>
      </w:pPr>
      <w:r>
        <w:rPr>
          <w:rFonts w:ascii="Times New Roman" w:hAnsi="Times New Roman" w:eastAsia="Times New Roman"/>
          <w:b w:val="0"/>
          <w:i w:val="0"/>
          <w:sz w:val="22"/>
        </w:rPr>
        <w:t>I have never had online access to USAA. I have never established USAA online credentials, I have never logged in to usaa.com, and I have never used the USAA mobile application to access my account. The USAA mobile application has been installed on my phone, but it cannot be used without first completing Profile Recovery, which is the process this submission is intended to initiate. This fact has been communicated to USAA in multiple prior letters and telephone calls. Every response I have received from USAA since February 23, 2026 has either directed me to log in, which I cannot do, or instructed my husband, Anthony L. Potter, to have me complete a personalized digital form, which I cannot access.</w:t>
      </w:r>
    </w:p>
    <w:p>
      <w:pPr>
        <w:spacing w:line="276" w:lineRule="auto" w:after="120"/>
      </w:pPr>
      <w:r>
        <w:rPr>
          <w:rFonts w:ascii="Times New Roman" w:hAnsi="Times New Roman" w:eastAsia="Times New Roman"/>
          <w:b w:val="0"/>
          <w:i w:val="0"/>
          <w:sz w:val="22"/>
        </w:rPr>
        <w:t>In late February and early March 2026, following direct telephone instructions from a USAA representative, my husband uploaded my valid Japanese passport and my USAA Member Number to the USAA online portal on my behalf. USAA confirmed receipt of that upload and stated that I would be contacted within 2 to 3 business days. I was never contacted.</w:t>
      </w:r>
    </w:p>
    <w:p>
      <w:pPr>
        <w:spacing w:line="276" w:lineRule="auto" w:after="120"/>
      </w:pPr>
      <w:r>
        <w:rPr>
          <w:rFonts w:ascii="Times New Roman" w:hAnsi="Times New Roman" w:eastAsia="Times New Roman"/>
          <w:b w:val="0"/>
          <w:i w:val="0"/>
          <w:sz w:val="22"/>
        </w:rPr>
        <w:t>The subsequent record of USAA's responses is as follows. On February 23, 2026, USAA sent the original demand for compliance, directed to an incorrect mailing address, a matter set out separately below. On April 6, 2026, USAA Member Advocacy responded for the first time acknowledging that the online login path was not available to me, and offered the option of mailing color copies of government-issued identification to the Profile Recovery Unit at 9800 Fredericksburg Road, San Antonio, Texas. That is the path this submission follows.</w:t>
      </w:r>
    </w:p>
    <w:p>
      <w:pPr>
        <w:spacing w:line="276" w:lineRule="auto" w:after="120"/>
      </w:pPr>
      <w:r>
        <w:rPr>
          <w:rFonts w:ascii="Times New Roman" w:hAnsi="Times New Roman" w:eastAsia="Times New Roman"/>
          <w:b w:val="0"/>
          <w:i w:val="0"/>
          <w:sz w:val="22"/>
        </w:rPr>
        <w:t>On April 8, 2026, USAA Member Advocacy sent a second response that reverted to the login instruction, directing me to complete a personalized digital form on usaa.com or through the USAA mobile application. Also on April 8, 2026, USAA sent a physical letter restating the same login instruction, again directed to the incorrect mailing address. On or about April 12, 2026, a USAA member portal message from Cassandra, Member Advocacy, employee identifier 50125, was posted to my husband's USAA inbox. The message was marked "final resolution," again directed me to the login path, and introduced a separate policy discussion that is not the subject of this account. On April 17, 2026, at approximately 09:14 Japan time, USAA placed a telephone call to my husband. The call dropped mid-conversation, no voicemail was left, and no written follow-up was received. The purpose of the call was not recorded.</w:t>
      </w:r>
    </w:p>
    <w:p>
      <w:pPr>
        <w:spacing w:line="276" w:lineRule="auto" w:after="120"/>
      </w:pPr>
      <w:r>
        <w:rPr>
          <w:rFonts w:ascii="Times New Roman" w:hAnsi="Times New Roman" w:eastAsia="Times New Roman"/>
          <w:b w:val="0"/>
          <w:i w:val="0"/>
          <w:sz w:val="22"/>
        </w:rPr>
        <w:t>On three separate occasions during this matter, USAA has sent correspondence to 11050 N 1870 RD, Sayre, OK 73662-4112. That is my husband's stateside home of record. It is not the address of record for the affected checking account. The first instance, the February 23, 2026 letter, predates any correction my husband had given USAA, and we accept that this first letter was sent under USAA's standard record at that time. My husband verbally corrected the mailing address for this matter to PSC 557 Box 975, FPO AP 96379-0010 on two separate USAA telephone calls prior to March 29, 2026. He then corrected the address again in writing in a formal letter uploaded to the USAA member portal on March 29, 2026. Notwithstanding two verbal corrections and one written correction, USAA sent the April 8, 2026 physical letter to the Oklahoma address. That is the specific violation to which I am objecting.</w:t>
      </w:r>
    </w:p>
    <w:p>
      <w:pPr>
        <w:spacing w:line="276" w:lineRule="auto" w:after="120"/>
      </w:pPr>
      <w:r>
        <w:rPr>
          <w:rFonts w:ascii="Times New Roman" w:hAnsi="Times New Roman" w:eastAsia="Times New Roman"/>
          <w:b w:val="0"/>
          <w:i w:val="0"/>
          <w:sz w:val="22"/>
        </w:rPr>
        <w:t>From February 23, 2026 through April 17, 2026, not one USAA response has addressed the actual facts of my situation. Each response has assumed I have online access, or instructed me to create it through a process that requires the very Profile Recovery that USAA has not completed. The effect of this pattern has been to treat the closure of my account as a foregone conclusion while the underlying verification request remains unanswered.</w:t>
      </w:r>
    </w:p>
    <w:p>
      <w:pPr>
        <w:spacing w:line="276" w:lineRule="auto" w:after="120"/>
      </w:pPr>
      <w:r>
        <w:rPr>
          <w:rFonts w:ascii="Times New Roman" w:hAnsi="Times New Roman" w:eastAsia="Times New Roman"/>
          <w:b w:val="0"/>
          <w:i w:val="0"/>
          <w:sz w:val="22"/>
        </w:rPr>
        <w:t>The following identity documents are enclosed with this letter:</w:t>
      </w:r>
    </w:p>
    <w:p>
      <w:pPr>
        <w:spacing w:line="276" w:lineRule="auto" w:after="60"/>
        <w:ind w:left="360"/>
      </w:pPr>
      <w:r>
        <w:rPr>
          <w:rFonts w:ascii="Times New Roman" w:hAnsi="Times New Roman" w:eastAsia="Times New Roman"/>
          <w:b w:val="0"/>
          <w:i w:val="0"/>
          <w:sz w:val="22"/>
        </w:rPr>
        <w:t>1.  Color copy of my valid Japanese passport, photo and data page, and signature page.</w:t>
      </w:r>
    </w:p>
    <w:p>
      <w:pPr>
        <w:spacing w:line="276" w:lineRule="auto" w:after="60"/>
        <w:ind w:left="360"/>
      </w:pPr>
      <w:r>
        <w:rPr>
          <w:rFonts w:ascii="Times New Roman" w:hAnsi="Times New Roman" w:eastAsia="Times New Roman"/>
          <w:b w:val="0"/>
          <w:i w:val="0"/>
          <w:sz w:val="22"/>
        </w:rPr>
        <w:t>2.  Color copy of my Japanese Driver License, front and back.</w:t>
      </w:r>
    </w:p>
    <w:p>
      <w:pPr>
        <w:spacing w:line="276" w:lineRule="auto" w:after="60"/>
        <w:ind w:left="360"/>
      </w:pPr>
      <w:r>
        <w:rPr>
          <w:rFonts w:ascii="Times New Roman" w:hAnsi="Times New Roman" w:eastAsia="Times New Roman"/>
          <w:b w:val="0"/>
          <w:i w:val="0"/>
          <w:sz w:val="22"/>
        </w:rPr>
        <w:t>3.  Full English translation of my Japanese Driver License, certified and signed by me, competent in both Japanese and English.</w:t>
      </w:r>
    </w:p>
    <w:p>
      <w:pPr>
        <w:spacing w:line="276" w:lineRule="auto" w:after="60"/>
        <w:ind w:left="360"/>
      </w:pPr>
      <w:r>
        <w:rPr>
          <w:rFonts w:ascii="Times New Roman" w:hAnsi="Times New Roman" w:eastAsia="Times New Roman"/>
          <w:b w:val="0"/>
          <w:i w:val="0"/>
          <w:sz w:val="22"/>
        </w:rPr>
        <w:t>4.  Color copy of my IRS ITIN assignment notice (Form CP565).</w:t>
      </w:r>
    </w:p>
    <w:p>
      <w:pPr>
        <w:spacing w:line="276" w:lineRule="auto" w:after="120" w:before="120"/>
      </w:pPr>
      <w:r>
        <w:rPr>
          <w:rFonts w:ascii="Times New Roman" w:hAnsi="Times New Roman" w:eastAsia="Times New Roman"/>
          <w:b w:val="0"/>
          <w:i w:val="0"/>
          <w:sz w:val="22"/>
        </w:rPr>
        <w:t>I request the following from USAA:</w:t>
      </w:r>
    </w:p>
    <w:p>
      <w:pPr>
        <w:spacing w:line="276" w:lineRule="auto" w:after="60"/>
        <w:ind w:left="360"/>
      </w:pPr>
      <w:r>
        <w:rPr>
          <w:rFonts w:ascii="Times New Roman" w:hAnsi="Times New Roman" w:eastAsia="Times New Roman"/>
          <w:b w:val="0"/>
          <w:i w:val="0"/>
          <w:sz w:val="22"/>
        </w:rPr>
        <w:t>1.  Written confirmation of receipt of this package.</w:t>
      </w:r>
    </w:p>
    <w:p>
      <w:pPr>
        <w:spacing w:line="276" w:lineRule="auto" w:after="60"/>
        <w:ind w:left="360"/>
      </w:pPr>
      <w:r>
        <w:rPr>
          <w:rFonts w:ascii="Times New Roman" w:hAnsi="Times New Roman" w:eastAsia="Times New Roman"/>
          <w:b w:val="0"/>
          <w:i w:val="0"/>
          <w:sz w:val="22"/>
        </w:rPr>
        <w:t>2.  Written confirmation that my identity is verified on checking account ending 7896, and that no restriction, suspension, or closure of that account will result from the February 23, 2026 letter.</w:t>
      </w:r>
    </w:p>
    <w:p>
      <w:pPr>
        <w:spacing w:line="276" w:lineRule="auto" w:after="60"/>
        <w:ind w:left="360"/>
      </w:pPr>
      <w:r>
        <w:rPr>
          <w:rFonts w:ascii="Times New Roman" w:hAnsi="Times New Roman" w:eastAsia="Times New Roman"/>
          <w:b w:val="0"/>
          <w:i w:val="0"/>
          <w:sz w:val="22"/>
        </w:rPr>
        <w:t>3.  Correction of USAA's address of record for this matter to PSC 557 Box 975, FPO AP 96379-0010, with written confirmation that all further correspondence on this matter will be directed to that address only.</w:t>
      </w:r>
    </w:p>
    <w:p>
      <w:pPr>
        <w:spacing w:line="276" w:lineRule="auto" w:after="60"/>
        <w:ind w:left="360"/>
      </w:pPr>
      <w:r>
        <w:rPr>
          <w:rFonts w:ascii="Times New Roman" w:hAnsi="Times New Roman" w:eastAsia="Times New Roman"/>
          <w:b w:val="0"/>
          <w:i w:val="0"/>
          <w:sz w:val="22"/>
        </w:rPr>
        <w:t>4.  Assignment of a single case or reference number for this submission and a point of contact within the Profile Recovery Unit for any follow-up.</w:t>
      </w:r>
    </w:p>
    <w:p>
      <w:pPr>
        <w:spacing w:line="276" w:lineRule="auto" w:after="120" w:before="120"/>
      </w:pPr>
      <w:r>
        <w:rPr>
          <w:rFonts w:ascii="Times New Roman" w:hAnsi="Times New Roman" w:eastAsia="Times New Roman"/>
          <w:b w:val="0"/>
          <w:i w:val="0"/>
          <w:sz w:val="22"/>
        </w:rPr>
        <w:t>I expect a written response within 15 business days of USAA's receipt of this package. A full record of this matter, including every letter, portal message, and telephone call described above, has been preserved.</w:t>
      </w:r>
    </w:p>
    <w:p>
      <w:pPr>
        <w:spacing w:line="276" w:lineRule="auto" w:after="0"/>
      </w:pPr>
      <w:r>
        <w:rPr>
          <w:rFonts w:ascii="Times New Roman" w:hAnsi="Times New Roman" w:eastAsia="Times New Roman"/>
          <w:b w:val="0"/>
          <w:i w:val="0"/>
          <w:sz w:val="22"/>
        </w:rPr>
        <w:t>Respectfully,</w:t>
      </w:r>
    </w:p>
    <w:p>
      <w:pPr>
        <w:spacing w:line="276" w:lineRule="auto" w:after="0"/>
      </w:pPr>
    </w:p>
    <w:p>
      <w:pPr>
        <w:spacing w:line="276" w:lineRule="auto" w:after="0"/>
      </w:pPr>
    </w:p>
    <w:p>
      <w:pPr>
        <w:spacing w:line="276" w:lineRule="auto" w:after="0"/>
      </w:pPr>
    </w:p>
    <w:p>
      <w:pPr>
        <w:spacing w:line="276" w:lineRule="auto" w:after="0"/>
      </w:pPr>
      <w:r>
        <w:rPr>
          <w:rFonts w:ascii="Times New Roman" w:hAnsi="Times New Roman" w:eastAsia="Times New Roman"/>
          <w:b w:val="0"/>
          <w:i w:val="0"/>
          <w:sz w:val="22"/>
        </w:rPr>
        <w:t>Takaya Potter</w:t>
      </w:r>
    </w:p>
    <w:p>
      <w:pPr>
        <w:spacing w:line="276" w:lineRule="auto" w:after="0"/>
      </w:pPr>
      <w:r>
        <w:rPr>
          <w:rFonts w:ascii="Times New Roman" w:hAnsi="Times New Roman" w:eastAsia="Times New Roman"/>
          <w:b w:val="0"/>
          <w:i w:val="0"/>
          <w:sz w:val="22"/>
        </w:rPr>
        <w:t>Joint Account Holder, USAA Checking Account ending 7896</w:t>
      </w:r>
    </w:p>
    <w:p>
      <w:pPr>
        <w:spacing w:line="276" w:lineRule="auto" w:after="0"/>
      </w:pPr>
      <w:r>
        <w:rPr>
          <w:rFonts w:ascii="Times New Roman" w:hAnsi="Times New Roman" w:eastAsia="Times New Roman"/>
          <w:b w:val="0"/>
          <w:i w:val="0"/>
          <w:sz w:val="22"/>
        </w:rPr>
        <w:t>USAA Member No. 034697752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8"/>
      </w:rPr>
      <w:t xml:space="preserve">Page </w:t>
    </w:r>
    <w:r>
      <w:rPr>
        <w:rFonts w:ascii="Times New Roman" w:hAnsi="Times New Roman" w:eastAsia="Times New Roman"/>
        <w:b w:val="0"/>
        <w:i w:val="0"/>
        <w:sz w:val="18"/>
      </w:rPr>
      <w:fldChar w:fldCharType="begin"/>
      <w:instrText xml:space="preserve">PAGE</w:instrText>
      <w:fldChar w:fldCharType="separate"/>
      <w:fldChar w:fldCharType="end"/>
    </w:r>
    <w:r>
      <w:rPr>
        <w:rFonts w:ascii="Times New Roman" w:hAnsi="Times New Roman" w:eastAsia="Times New Roman"/>
        <w:b w:val="0"/>
        <w:i w:val="0"/>
        <w:sz w:val="18"/>
      </w:rPr>
      <w:t xml:space="preserve"> of </w:t>
    </w:r>
    <w:r>
      <w:rPr>
        <w:rFonts w:ascii="Times New Roman" w:hAnsi="Times New Roman" w:eastAsia="Times New Roman"/>
        <w:b w:val="0"/>
        <w:i w:val="0"/>
        <w:sz w:val="18"/>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