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C5" w:rsidRDefault="006E3807">
      <w:proofErr w:type="spellStart"/>
      <w:r>
        <w:t>Analisis</w:t>
      </w:r>
      <w:proofErr w:type="spellEnd"/>
      <w:r>
        <w:t xml:space="preserve"> de </w:t>
      </w:r>
      <w:proofErr w:type="spellStart"/>
      <w:r>
        <w:t>IPoM</w:t>
      </w:r>
      <w:proofErr w:type="spellEnd"/>
      <w:r>
        <w:t xml:space="preserve"> septiembre 2020</w:t>
      </w:r>
    </w:p>
    <w:p w:rsidR="006E3807" w:rsidRDefault="008C5578">
      <w:r>
        <w:t>Resumen:</w:t>
      </w:r>
    </w:p>
    <w:p w:rsidR="00354C8C" w:rsidRDefault="006E3807">
      <w:r>
        <w:t xml:space="preserve">Bajo  el contexto de incertidumbre actual de la economía chilena, el banco central presenta sus proyecciones hacia el mediano y largo plazo en la </w:t>
      </w:r>
      <w:r w:rsidR="00354C8C">
        <w:t>más</w:t>
      </w:r>
      <w:r>
        <w:t xml:space="preserve"> reciente versión del Informe de </w:t>
      </w:r>
      <w:r w:rsidR="00354C8C">
        <w:t>Política</w:t>
      </w:r>
      <w:r>
        <w:t xml:space="preserve"> Monetaria. En esta se explicita la voluntad del banco central de mantener la T</w:t>
      </w:r>
      <w:r w:rsidR="00354C8C">
        <w:t xml:space="preserve">asa de Política </w:t>
      </w:r>
      <w:r>
        <w:t>M</w:t>
      </w:r>
      <w:r w:rsidR="00354C8C">
        <w:t>onetaria</w:t>
      </w:r>
      <w:r>
        <w:t xml:space="preserve"> en 0.5 puntos porcentuales</w:t>
      </w:r>
      <w:r w:rsidR="00FC5BCC">
        <w:t xml:space="preserve"> por al menos dos años</w:t>
      </w:r>
      <w:r w:rsidR="00354C8C">
        <w:t>,</w:t>
      </w:r>
      <w:r>
        <w:t xml:space="preserve"> y </w:t>
      </w:r>
      <w:r w:rsidR="00354C8C">
        <w:t>predice una tasa de inflación de cerca del 3%. Estos indicadores responden a una lectura optimista del mediano plazo,</w:t>
      </w:r>
      <w:r w:rsidR="00B07DF9">
        <w:t xml:space="preserve"> la cual sería exacerbada por política monetaria expansiva</w:t>
      </w:r>
      <w:r w:rsidR="00354C8C">
        <w:t xml:space="preserve">. </w:t>
      </w:r>
    </w:p>
    <w:p w:rsidR="00AC71FC" w:rsidRDefault="00AC71FC" w:rsidP="00AC71FC">
      <w:r>
        <w:t>Antecedentes</w:t>
      </w:r>
      <w:r w:rsidR="009732B3">
        <w:t>:</w:t>
      </w:r>
    </w:p>
    <w:p w:rsidR="00354C8C" w:rsidRDefault="00AC71FC">
      <w:r>
        <w:t xml:space="preserve">La economía mundial fue fuertemente golpeada por la crisis sanitaria del </w:t>
      </w:r>
      <w:r w:rsidR="008F0083">
        <w:t>SARS-</w:t>
      </w:r>
      <w:r>
        <w:t xml:space="preserve">COVID-19 y los efectos adversos de su correspondiente cuarentena. Se estima que el </w:t>
      </w:r>
      <w:proofErr w:type="spellStart"/>
      <w:r>
        <w:t>pib</w:t>
      </w:r>
      <w:proofErr w:type="spellEnd"/>
      <w:r>
        <w:t xml:space="preserve"> mundial se redujo en 4%. </w:t>
      </w:r>
      <w:r w:rsidR="008F0083">
        <w:t>Como esta crisis</w:t>
      </w:r>
      <w:r w:rsidR="00FE6519">
        <w:t xml:space="preserve"> tra</w:t>
      </w:r>
      <w:r w:rsidR="008F0083">
        <w:t>nsitoria</w:t>
      </w:r>
      <w:r w:rsidR="00FE6519">
        <w:t xml:space="preserve"> </w:t>
      </w:r>
      <w:r w:rsidR="008F0083">
        <w:t>está pronta a acabar, se ha monitoreado el desarrollo económico de los países en Asia y Europa luego de sus des confinamientos. Este dato da una idea de recuperación rápida una vez se recupere el flujo normal productivo. A esto se suma un alto valor del cobre por la recuperación china y un valor bajo del petróleo.</w:t>
      </w:r>
    </w:p>
    <w:p w:rsidR="00FC5BCC" w:rsidRDefault="008F0083">
      <w:r>
        <w:t>En el ambiente nacional, Chile ha sido uno de los países menos afectados económicamente por la contingen</w:t>
      </w:r>
      <w:r w:rsidR="009F2087">
        <w:t xml:space="preserve">cia internacional. </w:t>
      </w:r>
      <w:r w:rsidR="00FC5BCC">
        <w:t xml:space="preserve">Especialmente golpeados fueron los sectores de comercio, hoteles y restaurantes. Además, la tasa de desempleo ha aumentado a cerca de 13%, acompañada de una disminución de la fuerza de trabajo activa respecto a la misma fecha el 2019. Los peores efectos ocurrieron entre marzo y abril. </w:t>
      </w:r>
    </w:p>
    <w:p w:rsidR="00FC5BCC" w:rsidRDefault="00FC5BCC">
      <w:r>
        <w:t xml:space="preserve">El banco central ha reaccionado a la crisis posicionando la tasa de política monetaria en el mínimo técnico de 0.5%, creando nuevos instrumentos para cambiar la composición de sus reservas y manteniendo el flujo de activos. Además se declara el uso de Medidas No-Convencionales. Estas políticas han tenido el efecto deseado pues, a diferencia de las crisis del 2008 y del 2001, los créditos han aumentado y hasta acelerado en su crecimiento. </w:t>
      </w:r>
      <w:r w:rsidR="00C26A8B">
        <w:t xml:space="preserve">Este </w:t>
      </w:r>
      <w:r w:rsidR="009732B3">
        <w:t>fenómeno</w:t>
      </w:r>
      <w:r w:rsidR="00C26A8B">
        <w:t xml:space="preserve">, sumado a la inyección de liquidez que fue el retiro del 10% de las pensiones, </w:t>
      </w:r>
      <w:r w:rsidR="009732B3">
        <w:t>ha</w:t>
      </w:r>
      <w:r w:rsidR="00C26A8B">
        <w:t xml:space="preserve"> hecho que negocios que de otra forma hubieran quebrado sobrevivir la cuarentena.  Por esto, el Banco Central de Chile espera una tasa de crecimiento del </w:t>
      </w:r>
      <w:bookmarkStart w:id="0" w:name="_GoBack"/>
      <w:bookmarkEnd w:id="0"/>
      <w:proofErr w:type="spellStart"/>
      <w:r w:rsidR="00C26A8B">
        <w:t>pib</w:t>
      </w:r>
      <w:proofErr w:type="spellEnd"/>
      <w:r w:rsidR="00C26A8B">
        <w:t xml:space="preserve"> de entre 5-6% durante el 2021 y de 4-5% el 2022.</w:t>
      </w:r>
    </w:p>
    <w:p w:rsidR="00FC5BCC" w:rsidRDefault="00FC5BCC"/>
    <w:sectPr w:rsidR="00FC5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07"/>
    <w:rsid w:val="00354C8C"/>
    <w:rsid w:val="004A4EF1"/>
    <w:rsid w:val="005A42C5"/>
    <w:rsid w:val="006B3109"/>
    <w:rsid w:val="006E3807"/>
    <w:rsid w:val="008C5578"/>
    <w:rsid w:val="008F0083"/>
    <w:rsid w:val="009732B3"/>
    <w:rsid w:val="009F2087"/>
    <w:rsid w:val="00AC71FC"/>
    <w:rsid w:val="00B07DF9"/>
    <w:rsid w:val="00C26A8B"/>
    <w:rsid w:val="00FC5BCC"/>
    <w:rsid w:val="00FE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8FE3B-F204-4AFB-8884-8B0DF43C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tulón</dc:creator>
  <cp:keywords/>
  <dc:description/>
  <cp:lastModifiedBy>el tulón</cp:lastModifiedBy>
  <cp:revision>3</cp:revision>
  <cp:lastPrinted>2020-10-05T17:11:00Z</cp:lastPrinted>
  <dcterms:created xsi:type="dcterms:W3CDTF">2020-10-05T17:10:00Z</dcterms:created>
  <dcterms:modified xsi:type="dcterms:W3CDTF">2020-10-05T17:17:00Z</dcterms:modified>
</cp:coreProperties>
</file>