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4C2EC" w14:textId="5F2A281E" w:rsidR="00EE585C" w:rsidRPr="002F6C16" w:rsidRDefault="00EE585C" w:rsidP="00EE585C">
      <w:pPr>
        <w:spacing w:after="0" w:line="240" w:lineRule="auto"/>
        <w:rPr>
          <w:b/>
          <w:bCs/>
          <w:sz w:val="28"/>
          <w:szCs w:val="28"/>
        </w:rPr>
      </w:pPr>
      <w:r w:rsidRPr="002F6C16">
        <w:rPr>
          <w:sz w:val="28"/>
          <w:szCs w:val="28"/>
        </w:rPr>
        <w:t xml:space="preserve">Título: </w:t>
      </w:r>
      <w:r w:rsidRPr="002F6C16">
        <w:rPr>
          <w:b/>
          <w:bCs/>
          <w:sz w:val="28"/>
          <w:szCs w:val="28"/>
        </w:rPr>
        <w:t>Aplicaciones Innovadoras de la Teoría de Matrices Aleatorias: Implicaciones Matemáticas y Científicas en Diversos Campos</w:t>
      </w:r>
    </w:p>
    <w:p w14:paraId="7196B76A" w14:textId="77777777" w:rsidR="00EE585C" w:rsidRPr="00051BFE" w:rsidRDefault="00EE585C" w:rsidP="00EE585C">
      <w:pPr>
        <w:spacing w:after="0" w:line="240" w:lineRule="auto"/>
        <w:rPr>
          <w:sz w:val="20"/>
          <w:szCs w:val="20"/>
        </w:rPr>
      </w:pPr>
    </w:p>
    <w:p w14:paraId="3B60C3C4" w14:textId="77777777" w:rsidR="00EE585C" w:rsidRPr="00051BFE" w:rsidRDefault="00EE585C" w:rsidP="00EE585C">
      <w:pPr>
        <w:spacing w:after="0" w:line="240" w:lineRule="auto"/>
        <w:rPr>
          <w:sz w:val="20"/>
          <w:szCs w:val="20"/>
        </w:rPr>
      </w:pPr>
    </w:p>
    <w:p w14:paraId="0A42FB4A" w14:textId="47A860A8" w:rsidR="00EE585C" w:rsidRPr="00A374E4" w:rsidRDefault="00EE585C" w:rsidP="00EE585C">
      <w:pPr>
        <w:spacing w:after="0" w:line="240" w:lineRule="auto"/>
        <w:rPr>
          <w:b/>
          <w:bCs/>
          <w:sz w:val="28"/>
          <w:szCs w:val="28"/>
        </w:rPr>
      </w:pPr>
      <w:r w:rsidRPr="00A374E4">
        <w:rPr>
          <w:b/>
          <w:bCs/>
          <w:sz w:val="28"/>
          <w:szCs w:val="28"/>
        </w:rPr>
        <w:t>1. Resumen y palabras clave</w:t>
      </w:r>
    </w:p>
    <w:p w14:paraId="46AF0B7E" w14:textId="77777777" w:rsidR="00EE585C" w:rsidRPr="00051BFE" w:rsidRDefault="00EE585C" w:rsidP="00EE585C">
      <w:pPr>
        <w:spacing w:after="0" w:line="240" w:lineRule="auto"/>
        <w:rPr>
          <w:sz w:val="20"/>
          <w:szCs w:val="20"/>
        </w:rPr>
      </w:pPr>
    </w:p>
    <w:p w14:paraId="0D6B0897" w14:textId="77777777" w:rsidR="00051BFE" w:rsidRPr="00051BFE" w:rsidRDefault="00051BFE" w:rsidP="00051BFE">
      <w:pPr>
        <w:spacing w:after="0" w:line="240" w:lineRule="auto"/>
        <w:rPr>
          <w:sz w:val="20"/>
          <w:szCs w:val="20"/>
        </w:rPr>
      </w:pPr>
      <w:r w:rsidRPr="00051BFE">
        <w:rPr>
          <w:sz w:val="20"/>
          <w:szCs w:val="20"/>
        </w:rPr>
        <w:t>La teoría de matrices aleatorias (RMT, por sus siglas en inglés) ha encontrado aplicaciones en una gran variedad de campos, como la física cuántica, la teoría de números, la mecánica estadística y las telecomunicaciones. Este informe examina cómo la RMT ha sido utilizada para abordar problemas complejos donde el análisis de grandes matrices de datos resulta fundamental, como en la identificación de "señal" y "ruido". Uno de los métodos destacados en RMT es la ley semicircular, que describe la distribución de los valores propios en matrices aleatorias simétricas. Esta ley permite distinguir patrones estructurados de ruido aleatorio en los datos, lo que tiene implicaciones significativas en análisis estadístico y predicción. Además, se explora la distribución de Tracy-</w:t>
      </w:r>
      <w:proofErr w:type="spellStart"/>
      <w:r w:rsidRPr="00051BFE">
        <w:rPr>
          <w:sz w:val="20"/>
          <w:szCs w:val="20"/>
        </w:rPr>
        <w:t>Widom</w:t>
      </w:r>
      <w:proofErr w:type="spellEnd"/>
      <w:r w:rsidRPr="00051BFE">
        <w:rPr>
          <w:sz w:val="20"/>
          <w:szCs w:val="20"/>
        </w:rPr>
        <w:t xml:space="preserve">, que modela los valores propios extremos de matrices aleatorias, útil para fenómenos extremos como los picos de señales o las fluctuaciones en sistemas complejos. </w:t>
      </w:r>
    </w:p>
    <w:p w14:paraId="5E35312A" w14:textId="77777777" w:rsidR="00051BFE" w:rsidRPr="00051BFE" w:rsidRDefault="00051BFE" w:rsidP="00051BFE">
      <w:pPr>
        <w:spacing w:after="0" w:line="240" w:lineRule="auto"/>
        <w:rPr>
          <w:sz w:val="20"/>
          <w:szCs w:val="20"/>
        </w:rPr>
      </w:pPr>
    </w:p>
    <w:p w14:paraId="39AC0DD2" w14:textId="77777777" w:rsidR="00051BFE" w:rsidRPr="00051BFE" w:rsidRDefault="00051BFE" w:rsidP="00051BFE">
      <w:pPr>
        <w:spacing w:after="0" w:line="240" w:lineRule="auto"/>
        <w:rPr>
          <w:sz w:val="20"/>
          <w:szCs w:val="20"/>
        </w:rPr>
      </w:pPr>
      <w:r w:rsidRPr="00051BFE">
        <w:rPr>
          <w:sz w:val="20"/>
          <w:szCs w:val="20"/>
        </w:rPr>
        <w:t xml:space="preserve">El informe también presenta la importancia de los ensambles de matrices, como los de </w:t>
      </w:r>
      <w:proofErr w:type="spellStart"/>
      <w:r w:rsidRPr="00051BFE">
        <w:rPr>
          <w:sz w:val="20"/>
          <w:szCs w:val="20"/>
        </w:rPr>
        <w:t>Hermite</w:t>
      </w:r>
      <w:proofErr w:type="spellEnd"/>
      <w:r w:rsidRPr="00051BFE">
        <w:rPr>
          <w:sz w:val="20"/>
          <w:szCs w:val="20"/>
        </w:rPr>
        <w:t xml:space="preserve"> y Laguerre, que proporcionan un marco algebraico para entender las propiedades estructurales de matrices simétricas y no simétricas. Estos ensambles son clave para modelar sistemas donde la correlación y la dependencia entre datos son fundamentales, como en finanzas o física de partículas. Se explican las metodologías de descomposición QR, utilizadas para calcular eficientemente valores propios en grandes matrices, reduciendo significativamente la complejidad computacional. </w:t>
      </w:r>
    </w:p>
    <w:p w14:paraId="189B0AE8" w14:textId="77777777" w:rsidR="00051BFE" w:rsidRPr="00051BFE" w:rsidRDefault="00051BFE" w:rsidP="00051BFE">
      <w:pPr>
        <w:spacing w:after="0" w:line="240" w:lineRule="auto"/>
        <w:rPr>
          <w:sz w:val="20"/>
          <w:szCs w:val="20"/>
        </w:rPr>
      </w:pPr>
    </w:p>
    <w:p w14:paraId="0EFE230D" w14:textId="77777777" w:rsidR="00051BFE" w:rsidRPr="00051BFE" w:rsidRDefault="00051BFE" w:rsidP="00051BFE">
      <w:pPr>
        <w:spacing w:after="0" w:line="240" w:lineRule="auto"/>
        <w:rPr>
          <w:sz w:val="20"/>
          <w:szCs w:val="20"/>
        </w:rPr>
      </w:pPr>
      <w:r w:rsidRPr="00051BFE">
        <w:rPr>
          <w:sz w:val="20"/>
          <w:szCs w:val="20"/>
        </w:rPr>
        <w:t>En términos de aplicaciones, se destaca el uso de la RMT en inteligencia artificial, donde se utiliza para analizar el comportamiento de redes neuronales profundas, así como en biología computacional, para identificar áreas del genoma menos propensas a mutaciones. Estas herramientas permiten la extracción de información relevante de grandes volúmenes de datos, proporcionando una base matemática sólida para la toma de decisiones en diversos campos científicos y de ingeniería.</w:t>
      </w:r>
    </w:p>
    <w:p w14:paraId="4693691D" w14:textId="77777777" w:rsidR="00051BFE" w:rsidRPr="00051BFE" w:rsidRDefault="00051BFE" w:rsidP="00051BFE">
      <w:pPr>
        <w:spacing w:after="0" w:line="240" w:lineRule="auto"/>
        <w:rPr>
          <w:sz w:val="20"/>
          <w:szCs w:val="20"/>
        </w:rPr>
      </w:pPr>
    </w:p>
    <w:p w14:paraId="790D7E1A" w14:textId="5ACE3813" w:rsidR="00EE585C" w:rsidRPr="00051BFE" w:rsidRDefault="00051BFE" w:rsidP="00051BFE">
      <w:pPr>
        <w:spacing w:after="0" w:line="240" w:lineRule="auto"/>
        <w:rPr>
          <w:sz w:val="20"/>
          <w:szCs w:val="20"/>
        </w:rPr>
      </w:pPr>
      <w:r w:rsidRPr="002C1225">
        <w:rPr>
          <w:b/>
          <w:bCs/>
          <w:sz w:val="20"/>
          <w:szCs w:val="20"/>
        </w:rPr>
        <w:t>Palabras clave</w:t>
      </w:r>
      <w:r w:rsidRPr="00051BFE">
        <w:rPr>
          <w:sz w:val="20"/>
          <w:szCs w:val="20"/>
        </w:rPr>
        <w:t>: Matrices aleatorias, valores propios, Tracy-</w:t>
      </w:r>
      <w:proofErr w:type="spellStart"/>
      <w:r w:rsidRPr="00051BFE">
        <w:rPr>
          <w:sz w:val="20"/>
          <w:szCs w:val="20"/>
        </w:rPr>
        <w:t>Widom</w:t>
      </w:r>
      <w:proofErr w:type="spellEnd"/>
      <w:r w:rsidRPr="00051BFE">
        <w:rPr>
          <w:sz w:val="20"/>
          <w:szCs w:val="20"/>
        </w:rPr>
        <w:t>, ley semicircular, descomposición QR, análisis de datos, inteligencia artificial, biología computacional.</w:t>
      </w:r>
    </w:p>
    <w:p w14:paraId="73EDC79B" w14:textId="77777777" w:rsidR="00EE585C" w:rsidRPr="00051BFE" w:rsidRDefault="00EE585C" w:rsidP="00EE585C">
      <w:pPr>
        <w:spacing w:after="0" w:line="240" w:lineRule="auto"/>
        <w:rPr>
          <w:sz w:val="20"/>
          <w:szCs w:val="20"/>
        </w:rPr>
      </w:pPr>
    </w:p>
    <w:p w14:paraId="040F7D59" w14:textId="2190D770" w:rsidR="00EE585C" w:rsidRPr="008B558A" w:rsidRDefault="00EE585C" w:rsidP="00EE585C">
      <w:pPr>
        <w:spacing w:after="0" w:line="240" w:lineRule="auto"/>
        <w:rPr>
          <w:b/>
          <w:bCs/>
          <w:sz w:val="28"/>
          <w:szCs w:val="28"/>
        </w:rPr>
      </w:pPr>
      <w:r w:rsidRPr="008B558A">
        <w:rPr>
          <w:b/>
          <w:bCs/>
          <w:sz w:val="28"/>
          <w:szCs w:val="28"/>
        </w:rPr>
        <w:t>2. Introducción</w:t>
      </w:r>
    </w:p>
    <w:p w14:paraId="61487282" w14:textId="77777777" w:rsidR="00EE585C" w:rsidRPr="00051BFE" w:rsidRDefault="00EE585C" w:rsidP="00EE585C">
      <w:pPr>
        <w:spacing w:after="0" w:line="240" w:lineRule="auto"/>
        <w:rPr>
          <w:sz w:val="20"/>
          <w:szCs w:val="20"/>
        </w:rPr>
      </w:pPr>
    </w:p>
    <w:p w14:paraId="78F285BA" w14:textId="77777777" w:rsidR="00A901C4" w:rsidRPr="00A901C4" w:rsidRDefault="00A901C4" w:rsidP="00A901C4">
      <w:pPr>
        <w:spacing w:after="0" w:line="240" w:lineRule="auto"/>
        <w:rPr>
          <w:sz w:val="20"/>
          <w:szCs w:val="20"/>
        </w:rPr>
      </w:pPr>
      <w:r w:rsidRPr="00A901C4">
        <w:rPr>
          <w:sz w:val="20"/>
          <w:szCs w:val="20"/>
        </w:rPr>
        <w:t>La teoría de matrices aleatorias (RMT, por sus siglas en inglés) ha evolucionado desde sus inicios como una herramienta matemática aplicada a la física nuclear hasta convertirse en una disciplina central en el análisis de sistemas complejos y en la ciencia de datos. Introducida por primera vez por Eugene Wigner en la década de 1950 para estudiar el comportamiento de los niveles de energía en los núcleos atómicos, la RMT ha demostrado ser una herramienta de gran utilidad en áreas tan diversas como la mecánica cuántica, la teoría de números, la estadística multivariante, las comunicaciones inalámbricas y, más recientemente, la inteligencia artificial. Su capacidad para modelar grandes sistemas de datos interdependientes y complejos la ha convertido en un recurso fundamental en el análisis estadístico de grandes volúmenes de datos.</w:t>
      </w:r>
    </w:p>
    <w:p w14:paraId="0B012264" w14:textId="77777777" w:rsidR="00A901C4" w:rsidRPr="00A901C4" w:rsidRDefault="00A901C4" w:rsidP="00A901C4">
      <w:pPr>
        <w:spacing w:after="0" w:line="240" w:lineRule="auto"/>
        <w:rPr>
          <w:sz w:val="20"/>
          <w:szCs w:val="20"/>
        </w:rPr>
      </w:pPr>
    </w:p>
    <w:p w14:paraId="45910682" w14:textId="77777777" w:rsidR="00A901C4" w:rsidRPr="00A901C4" w:rsidRDefault="00A901C4" w:rsidP="00A901C4">
      <w:pPr>
        <w:spacing w:after="0" w:line="240" w:lineRule="auto"/>
        <w:rPr>
          <w:sz w:val="20"/>
          <w:szCs w:val="20"/>
        </w:rPr>
      </w:pPr>
      <w:r w:rsidRPr="00A901C4">
        <w:rPr>
          <w:sz w:val="20"/>
          <w:szCs w:val="20"/>
        </w:rPr>
        <w:t>La principal fortaleza de la RMT radica en su capacidad para distinguir entre "señal" y "ruido" dentro de conjuntos de datos grandes, un problema común en muchas áreas de investigación. En análisis de datos, particularmente en campos como la biología computacional y las finanzas, donde los investigadores se enfrentan a matrices de covarianza o de correlación con grandes dimensiones, la RMT permite identificar patrones significativos dentro de lo que de otro modo parecería ser información aleatoria. Este aspecto de la RMT ha ganado cada vez más interés en la comunidad científica, ya que permite mejorar la precisión en la detección de fenómenos sutiles y no evidentes en datos ruidosos.</w:t>
      </w:r>
    </w:p>
    <w:p w14:paraId="67B37B32" w14:textId="77777777" w:rsidR="00A901C4" w:rsidRPr="00A901C4" w:rsidRDefault="00A901C4" w:rsidP="00A901C4">
      <w:pPr>
        <w:spacing w:after="0" w:line="240" w:lineRule="auto"/>
        <w:rPr>
          <w:sz w:val="20"/>
          <w:szCs w:val="20"/>
        </w:rPr>
      </w:pPr>
    </w:p>
    <w:p w14:paraId="6B8A226D" w14:textId="77777777" w:rsidR="00A901C4" w:rsidRPr="00A901C4" w:rsidRDefault="00A901C4" w:rsidP="00A901C4">
      <w:pPr>
        <w:spacing w:after="0" w:line="240" w:lineRule="auto"/>
        <w:rPr>
          <w:sz w:val="20"/>
          <w:szCs w:val="20"/>
        </w:rPr>
      </w:pPr>
      <w:r w:rsidRPr="00A901C4">
        <w:rPr>
          <w:sz w:val="20"/>
          <w:szCs w:val="20"/>
        </w:rPr>
        <w:t>Una de las motivaciones clave para estudiar la RMT radica en su capacidad para describir distribuciones de valores propios en matrices aleatorias mediante leyes como la semicircular y la del círculo. Estas leyes permiten predecir cómo se distribuyen los valores propios de una matriz grande, lo cual es esencial para modelar el comportamiento de sistemas complejos y correlacionados. Además, la distribución de Tracy-</w:t>
      </w:r>
      <w:proofErr w:type="spellStart"/>
      <w:r w:rsidRPr="00A901C4">
        <w:rPr>
          <w:sz w:val="20"/>
          <w:szCs w:val="20"/>
        </w:rPr>
        <w:t>Widom</w:t>
      </w:r>
      <w:proofErr w:type="spellEnd"/>
      <w:r w:rsidRPr="00A901C4">
        <w:rPr>
          <w:sz w:val="20"/>
          <w:szCs w:val="20"/>
        </w:rPr>
        <w:t xml:space="preserve"> proporciona una herramienta para modelar el valor propio más grande en una matriz, lo que es relevante para estudiar fenómenos extremos en sistemas físicos y biológicos, como el crecimiento de cristales líquidos o la evolución de mutaciones en virus como el </w:t>
      </w:r>
      <w:r w:rsidRPr="00A901C4">
        <w:rPr>
          <w:sz w:val="20"/>
          <w:szCs w:val="20"/>
        </w:rPr>
        <w:lastRenderedPageBreak/>
        <w:t>VIH. Esta capacidad de modelar tanto el comportamiento promedio como los eventos extremos hace que la RMT sea una herramienta excepcionalmente versátil en una amplia gama de aplicaciones científicas.</w:t>
      </w:r>
    </w:p>
    <w:p w14:paraId="2D5793B4" w14:textId="77777777" w:rsidR="00A901C4" w:rsidRPr="00A901C4" w:rsidRDefault="00A901C4" w:rsidP="00A901C4">
      <w:pPr>
        <w:spacing w:after="0" w:line="240" w:lineRule="auto"/>
        <w:rPr>
          <w:sz w:val="20"/>
          <w:szCs w:val="20"/>
        </w:rPr>
      </w:pPr>
    </w:p>
    <w:p w14:paraId="13CA2DA5" w14:textId="77777777" w:rsidR="00A901C4" w:rsidRPr="00A901C4" w:rsidRDefault="00A901C4" w:rsidP="00A901C4">
      <w:pPr>
        <w:spacing w:after="0" w:line="240" w:lineRule="auto"/>
        <w:rPr>
          <w:sz w:val="20"/>
          <w:szCs w:val="20"/>
        </w:rPr>
      </w:pPr>
      <w:r w:rsidRPr="00A901C4">
        <w:rPr>
          <w:sz w:val="20"/>
          <w:szCs w:val="20"/>
        </w:rPr>
        <w:t xml:space="preserve">Además de sus aplicaciones teóricas, la RMT también ha encontrado un lugar importante en la computación científica, donde técnicas como la descomposición QR permiten calcular de manera eficiente los valores propios de matrices de grandes dimensiones. Esta eficiencia computacional es crucial en la era moderna del </w:t>
      </w:r>
      <w:proofErr w:type="spellStart"/>
      <w:r w:rsidRPr="00A901C4">
        <w:rPr>
          <w:sz w:val="20"/>
          <w:szCs w:val="20"/>
        </w:rPr>
        <w:t>big</w:t>
      </w:r>
      <w:proofErr w:type="spellEnd"/>
      <w:r w:rsidRPr="00A901C4">
        <w:rPr>
          <w:sz w:val="20"/>
          <w:szCs w:val="20"/>
        </w:rPr>
        <w:t xml:space="preserve"> data, donde el análisis de grandes conjuntos de datos requiere métodos matemáticos que no solo sean precisos, sino también escalables. La capacidad de la RMT para reducir la complejidad computacional en el análisis de datos hace que sea una herramienta muy valorada en disciplinas como el aprendizaje automático y las redes neuronales profundas, donde el procesamiento rápido y eficiente de grandes volúmenes de información es esencial para el éxito de los modelos predictivos.</w:t>
      </w:r>
    </w:p>
    <w:p w14:paraId="4E45D0D5" w14:textId="77777777" w:rsidR="00A901C4" w:rsidRPr="00A901C4" w:rsidRDefault="00A901C4" w:rsidP="00A901C4">
      <w:pPr>
        <w:spacing w:after="0" w:line="240" w:lineRule="auto"/>
        <w:rPr>
          <w:sz w:val="20"/>
          <w:szCs w:val="20"/>
        </w:rPr>
      </w:pPr>
    </w:p>
    <w:p w14:paraId="67695691" w14:textId="77777777" w:rsidR="00A901C4" w:rsidRPr="00A901C4" w:rsidRDefault="00A901C4" w:rsidP="00A901C4">
      <w:pPr>
        <w:spacing w:after="0" w:line="240" w:lineRule="auto"/>
        <w:rPr>
          <w:sz w:val="20"/>
          <w:szCs w:val="20"/>
        </w:rPr>
      </w:pPr>
      <w:r w:rsidRPr="00A901C4">
        <w:rPr>
          <w:sz w:val="20"/>
          <w:szCs w:val="20"/>
        </w:rPr>
        <w:t>El interés en la RMT también se ha visto impulsado por sus aplicaciones en el campo de la inteligencia artificial (IA), donde los investigadores han comenzado a utilizar la teoría de matrices aleatorias para entender el comportamiento de redes neuronales profundas. Las propiedades estadísticas de los pesos de las redes neuronales, que pueden modelarse mediante matrices aleatorias, permiten a los investigadores comprender mejor las dinámicas del aprendizaje automático y mejorar el rendimiento de los modelos. Además, la RMT ayuda a optimizar la arquitectura de redes neuronales mediante la identificación de correlaciones no triviales en los datos, lo que lleva a mejores resultados en tareas como el reconocimiento de patrones y la predicción.</w:t>
      </w:r>
    </w:p>
    <w:p w14:paraId="4F2AD4B0" w14:textId="77777777" w:rsidR="00A901C4" w:rsidRPr="00A901C4" w:rsidRDefault="00A901C4" w:rsidP="00A901C4">
      <w:pPr>
        <w:spacing w:after="0" w:line="240" w:lineRule="auto"/>
        <w:rPr>
          <w:sz w:val="20"/>
          <w:szCs w:val="20"/>
        </w:rPr>
      </w:pPr>
    </w:p>
    <w:p w14:paraId="392E3FE0" w14:textId="77777777" w:rsidR="00A901C4" w:rsidRPr="00A901C4" w:rsidRDefault="00A901C4" w:rsidP="00A901C4">
      <w:pPr>
        <w:spacing w:after="0" w:line="240" w:lineRule="auto"/>
        <w:rPr>
          <w:sz w:val="20"/>
          <w:szCs w:val="20"/>
        </w:rPr>
      </w:pPr>
      <w:r w:rsidRPr="00A901C4">
        <w:rPr>
          <w:sz w:val="20"/>
          <w:szCs w:val="20"/>
        </w:rPr>
        <w:t>Por último, la teoría de matrices aleatorias también ha encontrado aplicaciones en el campo de las telecomunicaciones inalámbricas, donde se utiliza para modelar las correlaciones entre canales de transmisión en sistemas MIMO (Múltiple Entrada, Múltiple Salida). La capacidad de la RMT para identificar cuándo los canales están correlacionados y cuándo no lo están ayuda a mejorar la eficiencia de las redes de comunicación, reduciendo la interferencia y mejorando la calidad de la señal. Esta es una aplicación particularmente innovadora y práctica de la teoría en el mundo moderno, donde la optimización de la infraestructura de comunicaciones es clave para soportar la creciente demanda de transferencia de datos a alta velocidad.</w:t>
      </w:r>
    </w:p>
    <w:p w14:paraId="3E554958" w14:textId="77777777" w:rsidR="00A901C4" w:rsidRPr="00A901C4" w:rsidRDefault="00A901C4" w:rsidP="00A901C4">
      <w:pPr>
        <w:spacing w:after="0" w:line="240" w:lineRule="auto"/>
        <w:rPr>
          <w:sz w:val="20"/>
          <w:szCs w:val="20"/>
        </w:rPr>
      </w:pPr>
    </w:p>
    <w:p w14:paraId="36666DD8" w14:textId="68EB8E0E" w:rsidR="00EE585C" w:rsidRPr="00051BFE" w:rsidRDefault="00A901C4" w:rsidP="00A901C4">
      <w:pPr>
        <w:spacing w:after="0" w:line="240" w:lineRule="auto"/>
        <w:rPr>
          <w:sz w:val="20"/>
          <w:szCs w:val="20"/>
        </w:rPr>
      </w:pPr>
      <w:r w:rsidRPr="00A901C4">
        <w:rPr>
          <w:sz w:val="20"/>
          <w:szCs w:val="20"/>
        </w:rPr>
        <w:t>En conclusión, la teoría de matrices aleatorias no solo proporciona una base teórica sólida para el análisis de sistemas complejos, sino que también ofrece herramientas prácticas para resolver problemas actuales en ciencia de datos, inteligencia artificial, telecomunicaciones y otras áreas. El interés en la RMT continúa creciendo a medida que más disciplinas descubren su potencial para desentrañar patrones en datos grandes y complejos, y mejorar la eficiencia computacional en el análisis de sistemas de alta dimensionalidad. Este informe explora los conceptos fundamentales de la RMT, sus aplicaciones recientes y sus implicaciones en diversas áreas del conocimiento.</w:t>
      </w:r>
    </w:p>
    <w:p w14:paraId="56FD096A" w14:textId="77777777" w:rsidR="00EE585C" w:rsidRPr="00051BFE" w:rsidRDefault="00EE585C" w:rsidP="00EE585C">
      <w:pPr>
        <w:spacing w:after="0" w:line="240" w:lineRule="auto"/>
        <w:rPr>
          <w:sz w:val="20"/>
          <w:szCs w:val="20"/>
        </w:rPr>
      </w:pPr>
    </w:p>
    <w:p w14:paraId="445F19D9" w14:textId="32D64AFA" w:rsidR="00EE585C" w:rsidRPr="001534E9" w:rsidRDefault="00EE585C" w:rsidP="00EE585C">
      <w:pPr>
        <w:spacing w:after="0" w:line="240" w:lineRule="auto"/>
        <w:rPr>
          <w:b/>
          <w:bCs/>
          <w:sz w:val="28"/>
          <w:szCs w:val="28"/>
        </w:rPr>
      </w:pPr>
      <w:r w:rsidRPr="001534E9">
        <w:rPr>
          <w:b/>
          <w:bCs/>
          <w:sz w:val="28"/>
          <w:szCs w:val="28"/>
        </w:rPr>
        <w:t>3. Material de matemática</w:t>
      </w:r>
    </w:p>
    <w:p w14:paraId="0F6F7AB8" w14:textId="77777777" w:rsidR="00EE585C" w:rsidRPr="00051BFE" w:rsidRDefault="00EE585C" w:rsidP="00EE585C">
      <w:pPr>
        <w:spacing w:after="0" w:line="240" w:lineRule="auto"/>
        <w:rPr>
          <w:sz w:val="20"/>
          <w:szCs w:val="20"/>
        </w:rPr>
      </w:pPr>
    </w:p>
    <w:p w14:paraId="512CB01E" w14:textId="77777777" w:rsidR="00376E03" w:rsidRPr="00376E03" w:rsidRDefault="00376E03" w:rsidP="00376E03">
      <w:pPr>
        <w:spacing w:after="0" w:line="240" w:lineRule="auto"/>
        <w:rPr>
          <w:sz w:val="20"/>
          <w:szCs w:val="20"/>
        </w:rPr>
      </w:pPr>
      <w:r w:rsidRPr="00376E03">
        <w:rPr>
          <w:sz w:val="20"/>
          <w:szCs w:val="20"/>
        </w:rPr>
        <w:t>El artículo "</w:t>
      </w:r>
      <w:proofErr w:type="spellStart"/>
      <w:r w:rsidRPr="00376E03">
        <w:rPr>
          <w:sz w:val="20"/>
          <w:szCs w:val="20"/>
        </w:rPr>
        <w:t>Random</w:t>
      </w:r>
      <w:proofErr w:type="spellEnd"/>
      <w:r w:rsidRPr="00376E03">
        <w:rPr>
          <w:sz w:val="20"/>
          <w:szCs w:val="20"/>
        </w:rPr>
        <w:t xml:space="preserve"> Matrix </w:t>
      </w:r>
      <w:proofErr w:type="spellStart"/>
      <w:r w:rsidRPr="00376E03">
        <w:rPr>
          <w:sz w:val="20"/>
          <w:szCs w:val="20"/>
        </w:rPr>
        <w:t>Theory</w:t>
      </w:r>
      <w:proofErr w:type="spellEnd"/>
      <w:r w:rsidRPr="00376E03">
        <w:rPr>
          <w:sz w:val="20"/>
          <w:szCs w:val="20"/>
        </w:rPr>
        <w:t xml:space="preserve"> and </w:t>
      </w:r>
      <w:proofErr w:type="spellStart"/>
      <w:r w:rsidRPr="00376E03">
        <w:rPr>
          <w:sz w:val="20"/>
          <w:szCs w:val="20"/>
        </w:rPr>
        <w:t>its</w:t>
      </w:r>
      <w:proofErr w:type="spellEnd"/>
      <w:r w:rsidRPr="00376E03">
        <w:rPr>
          <w:sz w:val="20"/>
          <w:szCs w:val="20"/>
        </w:rPr>
        <w:t xml:space="preserve"> Innovative </w:t>
      </w:r>
      <w:proofErr w:type="spellStart"/>
      <w:r w:rsidRPr="00376E03">
        <w:rPr>
          <w:sz w:val="20"/>
          <w:szCs w:val="20"/>
        </w:rPr>
        <w:t>Applications</w:t>
      </w:r>
      <w:proofErr w:type="spellEnd"/>
      <w:r w:rsidRPr="00376E03">
        <w:rPr>
          <w:sz w:val="20"/>
          <w:szCs w:val="20"/>
        </w:rPr>
        <w:t>" utiliza una amplia gama de herramientas matemáticas y estadísticas que son fundamentales para el desarrollo de la teoría de matrices aleatorias (RMT) y sus aplicaciones. A continuación, se presenta una lista detallada de las principales herramientas empleadas en el documento, cada una de las cuales juega un papel clave en el análisis de datos complejos y en la comprensión del comportamiento de los sistemas modelados por matrices aleatorias.</w:t>
      </w:r>
    </w:p>
    <w:p w14:paraId="3A6D50C1" w14:textId="77777777" w:rsidR="00376E03" w:rsidRPr="00376E03" w:rsidRDefault="00376E03" w:rsidP="00376E03">
      <w:pPr>
        <w:spacing w:after="0" w:line="240" w:lineRule="auto"/>
        <w:rPr>
          <w:sz w:val="20"/>
          <w:szCs w:val="20"/>
        </w:rPr>
      </w:pPr>
    </w:p>
    <w:p w14:paraId="0EBFDE7F" w14:textId="1A98C985"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1. Distribuciones de valores propios (Leyes semicirculares y del círculo):</w:t>
      </w:r>
    </w:p>
    <w:p w14:paraId="71C77491" w14:textId="1D968588" w:rsidR="00376E03" w:rsidRPr="00376E03" w:rsidRDefault="00376E03" w:rsidP="00376E03">
      <w:pPr>
        <w:spacing w:after="0" w:line="240" w:lineRule="auto"/>
        <w:rPr>
          <w:sz w:val="20"/>
          <w:szCs w:val="20"/>
        </w:rPr>
      </w:pPr>
      <w:r w:rsidRPr="00376E03">
        <w:rPr>
          <w:sz w:val="20"/>
          <w:szCs w:val="20"/>
        </w:rPr>
        <w:t xml:space="preserve">   - Estas leyes son centrales en la RMT y describen cómo se distribuyen los valores propios de matrices aleatorias grandes. La Ley semicircular se aplica a matrices simétricas reales, mientras que la Ley del círculo describe la distribución de valores propios en matrices complejas no </w:t>
      </w:r>
      <w:proofErr w:type="spellStart"/>
      <w:r w:rsidRPr="00376E03">
        <w:rPr>
          <w:sz w:val="20"/>
          <w:szCs w:val="20"/>
        </w:rPr>
        <w:t>hermitianas</w:t>
      </w:r>
      <w:proofErr w:type="spellEnd"/>
      <w:r w:rsidRPr="00376E03">
        <w:rPr>
          <w:sz w:val="20"/>
          <w:szCs w:val="20"/>
        </w:rPr>
        <w:t>. Estas leyes permiten determinar cuándo los valores propios de una matriz siguen un patrón aleatorio puro (ruido) y cuándo se observa una señal significativa, basada en desviaciones de estas distribuciones.</w:t>
      </w:r>
    </w:p>
    <w:p w14:paraId="0BCFD4FE" w14:textId="77777777" w:rsidR="00376E03" w:rsidRPr="00376E03" w:rsidRDefault="00376E03" w:rsidP="00376E03">
      <w:pPr>
        <w:spacing w:after="0" w:line="240" w:lineRule="auto"/>
        <w:rPr>
          <w:sz w:val="20"/>
          <w:szCs w:val="20"/>
        </w:rPr>
      </w:pPr>
    </w:p>
    <w:p w14:paraId="3F2AC08E" w14:textId="7941D5F7"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2. Distribución de Tracy-</w:t>
      </w:r>
      <w:proofErr w:type="spellStart"/>
      <w:r w:rsidR="00376E03" w:rsidRPr="006D4BC7">
        <w:rPr>
          <w:b/>
          <w:bCs/>
          <w:sz w:val="24"/>
          <w:szCs w:val="24"/>
        </w:rPr>
        <w:t>Widom</w:t>
      </w:r>
      <w:proofErr w:type="spellEnd"/>
      <w:r w:rsidR="00376E03" w:rsidRPr="006D4BC7">
        <w:rPr>
          <w:b/>
          <w:bCs/>
          <w:sz w:val="24"/>
          <w:szCs w:val="24"/>
        </w:rPr>
        <w:t>:</w:t>
      </w:r>
    </w:p>
    <w:p w14:paraId="6629EED6" w14:textId="77777777" w:rsidR="00376E03" w:rsidRPr="00376E03" w:rsidRDefault="00376E03" w:rsidP="00376E03">
      <w:pPr>
        <w:spacing w:after="0" w:line="240" w:lineRule="auto"/>
        <w:rPr>
          <w:sz w:val="20"/>
          <w:szCs w:val="20"/>
        </w:rPr>
      </w:pPr>
      <w:r w:rsidRPr="00376E03">
        <w:rPr>
          <w:sz w:val="20"/>
          <w:szCs w:val="20"/>
        </w:rPr>
        <w:t xml:space="preserve">   - La distribución de Tracy-</w:t>
      </w:r>
      <w:proofErr w:type="spellStart"/>
      <w:r w:rsidRPr="00376E03">
        <w:rPr>
          <w:sz w:val="20"/>
          <w:szCs w:val="20"/>
        </w:rPr>
        <w:t>Widom</w:t>
      </w:r>
      <w:proofErr w:type="spellEnd"/>
      <w:r w:rsidRPr="00376E03">
        <w:rPr>
          <w:sz w:val="20"/>
          <w:szCs w:val="20"/>
        </w:rPr>
        <w:t xml:space="preserve"> es clave para modelar el valor propio más grande de ciertas clases de matrices aleatorias, particularmente aquellas pertenecientes a los ensambles de matrices simétricas (</w:t>
      </w:r>
      <w:proofErr w:type="spellStart"/>
      <w:r w:rsidRPr="00376E03">
        <w:rPr>
          <w:sz w:val="20"/>
          <w:szCs w:val="20"/>
        </w:rPr>
        <w:t>Hermite</w:t>
      </w:r>
      <w:proofErr w:type="spellEnd"/>
      <w:r w:rsidRPr="00376E03">
        <w:rPr>
          <w:sz w:val="20"/>
          <w:szCs w:val="20"/>
        </w:rPr>
        <w:t>). Esta distribución tiene aplicaciones en la predicción de fenómenos extremos y en el análisis de datos donde los valores atípicos juegan un papel crucial, como en la biología computacional o en la predicción de eventos catastróficos en modelos físicos.</w:t>
      </w:r>
    </w:p>
    <w:p w14:paraId="71BC6D1E" w14:textId="77777777" w:rsidR="00376E03" w:rsidRPr="00376E03" w:rsidRDefault="00376E03" w:rsidP="00376E03">
      <w:pPr>
        <w:spacing w:after="0" w:line="240" w:lineRule="auto"/>
        <w:rPr>
          <w:sz w:val="20"/>
          <w:szCs w:val="20"/>
        </w:rPr>
      </w:pPr>
    </w:p>
    <w:p w14:paraId="64B30EE2" w14:textId="1F7A7C22"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3. Ensamblajes clásicos de matrices (</w:t>
      </w:r>
      <w:proofErr w:type="spellStart"/>
      <w:r w:rsidR="00376E03" w:rsidRPr="006D4BC7">
        <w:rPr>
          <w:b/>
          <w:bCs/>
          <w:sz w:val="24"/>
          <w:szCs w:val="24"/>
        </w:rPr>
        <w:t>Hermite</w:t>
      </w:r>
      <w:proofErr w:type="spellEnd"/>
      <w:r w:rsidR="00376E03" w:rsidRPr="006D4BC7">
        <w:rPr>
          <w:b/>
          <w:bCs/>
          <w:sz w:val="24"/>
          <w:szCs w:val="24"/>
        </w:rPr>
        <w:t xml:space="preserve"> y Laguerre):</w:t>
      </w:r>
    </w:p>
    <w:p w14:paraId="444EDF06" w14:textId="558B2CB2" w:rsidR="00376E03" w:rsidRPr="00376E03" w:rsidRDefault="00376E03" w:rsidP="00376E03">
      <w:pPr>
        <w:spacing w:after="0" w:line="240" w:lineRule="auto"/>
        <w:rPr>
          <w:sz w:val="20"/>
          <w:szCs w:val="20"/>
        </w:rPr>
      </w:pPr>
      <w:r w:rsidRPr="00376E03">
        <w:rPr>
          <w:sz w:val="20"/>
          <w:szCs w:val="20"/>
        </w:rPr>
        <w:lastRenderedPageBreak/>
        <w:t xml:space="preserve">   - Los ensambles de </w:t>
      </w:r>
      <w:proofErr w:type="spellStart"/>
      <w:r w:rsidRPr="00376E03">
        <w:rPr>
          <w:sz w:val="20"/>
          <w:szCs w:val="20"/>
        </w:rPr>
        <w:t>Hermite</w:t>
      </w:r>
      <w:proofErr w:type="spellEnd"/>
      <w:r w:rsidRPr="00376E03">
        <w:rPr>
          <w:sz w:val="20"/>
          <w:szCs w:val="20"/>
        </w:rPr>
        <w:t xml:space="preserve"> y Laguerre son clases específicas de matrices aleatorias que se utilizan para modelar distintos tipos de sistemas. El </w:t>
      </w:r>
      <w:r w:rsidRPr="004E023B">
        <w:rPr>
          <w:b/>
          <w:bCs/>
          <w:sz w:val="20"/>
          <w:szCs w:val="20"/>
        </w:rPr>
        <w:t xml:space="preserve">ensamble de </w:t>
      </w:r>
      <w:proofErr w:type="spellStart"/>
      <w:r w:rsidRPr="004E023B">
        <w:rPr>
          <w:b/>
          <w:bCs/>
          <w:sz w:val="20"/>
          <w:szCs w:val="20"/>
        </w:rPr>
        <w:t>Hermite</w:t>
      </w:r>
      <w:proofErr w:type="spellEnd"/>
      <w:r w:rsidRPr="00376E03">
        <w:rPr>
          <w:sz w:val="20"/>
          <w:szCs w:val="20"/>
        </w:rPr>
        <w:t xml:space="preserve"> se refiere a matrices simétricas, mientras que el ensamble de Laguerre se utiliza para modelar matrices derivadas de la multiplicación de matrices aleatorias gaussianas, conocidas como matrices </w:t>
      </w:r>
      <w:proofErr w:type="spellStart"/>
      <w:r w:rsidRPr="00376E03">
        <w:rPr>
          <w:sz w:val="20"/>
          <w:szCs w:val="20"/>
        </w:rPr>
        <w:t>Wishart</w:t>
      </w:r>
      <w:proofErr w:type="spellEnd"/>
      <w:r w:rsidRPr="00376E03">
        <w:rPr>
          <w:sz w:val="20"/>
          <w:szCs w:val="20"/>
        </w:rPr>
        <w:t>. Estos ensambles son fundamentales en la teoría multivariante y en la física estadística, donde es importante modelar las correlaciones entre diferentes componentes del sistema.</w:t>
      </w:r>
    </w:p>
    <w:p w14:paraId="20CECABD" w14:textId="77777777" w:rsidR="00376E03" w:rsidRPr="00376E03" w:rsidRDefault="00376E03" w:rsidP="00376E03">
      <w:pPr>
        <w:spacing w:after="0" w:line="240" w:lineRule="auto"/>
        <w:rPr>
          <w:sz w:val="20"/>
          <w:szCs w:val="20"/>
        </w:rPr>
      </w:pPr>
    </w:p>
    <w:p w14:paraId="38447B2B" w14:textId="1374E84C"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4. Norma de Frobenius:</w:t>
      </w:r>
    </w:p>
    <w:p w14:paraId="3635F78A" w14:textId="77777777" w:rsidR="00376E03" w:rsidRPr="00376E03" w:rsidRDefault="00376E03" w:rsidP="00376E03">
      <w:pPr>
        <w:spacing w:after="0" w:line="240" w:lineRule="auto"/>
        <w:rPr>
          <w:sz w:val="20"/>
          <w:szCs w:val="20"/>
        </w:rPr>
      </w:pPr>
      <w:r w:rsidRPr="00376E03">
        <w:rPr>
          <w:sz w:val="20"/>
          <w:szCs w:val="20"/>
        </w:rPr>
        <w:t xml:space="preserve">   - La norma de Frobenius es una medida importante de la magnitud total de una matriz. Se define como la raíz cuadrada de la suma de los cuadrados de todos los elementos de la matriz. En el contexto de la RMT, esta norma es utilizada para analizar la estructura de matrices aleatorias y para estudiar las propiedades estadísticas de sus valores propios.</w:t>
      </w:r>
    </w:p>
    <w:p w14:paraId="4F663795" w14:textId="77777777" w:rsidR="00376E03" w:rsidRPr="00376E03" w:rsidRDefault="00376E03" w:rsidP="00376E03">
      <w:pPr>
        <w:spacing w:after="0" w:line="240" w:lineRule="auto"/>
        <w:rPr>
          <w:sz w:val="20"/>
          <w:szCs w:val="20"/>
        </w:rPr>
      </w:pPr>
    </w:p>
    <w:p w14:paraId="1F6F2FCA" w14:textId="36CAC3F4"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5. Descomposición QR:</w:t>
      </w:r>
    </w:p>
    <w:p w14:paraId="07891800" w14:textId="7EC60445" w:rsidR="00376E03" w:rsidRPr="00376E03" w:rsidRDefault="00376E03" w:rsidP="00376E03">
      <w:pPr>
        <w:spacing w:after="0" w:line="240" w:lineRule="auto"/>
        <w:rPr>
          <w:sz w:val="20"/>
          <w:szCs w:val="20"/>
        </w:rPr>
      </w:pPr>
      <w:r w:rsidRPr="00376E03">
        <w:rPr>
          <w:sz w:val="20"/>
          <w:szCs w:val="20"/>
        </w:rPr>
        <w:t xml:space="preserve">   - La descomposición QR es una técnica algebraica utilizada para descomponer una matriz en el producto de una matriz ortogonal Q y una matriz triangular superior R. Este método es crucial en la teoría de matrices aleatorias porque permite calcular de manera eficiente los valores propios de matrices grandes sin tener que resolver directamente la ecuación característica. La descomposición QR optimiza el proceso de cálculo de los valores propios y se utiliza frecuentemente en experimentos numéricos que requieren alta precisión y eficiencia computacional.</w:t>
      </w:r>
    </w:p>
    <w:p w14:paraId="316A73A5" w14:textId="77777777" w:rsidR="00376E03" w:rsidRPr="00376E03" w:rsidRDefault="00376E03" w:rsidP="00376E03">
      <w:pPr>
        <w:spacing w:after="0" w:line="240" w:lineRule="auto"/>
        <w:rPr>
          <w:sz w:val="20"/>
          <w:szCs w:val="20"/>
        </w:rPr>
      </w:pPr>
    </w:p>
    <w:p w14:paraId="5BE34AE5" w14:textId="06C7D40C"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 xml:space="preserve">6. Matrices </w:t>
      </w:r>
      <w:proofErr w:type="spellStart"/>
      <w:r w:rsidR="00376E03" w:rsidRPr="006D4BC7">
        <w:rPr>
          <w:b/>
          <w:bCs/>
          <w:sz w:val="24"/>
          <w:szCs w:val="24"/>
        </w:rPr>
        <w:t>Wishart</w:t>
      </w:r>
      <w:proofErr w:type="spellEnd"/>
      <w:r w:rsidR="00376E03" w:rsidRPr="006D4BC7">
        <w:rPr>
          <w:b/>
          <w:bCs/>
          <w:sz w:val="24"/>
          <w:szCs w:val="24"/>
        </w:rPr>
        <w:t xml:space="preserve"> y ensamble de Laguerre:</w:t>
      </w:r>
    </w:p>
    <w:p w14:paraId="39BD17BF" w14:textId="1E2A299B" w:rsidR="00376E03" w:rsidRPr="00376E03" w:rsidRDefault="00376E03" w:rsidP="00376E03">
      <w:pPr>
        <w:spacing w:after="0" w:line="240" w:lineRule="auto"/>
        <w:rPr>
          <w:sz w:val="20"/>
          <w:szCs w:val="20"/>
        </w:rPr>
      </w:pPr>
      <w:r w:rsidRPr="00376E03">
        <w:rPr>
          <w:sz w:val="20"/>
          <w:szCs w:val="20"/>
        </w:rPr>
        <w:t xml:space="preserve">   - Las matrices </w:t>
      </w:r>
      <w:proofErr w:type="spellStart"/>
      <w:r w:rsidRPr="00376E03">
        <w:rPr>
          <w:sz w:val="20"/>
          <w:szCs w:val="20"/>
        </w:rPr>
        <w:t>Wishart</w:t>
      </w:r>
      <w:proofErr w:type="spellEnd"/>
      <w:r w:rsidRPr="00376E03">
        <w:rPr>
          <w:sz w:val="20"/>
          <w:szCs w:val="20"/>
        </w:rPr>
        <w:t xml:space="preserve"> se generan al multiplicar una matriz aleatoria por su traspuesta, y son fundamentales para el análisis de matrices de covarianza en estadísticas multivariantes. Estas matrices siguen una distribución de tipo </w:t>
      </w:r>
      <w:r w:rsidRPr="004E023B">
        <w:rPr>
          <w:b/>
          <w:bCs/>
          <w:sz w:val="20"/>
          <w:szCs w:val="20"/>
        </w:rPr>
        <w:t>Laguerre</w:t>
      </w:r>
      <w:r w:rsidRPr="00376E03">
        <w:rPr>
          <w:sz w:val="20"/>
          <w:szCs w:val="20"/>
        </w:rPr>
        <w:t>, y son esenciales para el estudio de correlaciones en grandes conjuntos de datos, como los que se encuentran en la economía y las telecomunicaciones.</w:t>
      </w:r>
    </w:p>
    <w:p w14:paraId="2644CB16" w14:textId="77777777" w:rsidR="00376E03" w:rsidRPr="00376E03" w:rsidRDefault="00376E03" w:rsidP="00376E03">
      <w:pPr>
        <w:spacing w:after="0" w:line="240" w:lineRule="auto"/>
        <w:rPr>
          <w:sz w:val="20"/>
          <w:szCs w:val="20"/>
        </w:rPr>
      </w:pPr>
    </w:p>
    <w:p w14:paraId="382FD685" w14:textId="32E7B924"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7. Distribuciones espaciales (repulsión de valores propios):</w:t>
      </w:r>
    </w:p>
    <w:p w14:paraId="1E4589C1" w14:textId="36CF23F6" w:rsidR="00376E03" w:rsidRPr="00376E03" w:rsidRDefault="00376E03" w:rsidP="00376E03">
      <w:pPr>
        <w:spacing w:after="0" w:line="240" w:lineRule="auto"/>
        <w:rPr>
          <w:sz w:val="20"/>
          <w:szCs w:val="20"/>
        </w:rPr>
      </w:pPr>
      <w:r w:rsidRPr="00376E03">
        <w:rPr>
          <w:sz w:val="20"/>
          <w:szCs w:val="20"/>
        </w:rPr>
        <w:t xml:space="preserve">   - En muchas aplicaciones de la RMT, los valores propios de una matriz aleatoria tienden a "repelerse" entre sí, un fenómeno conocido como </w:t>
      </w:r>
      <w:r w:rsidRPr="00FB06DA">
        <w:rPr>
          <w:b/>
          <w:bCs/>
          <w:sz w:val="20"/>
          <w:szCs w:val="20"/>
        </w:rPr>
        <w:t>repulsión de valores propios</w:t>
      </w:r>
      <w:r w:rsidRPr="00376E03">
        <w:rPr>
          <w:sz w:val="20"/>
          <w:szCs w:val="20"/>
        </w:rPr>
        <w:t>. Este comportamiento se modela a través de distribuciones espaciales, que describen cómo los valores propios se separan dentro del espectro. Esta herramienta es útil en campos como la física cuántica y el análisis de redes, donde la interacción entre los valores propios refleja la estructura subyacente del sistema.</w:t>
      </w:r>
    </w:p>
    <w:p w14:paraId="6CC277FE" w14:textId="77777777" w:rsidR="00376E03" w:rsidRPr="00376E03" w:rsidRDefault="00376E03" w:rsidP="00376E03">
      <w:pPr>
        <w:spacing w:after="0" w:line="240" w:lineRule="auto"/>
        <w:rPr>
          <w:sz w:val="20"/>
          <w:szCs w:val="20"/>
        </w:rPr>
      </w:pPr>
    </w:p>
    <w:p w14:paraId="7B824507" w14:textId="6D15D7F6"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8. Método de Monte Carlo y simulaciones en MATLAB:</w:t>
      </w:r>
    </w:p>
    <w:p w14:paraId="4F9F2430" w14:textId="109B9A0D" w:rsidR="00376E03" w:rsidRPr="00376E03" w:rsidRDefault="00376E03" w:rsidP="00376E03">
      <w:pPr>
        <w:spacing w:after="0" w:line="240" w:lineRule="auto"/>
        <w:rPr>
          <w:sz w:val="20"/>
          <w:szCs w:val="20"/>
        </w:rPr>
      </w:pPr>
      <w:r w:rsidRPr="00376E03">
        <w:rPr>
          <w:sz w:val="20"/>
          <w:szCs w:val="20"/>
        </w:rPr>
        <w:t xml:space="preserve">   - En el documento, se emplean simulaciones numéricas y el método de </w:t>
      </w:r>
      <w:r w:rsidRPr="00FB06DA">
        <w:rPr>
          <w:b/>
          <w:bCs/>
          <w:sz w:val="20"/>
          <w:szCs w:val="20"/>
        </w:rPr>
        <w:t>Monte Carlo</w:t>
      </w:r>
      <w:r w:rsidRPr="00376E03">
        <w:rPr>
          <w:sz w:val="20"/>
          <w:szCs w:val="20"/>
        </w:rPr>
        <w:t xml:space="preserve"> para experimentar con grandes matrices aleatorias y calcular sus propiedades. Utilizando MATLAB, se generan matrices aleatorias y se analizan sus valores propios, lo que permite verificar empíricamente las leyes teóricas, como las distribuciones semicirculares y la de Tracy-</w:t>
      </w:r>
      <w:proofErr w:type="spellStart"/>
      <w:r w:rsidRPr="00376E03">
        <w:rPr>
          <w:sz w:val="20"/>
          <w:szCs w:val="20"/>
        </w:rPr>
        <w:t>Widom</w:t>
      </w:r>
      <w:proofErr w:type="spellEnd"/>
      <w:r w:rsidRPr="00376E03">
        <w:rPr>
          <w:sz w:val="20"/>
          <w:szCs w:val="20"/>
        </w:rPr>
        <w:t>. Las simulaciones permiten estudiar el comportamiento de los valores propios y observar su distribución bajo diferentes condiciones.</w:t>
      </w:r>
    </w:p>
    <w:p w14:paraId="273C2F03" w14:textId="77777777" w:rsidR="00376E03" w:rsidRPr="00376E03" w:rsidRDefault="00376E03" w:rsidP="00376E03">
      <w:pPr>
        <w:spacing w:after="0" w:line="240" w:lineRule="auto"/>
        <w:rPr>
          <w:sz w:val="20"/>
          <w:szCs w:val="20"/>
        </w:rPr>
      </w:pPr>
    </w:p>
    <w:p w14:paraId="4AE45D4E" w14:textId="6C087849" w:rsidR="00376E03" w:rsidRPr="006D4BC7" w:rsidRDefault="006D4BC7" w:rsidP="00376E03">
      <w:pPr>
        <w:spacing w:after="0" w:line="240" w:lineRule="auto"/>
        <w:rPr>
          <w:b/>
          <w:bCs/>
          <w:sz w:val="24"/>
          <w:szCs w:val="24"/>
        </w:rPr>
      </w:pPr>
      <w:r w:rsidRPr="006D4BC7">
        <w:rPr>
          <w:b/>
          <w:bCs/>
          <w:sz w:val="24"/>
          <w:szCs w:val="24"/>
        </w:rPr>
        <w:t>3.</w:t>
      </w:r>
      <w:r w:rsidR="00376E03" w:rsidRPr="006D4BC7">
        <w:rPr>
          <w:b/>
          <w:bCs/>
          <w:sz w:val="24"/>
          <w:szCs w:val="24"/>
        </w:rPr>
        <w:t>9. Determinante de matrices aleatorias:</w:t>
      </w:r>
    </w:p>
    <w:p w14:paraId="35DC63A9" w14:textId="77777777" w:rsidR="00376E03" w:rsidRPr="00376E03" w:rsidRDefault="00376E03" w:rsidP="00376E03">
      <w:pPr>
        <w:spacing w:after="0" w:line="240" w:lineRule="auto"/>
        <w:rPr>
          <w:sz w:val="20"/>
          <w:szCs w:val="20"/>
        </w:rPr>
      </w:pPr>
      <w:r w:rsidRPr="00376E03">
        <w:rPr>
          <w:sz w:val="20"/>
          <w:szCs w:val="20"/>
        </w:rPr>
        <w:t xml:space="preserve">   - El determinante de una matriz aleatoria se emplea en el análisis de las propiedades estructurales de estas matrices. En el caso de matrices gaussianas aleatorias, el valor esperado del cuadrado del determinante se calcula para evaluar la estabilidad y comportamiento de los sistemas bajo estudio. Esta herramienta es particularmente importante en la teoría de probabilidades y en el análisis estadístico de sistemas físicos.</w:t>
      </w:r>
    </w:p>
    <w:p w14:paraId="62E81A91" w14:textId="77777777" w:rsidR="00376E03" w:rsidRPr="00376E03" w:rsidRDefault="00376E03" w:rsidP="00376E03">
      <w:pPr>
        <w:spacing w:after="0" w:line="240" w:lineRule="auto"/>
        <w:rPr>
          <w:sz w:val="20"/>
          <w:szCs w:val="20"/>
        </w:rPr>
      </w:pPr>
    </w:p>
    <w:p w14:paraId="0421F017" w14:textId="77777777" w:rsidR="00376E03" w:rsidRPr="00376E03" w:rsidRDefault="00376E03" w:rsidP="00376E03">
      <w:pPr>
        <w:spacing w:after="0" w:line="240" w:lineRule="auto"/>
        <w:rPr>
          <w:sz w:val="20"/>
          <w:szCs w:val="20"/>
        </w:rPr>
      </w:pPr>
    </w:p>
    <w:p w14:paraId="14FEA8CF" w14:textId="2504669E" w:rsidR="00EE585C" w:rsidRPr="00051BFE" w:rsidRDefault="00376E03" w:rsidP="00376E03">
      <w:pPr>
        <w:spacing w:after="0" w:line="240" w:lineRule="auto"/>
        <w:rPr>
          <w:sz w:val="20"/>
          <w:szCs w:val="20"/>
        </w:rPr>
      </w:pPr>
      <w:r w:rsidRPr="00376E03">
        <w:rPr>
          <w:sz w:val="20"/>
          <w:szCs w:val="20"/>
        </w:rPr>
        <w:t>Estas herramientas matemáticas y estadísticas proporcionan los fundamentos necesarios para comprender los resultados presentados en el artículo y permiten la aplicación de la RMT a una amplia gama de problemas en ciencia e ingeniería. Al combinar técnicas analíticas con simulaciones numéricas, el artículo ilustra cómo la teoría de matrices aleatorias puede resolver problemas complejos de una manera eficiente y práctica.</w:t>
      </w:r>
    </w:p>
    <w:p w14:paraId="4D04E203" w14:textId="77777777" w:rsidR="00EE585C" w:rsidRPr="00051BFE" w:rsidRDefault="00EE585C" w:rsidP="00EE585C">
      <w:pPr>
        <w:spacing w:after="0" w:line="240" w:lineRule="auto"/>
        <w:rPr>
          <w:sz w:val="20"/>
          <w:szCs w:val="20"/>
        </w:rPr>
      </w:pPr>
    </w:p>
    <w:p w14:paraId="4F5F62A8" w14:textId="0EF36429" w:rsidR="00EE585C" w:rsidRPr="00B3336B" w:rsidRDefault="00EE585C" w:rsidP="00EE585C">
      <w:pPr>
        <w:spacing w:after="0" w:line="240" w:lineRule="auto"/>
        <w:rPr>
          <w:b/>
          <w:bCs/>
          <w:sz w:val="28"/>
          <w:szCs w:val="28"/>
        </w:rPr>
      </w:pPr>
      <w:r w:rsidRPr="00B3336B">
        <w:rPr>
          <w:b/>
          <w:bCs/>
          <w:sz w:val="28"/>
          <w:szCs w:val="28"/>
        </w:rPr>
        <w:t>4. Aplicación del material</w:t>
      </w:r>
    </w:p>
    <w:p w14:paraId="6150E823" w14:textId="77777777" w:rsidR="00C976A6" w:rsidRPr="00C976A6" w:rsidRDefault="00C976A6" w:rsidP="00C976A6">
      <w:pPr>
        <w:spacing w:after="0" w:line="240" w:lineRule="auto"/>
        <w:rPr>
          <w:sz w:val="20"/>
          <w:szCs w:val="20"/>
        </w:rPr>
      </w:pPr>
    </w:p>
    <w:p w14:paraId="77E67169" w14:textId="77777777" w:rsidR="00C976A6" w:rsidRPr="00C976A6" w:rsidRDefault="00C976A6" w:rsidP="00C976A6">
      <w:pPr>
        <w:spacing w:after="0" w:line="240" w:lineRule="auto"/>
        <w:rPr>
          <w:sz w:val="20"/>
          <w:szCs w:val="20"/>
        </w:rPr>
      </w:pPr>
      <w:r w:rsidRPr="00C976A6">
        <w:rPr>
          <w:sz w:val="20"/>
          <w:szCs w:val="20"/>
        </w:rPr>
        <w:t>En este apartado, se explica detalladamente cómo las herramientas matemáticas descritas en el numeral 3 "Material de matemática" sustentan los modelos y resultados presentados en el artículo "</w:t>
      </w:r>
      <w:proofErr w:type="spellStart"/>
      <w:r w:rsidRPr="00C976A6">
        <w:rPr>
          <w:sz w:val="20"/>
          <w:szCs w:val="20"/>
        </w:rPr>
        <w:t>Random</w:t>
      </w:r>
      <w:proofErr w:type="spellEnd"/>
      <w:r w:rsidRPr="00C976A6">
        <w:rPr>
          <w:sz w:val="20"/>
          <w:szCs w:val="20"/>
        </w:rPr>
        <w:t xml:space="preserve"> Matrix </w:t>
      </w:r>
      <w:proofErr w:type="spellStart"/>
      <w:r w:rsidRPr="00C976A6">
        <w:rPr>
          <w:sz w:val="20"/>
          <w:szCs w:val="20"/>
        </w:rPr>
        <w:t>Theory</w:t>
      </w:r>
      <w:proofErr w:type="spellEnd"/>
      <w:r w:rsidRPr="00C976A6">
        <w:rPr>
          <w:sz w:val="20"/>
          <w:szCs w:val="20"/>
        </w:rPr>
        <w:t xml:space="preserve"> and </w:t>
      </w:r>
      <w:proofErr w:type="spellStart"/>
      <w:r w:rsidRPr="00C976A6">
        <w:rPr>
          <w:sz w:val="20"/>
          <w:szCs w:val="20"/>
        </w:rPr>
        <w:t>its</w:t>
      </w:r>
      <w:proofErr w:type="spellEnd"/>
      <w:r w:rsidRPr="00C976A6">
        <w:rPr>
          <w:sz w:val="20"/>
          <w:szCs w:val="20"/>
        </w:rPr>
        <w:t xml:space="preserve"> Innovative </w:t>
      </w:r>
      <w:proofErr w:type="spellStart"/>
      <w:r w:rsidRPr="00C976A6">
        <w:rPr>
          <w:sz w:val="20"/>
          <w:szCs w:val="20"/>
        </w:rPr>
        <w:t>Applications</w:t>
      </w:r>
      <w:proofErr w:type="spellEnd"/>
      <w:r w:rsidRPr="00C976A6">
        <w:rPr>
          <w:sz w:val="20"/>
          <w:szCs w:val="20"/>
        </w:rPr>
        <w:t>". Cada herramienta juega un papel específico en la formulación, análisis y resolución de problemas complejos mediante matrices aleatorias. A continuación, se fundamenta cómo estas herramientas respaldan los resultados obtenidos.</w:t>
      </w:r>
    </w:p>
    <w:p w14:paraId="5E99BC28" w14:textId="77777777" w:rsidR="00C976A6" w:rsidRPr="00C976A6" w:rsidRDefault="00C976A6" w:rsidP="00C976A6">
      <w:pPr>
        <w:spacing w:after="0" w:line="240" w:lineRule="auto"/>
        <w:rPr>
          <w:sz w:val="20"/>
          <w:szCs w:val="20"/>
        </w:rPr>
      </w:pPr>
    </w:p>
    <w:p w14:paraId="052ED3CD" w14:textId="2A563D15" w:rsidR="00E56015" w:rsidRPr="004D16D4" w:rsidRDefault="00E56015" w:rsidP="00E56015">
      <w:pPr>
        <w:spacing w:after="0" w:line="240" w:lineRule="auto"/>
        <w:rPr>
          <w:b/>
          <w:bCs/>
          <w:sz w:val="24"/>
          <w:szCs w:val="24"/>
        </w:rPr>
      </w:pPr>
      <w:r w:rsidRPr="00986BF0">
        <w:rPr>
          <w:b/>
          <w:bCs/>
          <w:sz w:val="24"/>
          <w:szCs w:val="24"/>
        </w:rPr>
        <w:t>4.1 Distribuciones de valores propios (Leyes semicirculares y del círculo)</w:t>
      </w:r>
    </w:p>
    <w:p w14:paraId="708025AE" w14:textId="77777777" w:rsidR="00E56015" w:rsidRPr="00E56015" w:rsidRDefault="00E56015" w:rsidP="00E56015">
      <w:pPr>
        <w:spacing w:after="0" w:line="240" w:lineRule="auto"/>
        <w:rPr>
          <w:sz w:val="20"/>
          <w:szCs w:val="20"/>
        </w:rPr>
      </w:pPr>
    </w:p>
    <w:p w14:paraId="7F32659D" w14:textId="18159CDC" w:rsidR="00E56015" w:rsidRPr="00E56015" w:rsidRDefault="00E56015" w:rsidP="00E56015">
      <w:pPr>
        <w:spacing w:after="0" w:line="240" w:lineRule="auto"/>
        <w:rPr>
          <w:sz w:val="20"/>
          <w:szCs w:val="20"/>
        </w:rPr>
      </w:pPr>
      <w:r w:rsidRPr="00E56015">
        <w:rPr>
          <w:sz w:val="20"/>
          <w:szCs w:val="20"/>
        </w:rPr>
        <w:t xml:space="preserve">Las </w:t>
      </w:r>
      <w:r w:rsidRPr="00FB06DA">
        <w:rPr>
          <w:b/>
          <w:bCs/>
          <w:sz w:val="20"/>
          <w:szCs w:val="20"/>
        </w:rPr>
        <w:t>leyes semicirculares y del círculo</w:t>
      </w:r>
      <w:r w:rsidRPr="00E56015">
        <w:rPr>
          <w:sz w:val="20"/>
          <w:szCs w:val="20"/>
        </w:rPr>
        <w:t xml:space="preserve"> son herramientas matemáticas fundamentales dentro de la teoría de matrices aleatorias (RMT) y desempeñan un papel clave en la modelización de la distribución de los valores propios de matrices aleatorias. Estas leyes no solo permiten describir de manera precisa la distribución de los valores propios en distintos tipos de matrices aleatorias, sino que también proporcionan un marco robusto para distinguir entre ruido y señal en los datos.</w:t>
      </w:r>
    </w:p>
    <w:p w14:paraId="4B713D55" w14:textId="77777777" w:rsidR="00E56015" w:rsidRPr="00E56015" w:rsidRDefault="00E56015" w:rsidP="00E56015">
      <w:pPr>
        <w:spacing w:after="0" w:line="240" w:lineRule="auto"/>
        <w:rPr>
          <w:sz w:val="20"/>
          <w:szCs w:val="20"/>
        </w:rPr>
      </w:pPr>
    </w:p>
    <w:p w14:paraId="524AC51D" w14:textId="49720D58" w:rsidR="00E56015" w:rsidRPr="00986BF0" w:rsidRDefault="00E56015" w:rsidP="00E56015">
      <w:pPr>
        <w:spacing w:after="0" w:line="240" w:lineRule="auto"/>
        <w:rPr>
          <w:b/>
          <w:bCs/>
          <w:sz w:val="20"/>
          <w:szCs w:val="20"/>
        </w:rPr>
      </w:pPr>
      <w:r w:rsidRPr="00986BF0">
        <w:rPr>
          <w:b/>
          <w:bCs/>
          <w:sz w:val="20"/>
          <w:szCs w:val="20"/>
        </w:rPr>
        <w:t>Fundamentos teóricos de las leyes semicirculares y del círculo</w:t>
      </w:r>
    </w:p>
    <w:p w14:paraId="1978BE35" w14:textId="77777777" w:rsidR="00E56015" w:rsidRPr="00E56015" w:rsidRDefault="00E56015" w:rsidP="00E56015">
      <w:pPr>
        <w:spacing w:after="0" w:line="240" w:lineRule="auto"/>
        <w:rPr>
          <w:sz w:val="20"/>
          <w:szCs w:val="20"/>
        </w:rPr>
      </w:pPr>
    </w:p>
    <w:p w14:paraId="4825B478" w14:textId="03135769" w:rsidR="00E56015" w:rsidRPr="00E56015" w:rsidRDefault="00E56015" w:rsidP="00E56015">
      <w:pPr>
        <w:spacing w:after="0" w:line="240" w:lineRule="auto"/>
        <w:rPr>
          <w:sz w:val="20"/>
          <w:szCs w:val="20"/>
        </w:rPr>
      </w:pPr>
      <w:r w:rsidRPr="00E56015">
        <w:rPr>
          <w:sz w:val="20"/>
          <w:szCs w:val="20"/>
        </w:rPr>
        <w:t xml:space="preserve">La </w:t>
      </w:r>
      <w:r w:rsidRPr="00FB06DA">
        <w:rPr>
          <w:b/>
          <w:bCs/>
          <w:sz w:val="20"/>
          <w:szCs w:val="20"/>
        </w:rPr>
        <w:t>ley semicircular</w:t>
      </w:r>
      <w:r w:rsidRPr="00E56015">
        <w:rPr>
          <w:sz w:val="20"/>
          <w:szCs w:val="20"/>
        </w:rPr>
        <w:t xml:space="preserve"> fue introducida por Eugene Wigner en la década de 1950 como una herramienta para modelar la distribución de los valores propios de matrices simétricas reales grandes, es decir, aquellas matrices cuyos elementos son números reales y donde la matriz es igual a su transpuesta. Esta ley establece que, en el límite de matrices de tamaño infinito, los valores propios de una matriz aleatoria simétrica siguen una distribución con forma de semicírculo, descrita por la siguiente función de densidad:</w:t>
      </w:r>
    </w:p>
    <w:p w14:paraId="698948CA" w14:textId="77777777" w:rsidR="00E56015" w:rsidRPr="00E56015" w:rsidRDefault="00E56015" w:rsidP="00E56015">
      <w:pPr>
        <w:spacing w:after="0" w:line="240" w:lineRule="auto"/>
        <w:rPr>
          <w:sz w:val="20"/>
          <w:szCs w:val="20"/>
        </w:rPr>
      </w:pPr>
    </w:p>
    <w:p w14:paraId="1BA451F7" w14:textId="4EBA3BAE" w:rsidR="00E56015" w:rsidRPr="00E56015" w:rsidRDefault="008C0BFE" w:rsidP="00E56015">
      <w:pPr>
        <w:spacing w:after="0" w:line="240" w:lineRule="auto"/>
        <w:rPr>
          <w:sz w:val="20"/>
          <w:szCs w:val="20"/>
        </w:rPr>
      </w:pPr>
      <w:r w:rsidRPr="008C0BFE">
        <w:rPr>
          <w:sz w:val="20"/>
          <w:szCs w:val="20"/>
        </w:rPr>
        <w:drawing>
          <wp:inline distT="0" distB="0" distL="0" distR="0" wp14:anchorId="599058AD" wp14:editId="11A6D638">
            <wp:extent cx="3600953" cy="714475"/>
            <wp:effectExtent l="0" t="0" r="0" b="9525"/>
            <wp:docPr id="1662224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2224665" name=""/>
                    <pic:cNvPicPr/>
                  </pic:nvPicPr>
                  <pic:blipFill>
                    <a:blip r:embed="rId4"/>
                    <a:stretch>
                      <a:fillRect/>
                    </a:stretch>
                  </pic:blipFill>
                  <pic:spPr>
                    <a:xfrm>
                      <a:off x="0" y="0"/>
                      <a:ext cx="3600953" cy="714475"/>
                    </a:xfrm>
                    <a:prstGeom prst="rect">
                      <a:avLst/>
                    </a:prstGeom>
                  </pic:spPr>
                </pic:pic>
              </a:graphicData>
            </a:graphic>
          </wp:inline>
        </w:drawing>
      </w:r>
    </w:p>
    <w:p w14:paraId="09E93897" w14:textId="77777777" w:rsidR="00E56015" w:rsidRPr="00E56015" w:rsidRDefault="00E56015" w:rsidP="00E56015">
      <w:pPr>
        <w:spacing w:after="0" w:line="240" w:lineRule="auto"/>
        <w:rPr>
          <w:sz w:val="20"/>
          <w:szCs w:val="20"/>
        </w:rPr>
      </w:pPr>
      <w:r w:rsidRPr="00E56015">
        <w:rPr>
          <w:sz w:val="20"/>
          <w:szCs w:val="20"/>
        </w:rPr>
        <w:t>Esta distribución semicircular muestra que los valores propios tienden a concentrarse en un rango finito, con más valores propios cerca del centro del semicírculo (alrededor de cero) y menos en los extremos. Matemáticamente, este comportamiento es análogo a un "teorema del límite central" aplicado a valores propios, donde los efectos del "ruido" aleatorio se promedian para producir esta distribución uniforme.</w:t>
      </w:r>
    </w:p>
    <w:p w14:paraId="532CB3C0" w14:textId="77777777" w:rsidR="00E56015" w:rsidRPr="00E56015" w:rsidRDefault="00E56015" w:rsidP="00E56015">
      <w:pPr>
        <w:spacing w:after="0" w:line="240" w:lineRule="auto"/>
        <w:rPr>
          <w:sz w:val="20"/>
          <w:szCs w:val="20"/>
        </w:rPr>
      </w:pPr>
    </w:p>
    <w:p w14:paraId="74F89DBF" w14:textId="49938DF5" w:rsidR="00E56015" w:rsidRPr="00E56015" w:rsidRDefault="00E56015" w:rsidP="00E56015">
      <w:pPr>
        <w:spacing w:after="0" w:line="240" w:lineRule="auto"/>
        <w:rPr>
          <w:sz w:val="20"/>
          <w:szCs w:val="20"/>
        </w:rPr>
      </w:pPr>
      <w:r w:rsidRPr="00E56015">
        <w:rPr>
          <w:sz w:val="20"/>
          <w:szCs w:val="20"/>
        </w:rPr>
        <w:t xml:space="preserve">Por otro lado, la </w:t>
      </w:r>
      <w:r w:rsidRPr="00FB06DA">
        <w:rPr>
          <w:b/>
          <w:bCs/>
          <w:sz w:val="20"/>
          <w:szCs w:val="20"/>
        </w:rPr>
        <w:t>ley del círculo</w:t>
      </w:r>
      <w:r w:rsidRPr="00E56015">
        <w:rPr>
          <w:sz w:val="20"/>
          <w:szCs w:val="20"/>
        </w:rPr>
        <w:t xml:space="preserve"> se refiere a matrices no </w:t>
      </w:r>
      <w:proofErr w:type="spellStart"/>
      <w:r w:rsidRPr="00E56015">
        <w:rPr>
          <w:sz w:val="20"/>
          <w:szCs w:val="20"/>
        </w:rPr>
        <w:t>hermitianas</w:t>
      </w:r>
      <w:proofErr w:type="spellEnd"/>
      <w:r w:rsidRPr="00E56015">
        <w:rPr>
          <w:sz w:val="20"/>
          <w:szCs w:val="20"/>
        </w:rPr>
        <w:t xml:space="preserve"> (es decir, matrices complejas o reales que no son simétricas) y describe cómo los valores propios de estas matrices se distribuyen en el plano complejo. En particular, cuando se normalizan adecuadamente, los valores propios de estas matrices se distribuyen uniformemente en el interior de un círculo en el plano complejo. Esta ley es aplicable, por ejemplo, a matrices gaussianas complejas aleatorias, cuyas entradas son números complejos independientes y distribuidos normalmente.</w:t>
      </w:r>
    </w:p>
    <w:p w14:paraId="00C88FCB" w14:textId="77777777" w:rsidR="00E56015" w:rsidRPr="00E56015" w:rsidRDefault="00E56015" w:rsidP="00E56015">
      <w:pPr>
        <w:spacing w:after="0" w:line="240" w:lineRule="auto"/>
        <w:rPr>
          <w:sz w:val="20"/>
          <w:szCs w:val="20"/>
        </w:rPr>
      </w:pPr>
    </w:p>
    <w:p w14:paraId="29410556" w14:textId="77777777" w:rsidR="00E56015" w:rsidRPr="00E56015" w:rsidRDefault="00E56015" w:rsidP="00E56015">
      <w:pPr>
        <w:spacing w:after="0" w:line="240" w:lineRule="auto"/>
        <w:rPr>
          <w:sz w:val="20"/>
          <w:szCs w:val="20"/>
        </w:rPr>
      </w:pPr>
      <w:r w:rsidRPr="00E56015">
        <w:rPr>
          <w:sz w:val="20"/>
          <w:szCs w:val="20"/>
        </w:rPr>
        <w:t>Ambas leyes son esenciales en el análisis de grandes conjuntos de datos porque proporcionan distribuciones límite para los valores propios de matrices aleatorias, permitiendo a los investigadores identificar desviaciones significativas que podrían ser indicativas de "señales" en el ruido.</w:t>
      </w:r>
    </w:p>
    <w:p w14:paraId="3E767CA0" w14:textId="77777777" w:rsidR="00E56015" w:rsidRPr="00E56015" w:rsidRDefault="00E56015" w:rsidP="00E56015">
      <w:pPr>
        <w:spacing w:after="0" w:line="240" w:lineRule="auto"/>
        <w:rPr>
          <w:sz w:val="20"/>
          <w:szCs w:val="20"/>
        </w:rPr>
      </w:pPr>
    </w:p>
    <w:p w14:paraId="6297D6EF" w14:textId="3776C415" w:rsidR="00E56015" w:rsidRPr="00986BF0" w:rsidRDefault="00E56015" w:rsidP="00E56015">
      <w:pPr>
        <w:spacing w:after="0" w:line="240" w:lineRule="auto"/>
        <w:rPr>
          <w:b/>
          <w:bCs/>
          <w:sz w:val="20"/>
          <w:szCs w:val="20"/>
        </w:rPr>
      </w:pPr>
      <w:r w:rsidRPr="00986BF0">
        <w:rPr>
          <w:b/>
          <w:bCs/>
          <w:sz w:val="20"/>
          <w:szCs w:val="20"/>
        </w:rPr>
        <w:t>Aplicación en el artículo</w:t>
      </w:r>
    </w:p>
    <w:p w14:paraId="761D7805" w14:textId="77777777" w:rsidR="00E56015" w:rsidRPr="00E56015" w:rsidRDefault="00E56015" w:rsidP="00E56015">
      <w:pPr>
        <w:spacing w:after="0" w:line="240" w:lineRule="auto"/>
        <w:rPr>
          <w:sz w:val="20"/>
          <w:szCs w:val="20"/>
        </w:rPr>
      </w:pPr>
    </w:p>
    <w:p w14:paraId="639258EA" w14:textId="77777777" w:rsidR="00E56015" w:rsidRPr="00E56015" w:rsidRDefault="00E56015" w:rsidP="00E56015">
      <w:pPr>
        <w:spacing w:after="0" w:line="240" w:lineRule="auto"/>
        <w:rPr>
          <w:sz w:val="20"/>
          <w:szCs w:val="20"/>
        </w:rPr>
      </w:pPr>
      <w:r w:rsidRPr="00E56015">
        <w:rPr>
          <w:sz w:val="20"/>
          <w:szCs w:val="20"/>
        </w:rPr>
        <w:t>En el artículo "</w:t>
      </w:r>
      <w:proofErr w:type="spellStart"/>
      <w:r w:rsidRPr="00E56015">
        <w:rPr>
          <w:sz w:val="20"/>
          <w:szCs w:val="20"/>
        </w:rPr>
        <w:t>Random</w:t>
      </w:r>
      <w:proofErr w:type="spellEnd"/>
      <w:r w:rsidRPr="00E56015">
        <w:rPr>
          <w:sz w:val="20"/>
          <w:szCs w:val="20"/>
        </w:rPr>
        <w:t xml:space="preserve"> Matrix </w:t>
      </w:r>
      <w:proofErr w:type="spellStart"/>
      <w:r w:rsidRPr="00E56015">
        <w:rPr>
          <w:sz w:val="20"/>
          <w:szCs w:val="20"/>
        </w:rPr>
        <w:t>Theory</w:t>
      </w:r>
      <w:proofErr w:type="spellEnd"/>
      <w:r w:rsidRPr="00E56015">
        <w:rPr>
          <w:sz w:val="20"/>
          <w:szCs w:val="20"/>
        </w:rPr>
        <w:t xml:space="preserve"> and </w:t>
      </w:r>
      <w:proofErr w:type="spellStart"/>
      <w:r w:rsidRPr="00E56015">
        <w:rPr>
          <w:sz w:val="20"/>
          <w:szCs w:val="20"/>
        </w:rPr>
        <w:t>its</w:t>
      </w:r>
      <w:proofErr w:type="spellEnd"/>
      <w:r w:rsidRPr="00E56015">
        <w:rPr>
          <w:sz w:val="20"/>
          <w:szCs w:val="20"/>
        </w:rPr>
        <w:t xml:space="preserve"> Innovative </w:t>
      </w:r>
      <w:proofErr w:type="spellStart"/>
      <w:r w:rsidRPr="00E56015">
        <w:rPr>
          <w:sz w:val="20"/>
          <w:szCs w:val="20"/>
        </w:rPr>
        <w:t>Applications</w:t>
      </w:r>
      <w:proofErr w:type="spellEnd"/>
      <w:r w:rsidRPr="00E56015">
        <w:rPr>
          <w:sz w:val="20"/>
          <w:szCs w:val="20"/>
        </w:rPr>
        <w:t>", las leyes semicirculares y del círculo se utilizan como base para analizar la distribución de valores propios en varios contextos científicos y de ingeniería, como la biología computacional, las telecomunicaciones inalámbricas y el análisis de datos financieros. En particular, estas leyes proporcionan un marco para determinar cuándo un conjunto de datos está dominado por ruido o si contiene una señal significativa que debe ser investigada.</w:t>
      </w:r>
    </w:p>
    <w:p w14:paraId="006A0804" w14:textId="77777777" w:rsidR="00E56015" w:rsidRPr="00E56015" w:rsidRDefault="00E56015" w:rsidP="00E56015">
      <w:pPr>
        <w:spacing w:after="0" w:line="240" w:lineRule="auto"/>
        <w:rPr>
          <w:sz w:val="20"/>
          <w:szCs w:val="20"/>
        </w:rPr>
      </w:pPr>
    </w:p>
    <w:p w14:paraId="7EC2305B" w14:textId="40F3D8F3" w:rsidR="00E56015" w:rsidRPr="00E56015" w:rsidRDefault="00E56015" w:rsidP="00E56015">
      <w:pPr>
        <w:spacing w:after="0" w:line="240" w:lineRule="auto"/>
        <w:rPr>
          <w:sz w:val="20"/>
          <w:szCs w:val="20"/>
        </w:rPr>
      </w:pPr>
      <w:r w:rsidRPr="00E56015">
        <w:rPr>
          <w:sz w:val="20"/>
          <w:szCs w:val="20"/>
        </w:rPr>
        <w:t xml:space="preserve">Por ejemplo, en el análisis de matrices de covarianza o correlación en sistemas de comunicación MIMO (múltiple entrada, múltiple salida), la </w:t>
      </w:r>
      <w:r w:rsidRPr="00A37809">
        <w:rPr>
          <w:b/>
          <w:bCs/>
          <w:sz w:val="20"/>
          <w:szCs w:val="20"/>
        </w:rPr>
        <w:t>ley del círculo</w:t>
      </w:r>
      <w:r w:rsidRPr="00E56015">
        <w:rPr>
          <w:sz w:val="20"/>
          <w:szCs w:val="20"/>
        </w:rPr>
        <w:t xml:space="preserve"> se utiliza para evaluar la independencia de los canales de transmisión. Si los valores propios de una matriz de transmisión siguen la ley del círculo, se puede concluir que los canales no están correlacionados y, por lo tanto, el sistema de transmisión es eficiente y no introduce interferencias espurias. En contraste, si los valores propios se desvían de esta distribución, puede ser indicativo de correlaciones no deseadas en el sistema, lo que sugiere que es necesario ajustar el diseño del sistema de comunicaciones.</w:t>
      </w:r>
    </w:p>
    <w:p w14:paraId="7AC60805" w14:textId="77777777" w:rsidR="00E56015" w:rsidRPr="00E56015" w:rsidRDefault="00E56015" w:rsidP="00E56015">
      <w:pPr>
        <w:spacing w:after="0" w:line="240" w:lineRule="auto"/>
        <w:rPr>
          <w:sz w:val="20"/>
          <w:szCs w:val="20"/>
        </w:rPr>
      </w:pPr>
    </w:p>
    <w:p w14:paraId="1A2EA4E0" w14:textId="77833905" w:rsidR="00E56015" w:rsidRPr="00E56015" w:rsidRDefault="00E56015" w:rsidP="00E56015">
      <w:pPr>
        <w:spacing w:after="0" w:line="240" w:lineRule="auto"/>
        <w:rPr>
          <w:sz w:val="20"/>
          <w:szCs w:val="20"/>
        </w:rPr>
      </w:pPr>
      <w:r w:rsidRPr="00E56015">
        <w:rPr>
          <w:sz w:val="20"/>
          <w:szCs w:val="20"/>
        </w:rPr>
        <w:t xml:space="preserve">Asimismo, en el análisis de grandes bases de datos multivariantes, como las que se encuentran en las finanzas, las </w:t>
      </w:r>
      <w:r w:rsidRPr="00A37809">
        <w:rPr>
          <w:b/>
          <w:bCs/>
          <w:sz w:val="20"/>
          <w:szCs w:val="20"/>
        </w:rPr>
        <w:t>leyes semicirculares</w:t>
      </w:r>
      <w:r w:rsidRPr="00E56015">
        <w:rPr>
          <w:sz w:val="20"/>
          <w:szCs w:val="20"/>
        </w:rPr>
        <w:t xml:space="preserve"> son útiles para identificar estructuras subyacentes en los datos. En estos contextos, las matrices de covarianza o correlación permiten analizar las dependencias entre distintos activos financieros. Si los valores propios de estas matrices siguen la distribución semicircular, es posible que el sistema financiero esté dominado por factores aleatorios o ruido. Sin embargo, si algunos valores propios sobresalen del rango predicho por la ley semicircular, esto puede indicar la presencia de "señales" o factores sistémicos que deben ser estudiados con mayor detalle.</w:t>
      </w:r>
    </w:p>
    <w:p w14:paraId="0A77DF00" w14:textId="77777777" w:rsidR="00E56015" w:rsidRPr="00E56015" w:rsidRDefault="00E56015" w:rsidP="00E56015">
      <w:pPr>
        <w:spacing w:after="0" w:line="240" w:lineRule="auto"/>
        <w:rPr>
          <w:sz w:val="20"/>
          <w:szCs w:val="20"/>
        </w:rPr>
      </w:pPr>
    </w:p>
    <w:p w14:paraId="33B2AA43" w14:textId="77777777" w:rsidR="00E56015" w:rsidRPr="00E56015" w:rsidRDefault="00E56015" w:rsidP="00E56015">
      <w:pPr>
        <w:spacing w:after="0" w:line="240" w:lineRule="auto"/>
        <w:rPr>
          <w:sz w:val="20"/>
          <w:szCs w:val="20"/>
        </w:rPr>
      </w:pPr>
      <w:r w:rsidRPr="00E56015">
        <w:rPr>
          <w:sz w:val="20"/>
          <w:szCs w:val="20"/>
        </w:rPr>
        <w:lastRenderedPageBreak/>
        <w:t>En biología computacional, estas leyes se aplican al estudio de la estructura genética y la evolución de virus, como el VIH. El análisis de matrices que representan la variabilidad genética puede revelar si ciertos sectores del genoma presentan una estructura aleatoria (ruido) o si existen correlaciones significativas que indican áreas del genoma que son más estables y menos susceptibles a mutaciones. Esto tiene implicaciones directas en la identificación de objetivos para el desarrollo de vacunas o tratamientos.</w:t>
      </w:r>
    </w:p>
    <w:p w14:paraId="683AAD12" w14:textId="77777777" w:rsidR="00E56015" w:rsidRPr="00E56015" w:rsidRDefault="00E56015" w:rsidP="00E56015">
      <w:pPr>
        <w:spacing w:after="0" w:line="240" w:lineRule="auto"/>
        <w:rPr>
          <w:sz w:val="20"/>
          <w:szCs w:val="20"/>
        </w:rPr>
      </w:pPr>
    </w:p>
    <w:p w14:paraId="2E0E787C" w14:textId="624D2EAC" w:rsidR="00E56015" w:rsidRPr="00986BF0" w:rsidRDefault="00E56015" w:rsidP="00E56015">
      <w:pPr>
        <w:spacing w:after="0" w:line="240" w:lineRule="auto"/>
        <w:rPr>
          <w:b/>
          <w:bCs/>
          <w:sz w:val="20"/>
          <w:szCs w:val="20"/>
        </w:rPr>
      </w:pPr>
      <w:r w:rsidRPr="00986BF0">
        <w:rPr>
          <w:b/>
          <w:bCs/>
          <w:sz w:val="20"/>
          <w:szCs w:val="20"/>
        </w:rPr>
        <w:t>Sustento de los resultados</w:t>
      </w:r>
    </w:p>
    <w:p w14:paraId="7C310AEE" w14:textId="77777777" w:rsidR="00E56015" w:rsidRPr="00E56015" w:rsidRDefault="00E56015" w:rsidP="00E56015">
      <w:pPr>
        <w:spacing w:after="0" w:line="240" w:lineRule="auto"/>
        <w:rPr>
          <w:sz w:val="20"/>
          <w:szCs w:val="20"/>
        </w:rPr>
      </w:pPr>
    </w:p>
    <w:p w14:paraId="007D3D28" w14:textId="357B6BA7" w:rsidR="00E56015" w:rsidRPr="00E56015" w:rsidRDefault="00E56015" w:rsidP="00E56015">
      <w:pPr>
        <w:spacing w:after="0" w:line="240" w:lineRule="auto"/>
        <w:rPr>
          <w:sz w:val="20"/>
          <w:szCs w:val="20"/>
        </w:rPr>
      </w:pPr>
      <w:r w:rsidRPr="00E56015">
        <w:rPr>
          <w:sz w:val="20"/>
          <w:szCs w:val="20"/>
        </w:rPr>
        <w:t xml:space="preserve">Las </w:t>
      </w:r>
      <w:r w:rsidRPr="00A37809">
        <w:rPr>
          <w:b/>
          <w:bCs/>
          <w:sz w:val="20"/>
          <w:szCs w:val="20"/>
        </w:rPr>
        <w:t>leyes semicirculares y del círculo</w:t>
      </w:r>
      <w:r w:rsidRPr="00E56015">
        <w:rPr>
          <w:sz w:val="20"/>
          <w:szCs w:val="20"/>
        </w:rPr>
        <w:t xml:space="preserve"> sustentan los modelos y resultados presentados en el artículo proporcionando una base teórica sólida para el análisis de la distribución de los valores propios en sistemas complejos. En esencia, estas leyes actúan como referencias estándar contra las cuales se pueden comparar las distribuciones empíricas de los valores propios observados en experimentos o simulaciones. Si los valores propios de una matriz observada siguen una distribución similar a las predichas por estas leyes, se puede concluir que el sistema está dominado por ruido aleatorio. En cambio, si hay desviaciones significativas, se infiere que existen correlaciones o estructuras subyacentes en los datos que requieren un análisis más profundo.</w:t>
      </w:r>
    </w:p>
    <w:p w14:paraId="5F9FE233" w14:textId="77777777" w:rsidR="00E56015" w:rsidRPr="00E56015" w:rsidRDefault="00E56015" w:rsidP="00E56015">
      <w:pPr>
        <w:spacing w:after="0" w:line="240" w:lineRule="auto"/>
        <w:rPr>
          <w:sz w:val="20"/>
          <w:szCs w:val="20"/>
        </w:rPr>
      </w:pPr>
    </w:p>
    <w:p w14:paraId="13B5A0FD" w14:textId="08171DA4" w:rsidR="00E56015" w:rsidRPr="00E56015" w:rsidRDefault="00E56015" w:rsidP="00E56015">
      <w:pPr>
        <w:spacing w:after="0" w:line="240" w:lineRule="auto"/>
        <w:rPr>
          <w:sz w:val="20"/>
          <w:szCs w:val="20"/>
        </w:rPr>
      </w:pPr>
      <w:r w:rsidRPr="00E56015">
        <w:rPr>
          <w:sz w:val="20"/>
          <w:szCs w:val="20"/>
        </w:rPr>
        <w:t xml:space="preserve">Además, estas leyes ofrecen una poderosa herramienta para la </w:t>
      </w:r>
      <w:r w:rsidRPr="00A37809">
        <w:rPr>
          <w:b/>
          <w:bCs/>
          <w:sz w:val="20"/>
          <w:szCs w:val="20"/>
        </w:rPr>
        <w:t>reducción de la dimensionalidad</w:t>
      </w:r>
      <w:r w:rsidRPr="00E56015">
        <w:rPr>
          <w:sz w:val="20"/>
          <w:szCs w:val="20"/>
        </w:rPr>
        <w:t xml:space="preserve"> en problemas de alta complejidad. Al conocer las propiedades límite de los valores propios, los investigadores pueden reducir la cantidad de datos a analizar sin perder información relevante, centrándose en los valores propios que sobresalen del rango esperado. Esto es particularmente útil en áreas como la ciencia de datos y el aprendizaje automático, donde el manejo eficiente de grandes volúmenes de datos es crucial para el éxito de los modelos predictivos.</w:t>
      </w:r>
    </w:p>
    <w:p w14:paraId="39EDBC6A" w14:textId="77777777" w:rsidR="00E56015" w:rsidRPr="00E56015" w:rsidRDefault="00E56015" w:rsidP="00E56015">
      <w:pPr>
        <w:spacing w:after="0" w:line="240" w:lineRule="auto"/>
        <w:rPr>
          <w:sz w:val="20"/>
          <w:szCs w:val="20"/>
        </w:rPr>
      </w:pPr>
    </w:p>
    <w:p w14:paraId="7061F251" w14:textId="46045C8B" w:rsidR="00E56015" w:rsidRPr="00986BF0" w:rsidRDefault="00E56015" w:rsidP="00E56015">
      <w:pPr>
        <w:spacing w:after="0" w:line="240" w:lineRule="auto"/>
        <w:rPr>
          <w:b/>
          <w:bCs/>
          <w:sz w:val="20"/>
          <w:szCs w:val="20"/>
        </w:rPr>
      </w:pPr>
      <w:r w:rsidRPr="00986BF0">
        <w:rPr>
          <w:b/>
          <w:bCs/>
          <w:sz w:val="20"/>
          <w:szCs w:val="20"/>
        </w:rPr>
        <w:t>Comparación con otros métodos</w:t>
      </w:r>
    </w:p>
    <w:p w14:paraId="7899F606" w14:textId="77777777" w:rsidR="00E56015" w:rsidRPr="00E56015" w:rsidRDefault="00E56015" w:rsidP="00E56015">
      <w:pPr>
        <w:spacing w:after="0" w:line="240" w:lineRule="auto"/>
        <w:rPr>
          <w:sz w:val="20"/>
          <w:szCs w:val="20"/>
        </w:rPr>
      </w:pPr>
    </w:p>
    <w:p w14:paraId="458033E6" w14:textId="0F92852A" w:rsidR="00E56015" w:rsidRPr="00E56015" w:rsidRDefault="00E56015" w:rsidP="00E56015">
      <w:pPr>
        <w:spacing w:after="0" w:line="240" w:lineRule="auto"/>
        <w:rPr>
          <w:sz w:val="20"/>
          <w:szCs w:val="20"/>
        </w:rPr>
      </w:pPr>
      <w:r w:rsidRPr="00E56015">
        <w:rPr>
          <w:sz w:val="20"/>
          <w:szCs w:val="20"/>
        </w:rPr>
        <w:t xml:space="preserve">A diferencia de otros enfoques estadísticos que requieren suposiciones detalladas sobre la naturaleza de los datos, las </w:t>
      </w:r>
      <w:r w:rsidRPr="00A37809">
        <w:rPr>
          <w:b/>
          <w:bCs/>
          <w:sz w:val="20"/>
          <w:szCs w:val="20"/>
        </w:rPr>
        <w:t>leyes semicirculares y del círculo</w:t>
      </w:r>
      <w:r w:rsidRPr="00E56015">
        <w:rPr>
          <w:sz w:val="20"/>
          <w:szCs w:val="20"/>
        </w:rPr>
        <w:t xml:space="preserve"> permiten realizar análisis sin requerir un conocimiento previo detallado de la estructura interna de los datos. Esto las convierte en herramientas extremadamente versátiles y aplicables en una amplia variedad de campos. Mientras que otras técnicas estadísticas, como el análisis de componentes principales (PCA), también pueden usarse para estudiar matrices de covarianza y correlación, las leyes de la RMT ofrecen una base teórica más sólida para interpretar los resultados en términos de ruido y señal.</w:t>
      </w:r>
    </w:p>
    <w:p w14:paraId="6253D1CC" w14:textId="77777777" w:rsidR="00E56015" w:rsidRPr="00E56015" w:rsidRDefault="00E56015" w:rsidP="00E56015">
      <w:pPr>
        <w:spacing w:after="0" w:line="240" w:lineRule="auto"/>
        <w:rPr>
          <w:sz w:val="20"/>
          <w:szCs w:val="20"/>
        </w:rPr>
      </w:pPr>
    </w:p>
    <w:p w14:paraId="00C82DE8" w14:textId="64496D9B" w:rsidR="00C976A6" w:rsidRDefault="00E56015" w:rsidP="00E56015">
      <w:pPr>
        <w:spacing w:after="0" w:line="240" w:lineRule="auto"/>
        <w:rPr>
          <w:sz w:val="20"/>
          <w:szCs w:val="20"/>
        </w:rPr>
      </w:pPr>
      <w:r w:rsidRPr="00E56015">
        <w:rPr>
          <w:sz w:val="20"/>
          <w:szCs w:val="20"/>
        </w:rPr>
        <w:t xml:space="preserve">En resumen, las </w:t>
      </w:r>
      <w:r w:rsidRPr="00A37809">
        <w:rPr>
          <w:b/>
          <w:bCs/>
          <w:sz w:val="20"/>
          <w:szCs w:val="20"/>
        </w:rPr>
        <w:t>leyes semicirculares y del círculo</w:t>
      </w:r>
      <w:r w:rsidRPr="00E56015">
        <w:rPr>
          <w:sz w:val="20"/>
          <w:szCs w:val="20"/>
        </w:rPr>
        <w:t xml:space="preserve"> no solo sustentan los modelos teóricos presentados en el artículo, sino que también ofrecen aplicaciones prácticas para el análisis de datos grandes y complejos, proporcionando una herramienta efectiva para discernir entre ruido y señal, y permitiendo inferir la estructura subyacente de sistemas en una amplia gama de disciplinas científicas y tecnológicas.</w:t>
      </w:r>
    </w:p>
    <w:p w14:paraId="03F30131" w14:textId="77777777" w:rsidR="00A674F2" w:rsidRPr="00C976A6" w:rsidRDefault="00A674F2" w:rsidP="00E56015">
      <w:pPr>
        <w:spacing w:after="0" w:line="240" w:lineRule="auto"/>
        <w:rPr>
          <w:sz w:val="20"/>
          <w:szCs w:val="20"/>
        </w:rPr>
      </w:pPr>
    </w:p>
    <w:p w14:paraId="1A95CF43" w14:textId="305F1517" w:rsidR="00C976A6" w:rsidRPr="00986BF0" w:rsidRDefault="00207732" w:rsidP="00C976A6">
      <w:pPr>
        <w:spacing w:after="0" w:line="240" w:lineRule="auto"/>
        <w:rPr>
          <w:b/>
          <w:bCs/>
          <w:sz w:val="24"/>
          <w:szCs w:val="24"/>
        </w:rPr>
      </w:pPr>
      <w:r w:rsidRPr="00986BF0">
        <w:rPr>
          <w:b/>
          <w:bCs/>
          <w:sz w:val="24"/>
          <w:szCs w:val="24"/>
        </w:rPr>
        <w:t>4.</w:t>
      </w:r>
      <w:r w:rsidR="00C976A6" w:rsidRPr="00986BF0">
        <w:rPr>
          <w:b/>
          <w:bCs/>
          <w:sz w:val="24"/>
          <w:szCs w:val="24"/>
        </w:rPr>
        <w:t>2. Distribución de Tracy-</w:t>
      </w:r>
      <w:proofErr w:type="spellStart"/>
      <w:r w:rsidR="00C976A6" w:rsidRPr="00986BF0">
        <w:rPr>
          <w:b/>
          <w:bCs/>
          <w:sz w:val="24"/>
          <w:szCs w:val="24"/>
        </w:rPr>
        <w:t>Widom</w:t>
      </w:r>
      <w:proofErr w:type="spellEnd"/>
    </w:p>
    <w:p w14:paraId="003CF6BE" w14:textId="77777777" w:rsidR="00C976A6" w:rsidRPr="00C976A6" w:rsidRDefault="00C976A6" w:rsidP="00C976A6">
      <w:pPr>
        <w:spacing w:after="0" w:line="240" w:lineRule="auto"/>
        <w:rPr>
          <w:sz w:val="20"/>
          <w:szCs w:val="20"/>
        </w:rPr>
      </w:pPr>
    </w:p>
    <w:p w14:paraId="2AA85C22" w14:textId="1964E68D" w:rsidR="009B538E" w:rsidRPr="009B538E" w:rsidRDefault="009B538E" w:rsidP="009B538E">
      <w:pPr>
        <w:spacing w:after="0" w:line="240" w:lineRule="auto"/>
        <w:rPr>
          <w:sz w:val="20"/>
          <w:szCs w:val="20"/>
        </w:rPr>
      </w:pPr>
      <w:r w:rsidRPr="009B538E">
        <w:rPr>
          <w:sz w:val="20"/>
          <w:szCs w:val="20"/>
        </w:rPr>
        <w:t xml:space="preserve">La </w:t>
      </w:r>
      <w:r w:rsidRPr="00A37809">
        <w:rPr>
          <w:b/>
          <w:bCs/>
          <w:sz w:val="20"/>
          <w:szCs w:val="20"/>
        </w:rPr>
        <w:t>distribución de Tracy-</w:t>
      </w:r>
      <w:proofErr w:type="spellStart"/>
      <w:r w:rsidRPr="00A37809">
        <w:rPr>
          <w:b/>
          <w:bCs/>
          <w:sz w:val="20"/>
          <w:szCs w:val="20"/>
        </w:rPr>
        <w:t>Widom</w:t>
      </w:r>
      <w:proofErr w:type="spellEnd"/>
      <w:r w:rsidRPr="009B538E">
        <w:rPr>
          <w:sz w:val="20"/>
          <w:szCs w:val="20"/>
        </w:rPr>
        <w:t xml:space="preserve"> es una de las herramientas más relevantes en la teoría de matrices aleatorias (RMT) para el estudio del valor propio más grande de ciertas clases de matrices. Esta distribución fue descubierta por Craig Tracy y Harold </w:t>
      </w:r>
      <w:proofErr w:type="spellStart"/>
      <w:r w:rsidRPr="009B538E">
        <w:rPr>
          <w:sz w:val="20"/>
          <w:szCs w:val="20"/>
        </w:rPr>
        <w:t>Widom</w:t>
      </w:r>
      <w:proofErr w:type="spellEnd"/>
      <w:r w:rsidRPr="009B538E">
        <w:rPr>
          <w:sz w:val="20"/>
          <w:szCs w:val="20"/>
        </w:rPr>
        <w:t xml:space="preserve"> en la década de 1990, y desde entonces se ha convertido en un pilar fundamental para modelar fenómenos extremos en sistemas de alta dimensionalidad. Se aplica ampliamente en el análisis de sistemas complejos en disciplinas como la física estadística, la biología computacional, las telecomunicaciones y la inteligencia artificial.</w:t>
      </w:r>
    </w:p>
    <w:p w14:paraId="17E33BE0" w14:textId="77777777" w:rsidR="009B538E" w:rsidRPr="009B538E" w:rsidRDefault="009B538E" w:rsidP="009B538E">
      <w:pPr>
        <w:spacing w:after="0" w:line="240" w:lineRule="auto"/>
        <w:rPr>
          <w:sz w:val="20"/>
          <w:szCs w:val="20"/>
        </w:rPr>
      </w:pPr>
    </w:p>
    <w:p w14:paraId="037CCAB5" w14:textId="4AB8EFF7" w:rsidR="009B538E" w:rsidRPr="00046FCD" w:rsidRDefault="009B538E" w:rsidP="009B538E">
      <w:pPr>
        <w:spacing w:after="0" w:line="240" w:lineRule="auto"/>
        <w:rPr>
          <w:b/>
          <w:bCs/>
          <w:sz w:val="20"/>
          <w:szCs w:val="20"/>
        </w:rPr>
      </w:pPr>
      <w:r w:rsidRPr="00046FCD">
        <w:rPr>
          <w:b/>
          <w:bCs/>
          <w:sz w:val="20"/>
          <w:szCs w:val="20"/>
        </w:rPr>
        <w:t>Fundamentos teóricos de la distribución de Tracy-</w:t>
      </w:r>
      <w:proofErr w:type="spellStart"/>
      <w:r w:rsidRPr="00046FCD">
        <w:rPr>
          <w:b/>
          <w:bCs/>
          <w:sz w:val="20"/>
          <w:szCs w:val="20"/>
        </w:rPr>
        <w:t>Widom</w:t>
      </w:r>
      <w:proofErr w:type="spellEnd"/>
    </w:p>
    <w:p w14:paraId="65793C6C" w14:textId="77777777" w:rsidR="009B538E" w:rsidRPr="009B538E" w:rsidRDefault="009B538E" w:rsidP="009B538E">
      <w:pPr>
        <w:spacing w:after="0" w:line="240" w:lineRule="auto"/>
        <w:rPr>
          <w:sz w:val="20"/>
          <w:szCs w:val="20"/>
        </w:rPr>
      </w:pPr>
    </w:p>
    <w:p w14:paraId="770FDDB0" w14:textId="04017DED" w:rsidR="009B538E" w:rsidRPr="009B538E" w:rsidRDefault="009B538E" w:rsidP="009B538E">
      <w:pPr>
        <w:spacing w:after="0" w:line="240" w:lineRule="auto"/>
        <w:rPr>
          <w:sz w:val="20"/>
          <w:szCs w:val="20"/>
        </w:rPr>
      </w:pPr>
      <w:r w:rsidRPr="009B538E">
        <w:rPr>
          <w:sz w:val="20"/>
          <w:szCs w:val="20"/>
        </w:rPr>
        <w:t xml:space="preserve">La </w:t>
      </w:r>
      <w:r w:rsidRPr="00A37809">
        <w:rPr>
          <w:b/>
          <w:bCs/>
          <w:sz w:val="20"/>
          <w:szCs w:val="20"/>
        </w:rPr>
        <w:t>distribución de Tracy-</w:t>
      </w:r>
      <w:proofErr w:type="spellStart"/>
      <w:r w:rsidRPr="00A37809">
        <w:rPr>
          <w:b/>
          <w:bCs/>
          <w:sz w:val="20"/>
          <w:szCs w:val="20"/>
        </w:rPr>
        <w:t>Widom</w:t>
      </w:r>
      <w:proofErr w:type="spellEnd"/>
      <w:r w:rsidRPr="009B538E">
        <w:rPr>
          <w:sz w:val="20"/>
          <w:szCs w:val="20"/>
        </w:rPr>
        <w:t xml:space="preserve"> describe el comportamiento asintótico del valor propio más grande en matrices aleatorias pertenecientes a ensambles específicos, como el ensamble de </w:t>
      </w:r>
      <w:proofErr w:type="spellStart"/>
      <w:r w:rsidRPr="009B538E">
        <w:rPr>
          <w:sz w:val="20"/>
          <w:szCs w:val="20"/>
        </w:rPr>
        <w:t>Hermite</w:t>
      </w:r>
      <w:proofErr w:type="spellEnd"/>
      <w:r w:rsidRPr="009B538E">
        <w:rPr>
          <w:sz w:val="20"/>
          <w:szCs w:val="20"/>
        </w:rPr>
        <w:t xml:space="preserve"> (matrices simétricas reales o complejas) y el ensamble de Laguerre (matrices de covarianza). A medida que el tamaño de la matriz aumenta, el valor propio más grande se distribuye según esta ley, y su función de densidad está definida por una ecuación diferencial no lineal conocida como </w:t>
      </w:r>
      <w:proofErr w:type="spellStart"/>
      <w:r w:rsidRPr="009B538E">
        <w:rPr>
          <w:sz w:val="20"/>
          <w:szCs w:val="20"/>
        </w:rPr>
        <w:t>Painlevé</w:t>
      </w:r>
      <w:proofErr w:type="spellEnd"/>
      <w:r w:rsidRPr="009B538E">
        <w:rPr>
          <w:sz w:val="20"/>
          <w:szCs w:val="20"/>
        </w:rPr>
        <w:t xml:space="preserve"> II. Esta distribución es especialmente útil para caracterizar eventos extremos, lo que la convierte en una herramienta esencial para estudiar la cola derecha de la distribución de valores propios en sistemas grandes y complejos.</w:t>
      </w:r>
    </w:p>
    <w:p w14:paraId="36B89CB4" w14:textId="77777777" w:rsidR="009B538E" w:rsidRPr="009B538E" w:rsidRDefault="009B538E" w:rsidP="009B538E">
      <w:pPr>
        <w:spacing w:after="0" w:line="240" w:lineRule="auto"/>
        <w:rPr>
          <w:sz w:val="20"/>
          <w:szCs w:val="20"/>
        </w:rPr>
      </w:pPr>
    </w:p>
    <w:p w14:paraId="6360714B" w14:textId="4A6031BD" w:rsidR="009B538E" w:rsidRPr="009B538E" w:rsidRDefault="009B538E" w:rsidP="009B538E">
      <w:pPr>
        <w:spacing w:after="0" w:line="240" w:lineRule="auto"/>
        <w:rPr>
          <w:sz w:val="20"/>
          <w:szCs w:val="20"/>
        </w:rPr>
      </w:pPr>
      <w:r w:rsidRPr="009B538E">
        <w:rPr>
          <w:sz w:val="20"/>
          <w:szCs w:val="20"/>
        </w:rPr>
        <w:t>La función de distribución acumulativa de Tracy-</w:t>
      </w:r>
      <w:proofErr w:type="spellStart"/>
      <w:r w:rsidRPr="009B538E">
        <w:rPr>
          <w:sz w:val="20"/>
          <w:szCs w:val="20"/>
        </w:rPr>
        <w:t>Widom</w:t>
      </w:r>
      <w:proofErr w:type="spellEnd"/>
      <w:r w:rsidRPr="009B538E">
        <w:rPr>
          <w:sz w:val="20"/>
          <w:szCs w:val="20"/>
        </w:rPr>
        <w:t xml:space="preserve"> se denota comúnmente como</w:t>
      </w:r>
      <w:r w:rsidR="00903801">
        <w:rPr>
          <w:sz w:val="20"/>
          <w:szCs w:val="20"/>
        </w:rPr>
        <w:t xml:space="preserve"> </w:t>
      </w:r>
      <w:r w:rsidRPr="009B538E">
        <w:rPr>
          <w:sz w:val="20"/>
          <w:szCs w:val="20"/>
        </w:rPr>
        <w:t>F</w:t>
      </w:r>
      <w:r w:rsidR="008C4921" w:rsidRPr="008C4921">
        <w:rPr>
          <w:rFonts w:cstheme="minorHAnsi"/>
          <w:sz w:val="20"/>
          <w:szCs w:val="20"/>
          <w:vertAlign w:val="subscript"/>
        </w:rPr>
        <w:t>β</w:t>
      </w:r>
      <w:r w:rsidRPr="009B538E">
        <w:rPr>
          <w:sz w:val="20"/>
          <w:szCs w:val="20"/>
        </w:rPr>
        <w:t xml:space="preserve">, donde </w:t>
      </w:r>
      <w:r w:rsidR="008C4921">
        <w:rPr>
          <w:rFonts w:cstheme="minorHAnsi"/>
          <w:sz w:val="20"/>
          <w:szCs w:val="20"/>
        </w:rPr>
        <w:t>β</w:t>
      </w:r>
      <w:r w:rsidRPr="009B538E">
        <w:rPr>
          <w:sz w:val="20"/>
          <w:szCs w:val="20"/>
        </w:rPr>
        <w:t xml:space="preserve"> representa el tipo de ensamble: </w:t>
      </w:r>
    </w:p>
    <w:p w14:paraId="05E7242A" w14:textId="418B6C4B" w:rsidR="009B538E" w:rsidRPr="009B538E" w:rsidRDefault="009B538E" w:rsidP="009B538E">
      <w:pPr>
        <w:spacing w:after="0" w:line="240" w:lineRule="auto"/>
        <w:rPr>
          <w:sz w:val="20"/>
          <w:szCs w:val="20"/>
        </w:rPr>
      </w:pPr>
      <w:r w:rsidRPr="009B538E">
        <w:rPr>
          <w:sz w:val="20"/>
          <w:szCs w:val="20"/>
        </w:rPr>
        <w:t xml:space="preserve">- </w:t>
      </w:r>
      <w:r w:rsidR="000B5DAA">
        <w:rPr>
          <w:rFonts w:cstheme="minorHAnsi"/>
          <w:sz w:val="20"/>
          <w:szCs w:val="20"/>
        </w:rPr>
        <w:t>β</w:t>
      </w:r>
      <w:r w:rsidRPr="009B538E">
        <w:rPr>
          <w:sz w:val="20"/>
          <w:szCs w:val="20"/>
        </w:rPr>
        <w:t xml:space="preserve"> = 1 para matrices simétricas reales (Ensamble Gaussiano Ortogonal, GOE),</w:t>
      </w:r>
    </w:p>
    <w:p w14:paraId="0F63118A" w14:textId="1F96E08B" w:rsidR="009B538E" w:rsidRPr="009B538E" w:rsidRDefault="009B538E" w:rsidP="009B538E">
      <w:pPr>
        <w:spacing w:after="0" w:line="240" w:lineRule="auto"/>
        <w:rPr>
          <w:sz w:val="20"/>
          <w:szCs w:val="20"/>
        </w:rPr>
      </w:pPr>
      <w:r w:rsidRPr="009B538E">
        <w:rPr>
          <w:sz w:val="20"/>
          <w:szCs w:val="20"/>
        </w:rPr>
        <w:t xml:space="preserve">- </w:t>
      </w:r>
      <w:r w:rsidR="008C4921">
        <w:rPr>
          <w:rFonts w:cstheme="minorHAnsi"/>
          <w:sz w:val="20"/>
          <w:szCs w:val="20"/>
        </w:rPr>
        <w:t>β</w:t>
      </w:r>
      <w:r w:rsidR="008C4921" w:rsidRPr="009B538E">
        <w:rPr>
          <w:sz w:val="20"/>
          <w:szCs w:val="20"/>
        </w:rPr>
        <w:t xml:space="preserve"> = </w:t>
      </w:r>
      <w:r w:rsidRPr="009B538E">
        <w:rPr>
          <w:sz w:val="20"/>
          <w:szCs w:val="20"/>
        </w:rPr>
        <w:t xml:space="preserve">2 para matrices </w:t>
      </w:r>
      <w:proofErr w:type="spellStart"/>
      <w:r w:rsidRPr="009B538E">
        <w:rPr>
          <w:sz w:val="20"/>
          <w:szCs w:val="20"/>
        </w:rPr>
        <w:t>hermitianas</w:t>
      </w:r>
      <w:proofErr w:type="spellEnd"/>
      <w:r w:rsidRPr="009B538E">
        <w:rPr>
          <w:sz w:val="20"/>
          <w:szCs w:val="20"/>
        </w:rPr>
        <w:t xml:space="preserve"> complejas (Ensamble Gaussiano Unitario, GUE),</w:t>
      </w:r>
    </w:p>
    <w:p w14:paraId="66A48A09" w14:textId="22CE421E" w:rsidR="009B538E" w:rsidRDefault="009B538E" w:rsidP="009B538E">
      <w:pPr>
        <w:spacing w:after="0" w:line="240" w:lineRule="auto"/>
        <w:rPr>
          <w:sz w:val="20"/>
          <w:szCs w:val="20"/>
        </w:rPr>
      </w:pPr>
      <w:r w:rsidRPr="009B538E">
        <w:rPr>
          <w:sz w:val="20"/>
          <w:szCs w:val="20"/>
        </w:rPr>
        <w:t xml:space="preserve">- </w:t>
      </w:r>
      <w:r w:rsidR="008C4921">
        <w:rPr>
          <w:rFonts w:cstheme="minorHAnsi"/>
          <w:sz w:val="20"/>
          <w:szCs w:val="20"/>
        </w:rPr>
        <w:t>β</w:t>
      </w:r>
      <w:r w:rsidR="008C4921" w:rsidRPr="009B538E">
        <w:rPr>
          <w:sz w:val="20"/>
          <w:szCs w:val="20"/>
        </w:rPr>
        <w:t xml:space="preserve"> = </w:t>
      </w:r>
      <w:r w:rsidRPr="009B538E">
        <w:rPr>
          <w:sz w:val="20"/>
          <w:szCs w:val="20"/>
        </w:rPr>
        <w:t xml:space="preserve">4 para matrices con entradas </w:t>
      </w:r>
      <w:proofErr w:type="spellStart"/>
      <w:r w:rsidRPr="009B538E">
        <w:rPr>
          <w:sz w:val="20"/>
          <w:szCs w:val="20"/>
        </w:rPr>
        <w:t>quaternionicas</w:t>
      </w:r>
      <w:proofErr w:type="spellEnd"/>
      <w:r w:rsidRPr="009B538E">
        <w:rPr>
          <w:sz w:val="20"/>
          <w:szCs w:val="20"/>
        </w:rPr>
        <w:t xml:space="preserve"> (Ensamble Gaussiano Simpléctico, GSE).</w:t>
      </w:r>
    </w:p>
    <w:p w14:paraId="5150703B" w14:textId="77777777" w:rsidR="009B538E" w:rsidRPr="009B538E" w:rsidRDefault="009B538E" w:rsidP="009B538E">
      <w:pPr>
        <w:spacing w:after="0" w:line="240" w:lineRule="auto"/>
        <w:rPr>
          <w:sz w:val="20"/>
          <w:szCs w:val="20"/>
        </w:rPr>
      </w:pPr>
    </w:p>
    <w:p w14:paraId="15EE7608" w14:textId="77777777" w:rsidR="009B538E" w:rsidRPr="009B538E" w:rsidRDefault="009B538E" w:rsidP="009B538E">
      <w:pPr>
        <w:spacing w:after="0" w:line="240" w:lineRule="auto"/>
        <w:rPr>
          <w:sz w:val="20"/>
          <w:szCs w:val="20"/>
        </w:rPr>
      </w:pPr>
      <w:r w:rsidRPr="009B538E">
        <w:rPr>
          <w:sz w:val="20"/>
          <w:szCs w:val="20"/>
        </w:rPr>
        <w:t>La distribución de Tracy-</w:t>
      </w:r>
      <w:proofErr w:type="spellStart"/>
      <w:r w:rsidRPr="009B538E">
        <w:rPr>
          <w:sz w:val="20"/>
          <w:szCs w:val="20"/>
        </w:rPr>
        <w:t>Widom</w:t>
      </w:r>
      <w:proofErr w:type="spellEnd"/>
      <w:r w:rsidRPr="009B538E">
        <w:rPr>
          <w:sz w:val="20"/>
          <w:szCs w:val="20"/>
        </w:rPr>
        <w:t xml:space="preserve"> captura el comportamiento estadístico del valor propio más grande al incluir sus desviaciones respecto a su valor esperado, que sigue una distribución más "estrecha" en comparación con las distribuciones gaussianas estándar que suelen describir la suma de variables aleatorias independientes.</w:t>
      </w:r>
    </w:p>
    <w:p w14:paraId="7832C846" w14:textId="77777777" w:rsidR="009B538E" w:rsidRPr="009B538E" w:rsidRDefault="009B538E" w:rsidP="009B538E">
      <w:pPr>
        <w:spacing w:after="0" w:line="240" w:lineRule="auto"/>
        <w:rPr>
          <w:sz w:val="20"/>
          <w:szCs w:val="20"/>
        </w:rPr>
      </w:pPr>
    </w:p>
    <w:p w14:paraId="4F3A2E8C" w14:textId="33DAC40D" w:rsidR="009B538E" w:rsidRPr="00046FCD" w:rsidRDefault="009B538E" w:rsidP="009B538E">
      <w:pPr>
        <w:spacing w:after="0" w:line="240" w:lineRule="auto"/>
        <w:rPr>
          <w:b/>
          <w:bCs/>
          <w:sz w:val="20"/>
          <w:szCs w:val="20"/>
        </w:rPr>
      </w:pPr>
      <w:r w:rsidRPr="00046FCD">
        <w:rPr>
          <w:b/>
          <w:bCs/>
          <w:sz w:val="20"/>
          <w:szCs w:val="20"/>
        </w:rPr>
        <w:t>Aplicación en el artículo</w:t>
      </w:r>
    </w:p>
    <w:p w14:paraId="06189A4A" w14:textId="77777777" w:rsidR="009B538E" w:rsidRPr="009B538E" w:rsidRDefault="009B538E" w:rsidP="009B538E">
      <w:pPr>
        <w:spacing w:after="0" w:line="240" w:lineRule="auto"/>
        <w:rPr>
          <w:sz w:val="20"/>
          <w:szCs w:val="20"/>
        </w:rPr>
      </w:pPr>
    </w:p>
    <w:p w14:paraId="78E3ABCC" w14:textId="273EE251" w:rsidR="009B538E" w:rsidRPr="009B538E" w:rsidRDefault="009B538E" w:rsidP="009B538E">
      <w:pPr>
        <w:spacing w:after="0" w:line="240" w:lineRule="auto"/>
        <w:rPr>
          <w:sz w:val="20"/>
          <w:szCs w:val="20"/>
        </w:rPr>
      </w:pPr>
      <w:r w:rsidRPr="009B538E">
        <w:rPr>
          <w:sz w:val="20"/>
          <w:szCs w:val="20"/>
        </w:rPr>
        <w:t>En el artículo "</w:t>
      </w:r>
      <w:proofErr w:type="spellStart"/>
      <w:r w:rsidRPr="009B538E">
        <w:rPr>
          <w:sz w:val="20"/>
          <w:szCs w:val="20"/>
        </w:rPr>
        <w:t>Random</w:t>
      </w:r>
      <w:proofErr w:type="spellEnd"/>
      <w:r w:rsidRPr="009B538E">
        <w:rPr>
          <w:sz w:val="20"/>
          <w:szCs w:val="20"/>
        </w:rPr>
        <w:t xml:space="preserve"> Matrix </w:t>
      </w:r>
      <w:proofErr w:type="spellStart"/>
      <w:r w:rsidRPr="009B538E">
        <w:rPr>
          <w:sz w:val="20"/>
          <w:szCs w:val="20"/>
        </w:rPr>
        <w:t>Theory</w:t>
      </w:r>
      <w:proofErr w:type="spellEnd"/>
      <w:r w:rsidRPr="009B538E">
        <w:rPr>
          <w:sz w:val="20"/>
          <w:szCs w:val="20"/>
        </w:rPr>
        <w:t xml:space="preserve"> and </w:t>
      </w:r>
      <w:proofErr w:type="spellStart"/>
      <w:r w:rsidRPr="009B538E">
        <w:rPr>
          <w:sz w:val="20"/>
          <w:szCs w:val="20"/>
        </w:rPr>
        <w:t>its</w:t>
      </w:r>
      <w:proofErr w:type="spellEnd"/>
      <w:r w:rsidRPr="009B538E">
        <w:rPr>
          <w:sz w:val="20"/>
          <w:szCs w:val="20"/>
        </w:rPr>
        <w:t xml:space="preserve"> Innovative </w:t>
      </w:r>
      <w:proofErr w:type="spellStart"/>
      <w:r w:rsidRPr="009B538E">
        <w:rPr>
          <w:sz w:val="20"/>
          <w:szCs w:val="20"/>
        </w:rPr>
        <w:t>Applications</w:t>
      </w:r>
      <w:proofErr w:type="spellEnd"/>
      <w:r w:rsidRPr="009B538E">
        <w:rPr>
          <w:sz w:val="20"/>
          <w:szCs w:val="20"/>
        </w:rPr>
        <w:t xml:space="preserve">", la </w:t>
      </w:r>
      <w:r w:rsidRPr="00B4747E">
        <w:rPr>
          <w:b/>
          <w:bCs/>
          <w:sz w:val="20"/>
          <w:szCs w:val="20"/>
        </w:rPr>
        <w:t>distribución de Tracy-</w:t>
      </w:r>
      <w:proofErr w:type="spellStart"/>
      <w:r w:rsidRPr="00B4747E">
        <w:rPr>
          <w:b/>
          <w:bCs/>
          <w:sz w:val="20"/>
          <w:szCs w:val="20"/>
        </w:rPr>
        <w:t>Widom</w:t>
      </w:r>
      <w:proofErr w:type="spellEnd"/>
      <w:r w:rsidRPr="009B538E">
        <w:rPr>
          <w:sz w:val="20"/>
          <w:szCs w:val="20"/>
        </w:rPr>
        <w:t xml:space="preserve"> se utiliza para modelar fenómenos extremos en sistemas de alta dimensionalidad, como los valores atípicos en matrices de datos grandes o las fluctuaciones más significativas en redes neuronales profundas. Esta distribución proporciona una forma de identificar y analizar los eventos extremos en sistemas que pueden parecer caóticos o altamente correlacionados, ofreciendo una herramienta analítica para el estudio de sistemas complejos.</w:t>
      </w:r>
    </w:p>
    <w:p w14:paraId="5142A3AD" w14:textId="77777777" w:rsidR="009B538E" w:rsidRPr="009B538E" w:rsidRDefault="009B538E" w:rsidP="009B538E">
      <w:pPr>
        <w:spacing w:after="0" w:line="240" w:lineRule="auto"/>
        <w:rPr>
          <w:sz w:val="20"/>
          <w:szCs w:val="20"/>
        </w:rPr>
      </w:pPr>
    </w:p>
    <w:p w14:paraId="048DF35A" w14:textId="77777777" w:rsidR="009B538E" w:rsidRPr="009B538E" w:rsidRDefault="009B538E" w:rsidP="009B538E">
      <w:pPr>
        <w:spacing w:after="0" w:line="240" w:lineRule="auto"/>
        <w:rPr>
          <w:sz w:val="20"/>
          <w:szCs w:val="20"/>
        </w:rPr>
      </w:pPr>
      <w:r w:rsidRPr="009B538E">
        <w:rPr>
          <w:sz w:val="20"/>
          <w:szCs w:val="20"/>
        </w:rPr>
        <w:t>Un ejemplo concreto de aplicación de la distribución de Tracy-</w:t>
      </w:r>
      <w:proofErr w:type="spellStart"/>
      <w:r w:rsidRPr="009B538E">
        <w:rPr>
          <w:sz w:val="20"/>
          <w:szCs w:val="20"/>
        </w:rPr>
        <w:t>Widom</w:t>
      </w:r>
      <w:proofErr w:type="spellEnd"/>
      <w:r w:rsidRPr="009B538E">
        <w:rPr>
          <w:sz w:val="20"/>
          <w:szCs w:val="20"/>
        </w:rPr>
        <w:t xml:space="preserve"> se encuentra en el análisis genómico, donde se utiliza para identificar regiones del genoma que presentan una menor propensión a sufrir mutaciones múltiples. En el estudio del virus VIH, por ejemplo, se analizan matrices de variabilidad genética para identificar sectores del genoma donde el valor propio más grande indica una estabilidad genética relativa. Esto tiene implicaciones importantes para el diseño de vacunas y estrategias de tratamiento, ya que las regiones más estables del genoma suelen ser objetivos más eficaces para la intervención médica. La distribución de Tracy-</w:t>
      </w:r>
      <w:proofErr w:type="spellStart"/>
      <w:r w:rsidRPr="009B538E">
        <w:rPr>
          <w:sz w:val="20"/>
          <w:szCs w:val="20"/>
        </w:rPr>
        <w:t>Widom</w:t>
      </w:r>
      <w:proofErr w:type="spellEnd"/>
      <w:r w:rsidRPr="009B538E">
        <w:rPr>
          <w:sz w:val="20"/>
          <w:szCs w:val="20"/>
        </w:rPr>
        <w:t xml:space="preserve"> permite detectar estas regiones de estabilidad comparando el valor propio más grande observado con la predicción teórica, lo que facilita la identificación de señales significativas en medio del ruido genético.</w:t>
      </w:r>
    </w:p>
    <w:p w14:paraId="54BD6C75" w14:textId="77777777" w:rsidR="009B538E" w:rsidRPr="009B538E" w:rsidRDefault="009B538E" w:rsidP="009B538E">
      <w:pPr>
        <w:spacing w:after="0" w:line="240" w:lineRule="auto"/>
        <w:rPr>
          <w:sz w:val="20"/>
          <w:szCs w:val="20"/>
        </w:rPr>
      </w:pPr>
    </w:p>
    <w:p w14:paraId="01F69727" w14:textId="77777777" w:rsidR="009B538E" w:rsidRPr="009B538E" w:rsidRDefault="009B538E" w:rsidP="009B538E">
      <w:pPr>
        <w:spacing w:after="0" w:line="240" w:lineRule="auto"/>
        <w:rPr>
          <w:sz w:val="20"/>
          <w:szCs w:val="20"/>
        </w:rPr>
      </w:pPr>
      <w:r w:rsidRPr="009B538E">
        <w:rPr>
          <w:sz w:val="20"/>
          <w:szCs w:val="20"/>
        </w:rPr>
        <w:t>En el campo de las telecomunicaciones, la distribución de Tracy-</w:t>
      </w:r>
      <w:proofErr w:type="spellStart"/>
      <w:r w:rsidRPr="009B538E">
        <w:rPr>
          <w:sz w:val="20"/>
          <w:szCs w:val="20"/>
        </w:rPr>
        <w:t>Widom</w:t>
      </w:r>
      <w:proofErr w:type="spellEnd"/>
      <w:r w:rsidRPr="009B538E">
        <w:rPr>
          <w:sz w:val="20"/>
          <w:szCs w:val="20"/>
        </w:rPr>
        <w:t xml:space="preserve"> se aplica en el análisis de matrices de covarianza de canales de transmisión en sistemas MIMO (Múltiple Entrada, Múltiple Salida), donde el valor propio más grande puede indicar la presencia de un canal dominante o una interferencia significativa. Esto es crucial para optimizar la capacidad de los sistemas de transmisión y reducir las interferencias, mejorando así la eficiencia y la calidad de la señal.</w:t>
      </w:r>
    </w:p>
    <w:p w14:paraId="6C11740E" w14:textId="77777777" w:rsidR="009B538E" w:rsidRPr="009B538E" w:rsidRDefault="009B538E" w:rsidP="009B538E">
      <w:pPr>
        <w:spacing w:after="0" w:line="240" w:lineRule="auto"/>
        <w:rPr>
          <w:sz w:val="20"/>
          <w:szCs w:val="20"/>
        </w:rPr>
      </w:pPr>
    </w:p>
    <w:p w14:paraId="749E2277" w14:textId="6AA00115" w:rsidR="009B538E" w:rsidRPr="00046FCD" w:rsidRDefault="009B538E" w:rsidP="009B538E">
      <w:pPr>
        <w:spacing w:after="0" w:line="240" w:lineRule="auto"/>
        <w:rPr>
          <w:b/>
          <w:bCs/>
          <w:sz w:val="20"/>
          <w:szCs w:val="20"/>
        </w:rPr>
      </w:pPr>
      <w:r w:rsidRPr="00046FCD">
        <w:rPr>
          <w:b/>
          <w:bCs/>
          <w:sz w:val="20"/>
          <w:szCs w:val="20"/>
        </w:rPr>
        <w:t>Sustento de los resultados</w:t>
      </w:r>
    </w:p>
    <w:p w14:paraId="719D16DB" w14:textId="77777777" w:rsidR="009B538E" w:rsidRPr="009B538E" w:rsidRDefault="009B538E" w:rsidP="009B538E">
      <w:pPr>
        <w:spacing w:after="0" w:line="240" w:lineRule="auto"/>
        <w:rPr>
          <w:sz w:val="20"/>
          <w:szCs w:val="20"/>
        </w:rPr>
      </w:pPr>
    </w:p>
    <w:p w14:paraId="3282B17E" w14:textId="7EAB5A28" w:rsidR="009B538E" w:rsidRPr="009B538E" w:rsidRDefault="009B538E" w:rsidP="009B538E">
      <w:pPr>
        <w:spacing w:after="0" w:line="240" w:lineRule="auto"/>
        <w:rPr>
          <w:sz w:val="20"/>
          <w:szCs w:val="20"/>
        </w:rPr>
      </w:pPr>
      <w:r w:rsidRPr="009B538E">
        <w:rPr>
          <w:sz w:val="20"/>
          <w:szCs w:val="20"/>
        </w:rPr>
        <w:t xml:space="preserve">La </w:t>
      </w:r>
      <w:r w:rsidRPr="00B4747E">
        <w:rPr>
          <w:b/>
          <w:bCs/>
          <w:sz w:val="20"/>
          <w:szCs w:val="20"/>
        </w:rPr>
        <w:t>distribución de Tracy-</w:t>
      </w:r>
      <w:proofErr w:type="spellStart"/>
      <w:r w:rsidRPr="00B4747E">
        <w:rPr>
          <w:b/>
          <w:bCs/>
          <w:sz w:val="20"/>
          <w:szCs w:val="20"/>
        </w:rPr>
        <w:t>Widom</w:t>
      </w:r>
      <w:proofErr w:type="spellEnd"/>
      <w:r w:rsidRPr="009B538E">
        <w:rPr>
          <w:sz w:val="20"/>
          <w:szCs w:val="20"/>
        </w:rPr>
        <w:t xml:space="preserve"> sustenta los modelos y resultados presentados en el artículo proporcionando una herramienta teórica para predecir y entender el comportamiento extremo de los valores propios en matrices aleatorias. Su relevancia radica en que permite modelar no solo el comportamiento promedio de un sistema, sino también los eventos más destacados, lo cual es crucial en muchas aplicaciones prácticas.</w:t>
      </w:r>
    </w:p>
    <w:p w14:paraId="5ADFF1D5" w14:textId="77777777" w:rsidR="009B538E" w:rsidRPr="009B538E" w:rsidRDefault="009B538E" w:rsidP="009B538E">
      <w:pPr>
        <w:spacing w:after="0" w:line="240" w:lineRule="auto"/>
        <w:rPr>
          <w:sz w:val="20"/>
          <w:szCs w:val="20"/>
        </w:rPr>
      </w:pPr>
    </w:p>
    <w:p w14:paraId="5C4D6805" w14:textId="77777777" w:rsidR="009B538E" w:rsidRPr="009B538E" w:rsidRDefault="009B538E" w:rsidP="009B538E">
      <w:pPr>
        <w:spacing w:after="0" w:line="240" w:lineRule="auto"/>
        <w:rPr>
          <w:sz w:val="20"/>
          <w:szCs w:val="20"/>
        </w:rPr>
      </w:pPr>
      <w:r w:rsidRPr="009B538E">
        <w:rPr>
          <w:sz w:val="20"/>
          <w:szCs w:val="20"/>
        </w:rPr>
        <w:t>La capacidad de la distribución de Tracy-</w:t>
      </w:r>
      <w:proofErr w:type="spellStart"/>
      <w:r w:rsidRPr="009B538E">
        <w:rPr>
          <w:sz w:val="20"/>
          <w:szCs w:val="20"/>
        </w:rPr>
        <w:t>Widom</w:t>
      </w:r>
      <w:proofErr w:type="spellEnd"/>
      <w:r w:rsidRPr="009B538E">
        <w:rPr>
          <w:sz w:val="20"/>
          <w:szCs w:val="20"/>
        </w:rPr>
        <w:t xml:space="preserve"> para capturar el comportamiento de los extremos de los valores propios hace que sea especialmente útil en el análisis de datos con alta variabilidad o con fenómenos de "colas largas", donde eventos raros y significativos pueden tener un gran impacto en el sistema. Por ejemplo, en la biología computacional, la predicción de eventos genéticos extremos puede influir en el desarrollo de nuevos tratamientos o en la identificación de vulnerabilidades en los patógenos.</w:t>
      </w:r>
    </w:p>
    <w:p w14:paraId="209C7A62" w14:textId="77777777" w:rsidR="009B538E" w:rsidRPr="009B538E" w:rsidRDefault="009B538E" w:rsidP="009B538E">
      <w:pPr>
        <w:spacing w:after="0" w:line="240" w:lineRule="auto"/>
        <w:rPr>
          <w:sz w:val="20"/>
          <w:szCs w:val="20"/>
        </w:rPr>
      </w:pPr>
    </w:p>
    <w:p w14:paraId="2E0FD107" w14:textId="77777777" w:rsidR="009B538E" w:rsidRPr="009B538E" w:rsidRDefault="009B538E" w:rsidP="009B538E">
      <w:pPr>
        <w:spacing w:after="0" w:line="240" w:lineRule="auto"/>
        <w:rPr>
          <w:sz w:val="20"/>
          <w:szCs w:val="20"/>
        </w:rPr>
      </w:pPr>
      <w:r w:rsidRPr="009B538E">
        <w:rPr>
          <w:sz w:val="20"/>
          <w:szCs w:val="20"/>
        </w:rPr>
        <w:t>La distribución de Tracy-</w:t>
      </w:r>
      <w:proofErr w:type="spellStart"/>
      <w:r w:rsidRPr="009B538E">
        <w:rPr>
          <w:sz w:val="20"/>
          <w:szCs w:val="20"/>
        </w:rPr>
        <w:t>Widom</w:t>
      </w:r>
      <w:proofErr w:type="spellEnd"/>
      <w:r w:rsidRPr="009B538E">
        <w:rPr>
          <w:sz w:val="20"/>
          <w:szCs w:val="20"/>
        </w:rPr>
        <w:t xml:space="preserve"> también se utiliza para verificar la validez de las simulaciones numéricas realizadas en el artículo, donde se generan matrices aleatorias grandes y se calculan sus valores propios. Comparando la distribución del valor propio más grande obtenido empíricamente con la predicción teórica de Tracy-</w:t>
      </w:r>
      <w:proofErr w:type="spellStart"/>
      <w:r w:rsidRPr="009B538E">
        <w:rPr>
          <w:sz w:val="20"/>
          <w:szCs w:val="20"/>
        </w:rPr>
        <w:t>Widom</w:t>
      </w:r>
      <w:proofErr w:type="spellEnd"/>
      <w:r w:rsidRPr="009B538E">
        <w:rPr>
          <w:sz w:val="20"/>
          <w:szCs w:val="20"/>
        </w:rPr>
        <w:t>, se puede confirmar si el modelo de matriz aleatoria es adecuado para el fenómeno bajo estudio. Este proceso de validación es crucial para garantizar que los resultados sean representativos y que las conclusiones obtenidas sean estadísticamente significativas.</w:t>
      </w:r>
    </w:p>
    <w:p w14:paraId="2FD2C1B3" w14:textId="77777777" w:rsidR="009B538E" w:rsidRPr="009B538E" w:rsidRDefault="009B538E" w:rsidP="009B538E">
      <w:pPr>
        <w:spacing w:after="0" w:line="240" w:lineRule="auto"/>
        <w:rPr>
          <w:sz w:val="20"/>
          <w:szCs w:val="20"/>
        </w:rPr>
      </w:pPr>
    </w:p>
    <w:p w14:paraId="435DC6CB" w14:textId="17568515" w:rsidR="009B538E" w:rsidRPr="00046FCD" w:rsidRDefault="009B538E" w:rsidP="009B538E">
      <w:pPr>
        <w:spacing w:after="0" w:line="240" w:lineRule="auto"/>
        <w:rPr>
          <w:b/>
          <w:bCs/>
          <w:sz w:val="20"/>
          <w:szCs w:val="20"/>
        </w:rPr>
      </w:pPr>
      <w:r w:rsidRPr="00046FCD">
        <w:rPr>
          <w:b/>
          <w:bCs/>
          <w:sz w:val="20"/>
          <w:szCs w:val="20"/>
        </w:rPr>
        <w:t>Comparación con otras técnicas</w:t>
      </w:r>
    </w:p>
    <w:p w14:paraId="7FA0409E" w14:textId="77777777" w:rsidR="009B538E" w:rsidRPr="009B538E" w:rsidRDefault="009B538E" w:rsidP="009B538E">
      <w:pPr>
        <w:spacing w:after="0" w:line="240" w:lineRule="auto"/>
        <w:rPr>
          <w:sz w:val="20"/>
          <w:szCs w:val="20"/>
        </w:rPr>
      </w:pPr>
    </w:p>
    <w:p w14:paraId="41DBFCA9" w14:textId="5BBC90B4" w:rsidR="009B538E" w:rsidRPr="009B538E" w:rsidRDefault="009B538E" w:rsidP="009B538E">
      <w:pPr>
        <w:spacing w:after="0" w:line="240" w:lineRule="auto"/>
        <w:rPr>
          <w:sz w:val="20"/>
          <w:szCs w:val="20"/>
        </w:rPr>
      </w:pPr>
      <w:r w:rsidRPr="009B538E">
        <w:rPr>
          <w:sz w:val="20"/>
          <w:szCs w:val="20"/>
        </w:rPr>
        <w:t xml:space="preserve">A diferencia de otras técnicas estadísticas que se enfocan en el comportamiento promedio de un conjunto de datos, 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se especializa en el análisis de los valores extremos, lo que la convierte en una herramienta única para el estudio de sistemas donde los eventos más significativos no necesariamente siguen el comportamiento típico del conjunto. Por ejemplo, en el análisis de riesgos financieros, la distribución de Tracy-</w:t>
      </w:r>
      <w:proofErr w:type="spellStart"/>
      <w:r w:rsidRPr="009B538E">
        <w:rPr>
          <w:sz w:val="20"/>
          <w:szCs w:val="20"/>
        </w:rPr>
        <w:t>Widom</w:t>
      </w:r>
      <w:proofErr w:type="spellEnd"/>
      <w:r w:rsidRPr="009B538E">
        <w:rPr>
          <w:sz w:val="20"/>
          <w:szCs w:val="20"/>
        </w:rPr>
        <w:t xml:space="preserve"> proporciona una forma más precisa de modelar los picos extremos en matrices de correlación, lo que permite a los analistas financieros identificar riesgos potenciales con mayor precisión.</w:t>
      </w:r>
    </w:p>
    <w:p w14:paraId="2F78C4A0" w14:textId="77777777" w:rsidR="009B538E" w:rsidRPr="009B538E" w:rsidRDefault="009B538E" w:rsidP="009B538E">
      <w:pPr>
        <w:spacing w:after="0" w:line="240" w:lineRule="auto"/>
        <w:rPr>
          <w:sz w:val="20"/>
          <w:szCs w:val="20"/>
        </w:rPr>
      </w:pPr>
    </w:p>
    <w:p w14:paraId="471BF0D0" w14:textId="77777777" w:rsidR="009B538E" w:rsidRPr="009B538E" w:rsidRDefault="009B538E" w:rsidP="009B538E">
      <w:pPr>
        <w:spacing w:after="0" w:line="240" w:lineRule="auto"/>
        <w:rPr>
          <w:sz w:val="20"/>
          <w:szCs w:val="20"/>
        </w:rPr>
      </w:pPr>
      <w:r w:rsidRPr="009B538E">
        <w:rPr>
          <w:sz w:val="20"/>
          <w:szCs w:val="20"/>
        </w:rPr>
        <w:t>En comparación con distribuciones gaussianas y otras distribuciones límite comunes, la distribución de Tracy-</w:t>
      </w:r>
      <w:proofErr w:type="spellStart"/>
      <w:r w:rsidRPr="009B538E">
        <w:rPr>
          <w:sz w:val="20"/>
          <w:szCs w:val="20"/>
        </w:rPr>
        <w:t>Widom</w:t>
      </w:r>
      <w:proofErr w:type="spellEnd"/>
      <w:r w:rsidRPr="009B538E">
        <w:rPr>
          <w:sz w:val="20"/>
          <w:szCs w:val="20"/>
        </w:rPr>
        <w:t xml:space="preserve"> ofrece una descripción más detallada de los fenómenos extremos, ya que toma en cuenta las características asimétricas de los valores propios más grandes. Esto la hace particularmente útil en aplicaciones de ciencia de datos, </w:t>
      </w:r>
      <w:r w:rsidRPr="009B538E">
        <w:rPr>
          <w:sz w:val="20"/>
          <w:szCs w:val="20"/>
        </w:rPr>
        <w:lastRenderedPageBreak/>
        <w:t>donde los modelos predictivos deben ser capaces de manejar eventos atípicos que pueden tener un impacto desproporcionado en los resultados finales.</w:t>
      </w:r>
    </w:p>
    <w:p w14:paraId="15F2285E" w14:textId="77777777" w:rsidR="009B538E" w:rsidRPr="009B538E" w:rsidRDefault="009B538E" w:rsidP="009B538E">
      <w:pPr>
        <w:spacing w:after="0" w:line="240" w:lineRule="auto"/>
        <w:rPr>
          <w:sz w:val="20"/>
          <w:szCs w:val="20"/>
        </w:rPr>
      </w:pPr>
    </w:p>
    <w:p w14:paraId="06035899" w14:textId="6D3C332B" w:rsidR="009B538E" w:rsidRPr="00046FCD" w:rsidRDefault="009B538E" w:rsidP="009B538E">
      <w:pPr>
        <w:spacing w:after="0" w:line="240" w:lineRule="auto"/>
        <w:rPr>
          <w:b/>
          <w:bCs/>
          <w:sz w:val="20"/>
          <w:szCs w:val="20"/>
        </w:rPr>
      </w:pPr>
      <w:r w:rsidRPr="00046FCD">
        <w:rPr>
          <w:b/>
          <w:bCs/>
          <w:sz w:val="20"/>
          <w:szCs w:val="20"/>
        </w:rPr>
        <w:t>Relevancia y aplicaciones futuras</w:t>
      </w:r>
    </w:p>
    <w:p w14:paraId="496A8CC5" w14:textId="77777777" w:rsidR="009B538E" w:rsidRPr="009B538E" w:rsidRDefault="009B538E" w:rsidP="009B538E">
      <w:pPr>
        <w:spacing w:after="0" w:line="240" w:lineRule="auto"/>
        <w:rPr>
          <w:sz w:val="20"/>
          <w:szCs w:val="20"/>
        </w:rPr>
      </w:pPr>
    </w:p>
    <w:p w14:paraId="17A73B55" w14:textId="0F0002D3" w:rsidR="009B538E" w:rsidRPr="009B538E" w:rsidRDefault="009B538E" w:rsidP="009B538E">
      <w:pPr>
        <w:spacing w:after="0" w:line="240" w:lineRule="auto"/>
        <w:rPr>
          <w:sz w:val="20"/>
          <w:szCs w:val="20"/>
        </w:rPr>
      </w:pPr>
      <w:r w:rsidRPr="009B538E">
        <w:rPr>
          <w:sz w:val="20"/>
          <w:szCs w:val="20"/>
        </w:rPr>
        <w:t xml:space="preserve">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sigue siendo una herramienta de gran interés en la investigación actual, especialmente en áreas emergentes como la inteligencia artificial y el aprendizaje profundo. En redes neuronales profundas, se ha utilizado para analizar la distribución de los pesos y detectar posibles problemas de entrenamiento, como el sobreajuste, mediante la identificación de valores propios extremos en las matrices de pesos de las redes. Esto permite a los investigadores ajustar de manera más efectiva los modelos y mejorar su rendimiento general.</w:t>
      </w:r>
    </w:p>
    <w:p w14:paraId="059BF696" w14:textId="77777777" w:rsidR="009B538E" w:rsidRPr="009B538E" w:rsidRDefault="009B538E" w:rsidP="009B538E">
      <w:pPr>
        <w:spacing w:after="0" w:line="240" w:lineRule="auto"/>
        <w:rPr>
          <w:sz w:val="20"/>
          <w:szCs w:val="20"/>
        </w:rPr>
      </w:pPr>
    </w:p>
    <w:p w14:paraId="4B4F8FA4" w14:textId="77777777" w:rsidR="009B538E" w:rsidRPr="009B538E" w:rsidRDefault="009B538E" w:rsidP="009B538E">
      <w:pPr>
        <w:spacing w:after="0" w:line="240" w:lineRule="auto"/>
        <w:rPr>
          <w:sz w:val="20"/>
          <w:szCs w:val="20"/>
        </w:rPr>
      </w:pPr>
      <w:r w:rsidRPr="009B538E">
        <w:rPr>
          <w:sz w:val="20"/>
          <w:szCs w:val="20"/>
        </w:rPr>
        <w:t>En el futuro, se espera que la distribución de Tracy-</w:t>
      </w:r>
      <w:proofErr w:type="spellStart"/>
      <w:r w:rsidRPr="009B538E">
        <w:rPr>
          <w:sz w:val="20"/>
          <w:szCs w:val="20"/>
        </w:rPr>
        <w:t>Widom</w:t>
      </w:r>
      <w:proofErr w:type="spellEnd"/>
      <w:r w:rsidRPr="009B538E">
        <w:rPr>
          <w:sz w:val="20"/>
          <w:szCs w:val="20"/>
        </w:rPr>
        <w:t xml:space="preserve"> siga desempeñando un papel clave en el análisis de sistemas complejos y de alta dimensionalidad, particularmente en campos donde los fenómenos extremos pueden tener implicaciones significativas, como el cambio climático, la epidemiología y la seguridad informática.</w:t>
      </w:r>
    </w:p>
    <w:p w14:paraId="4646546E" w14:textId="77777777" w:rsidR="009B538E" w:rsidRPr="009B538E" w:rsidRDefault="009B538E" w:rsidP="009B538E">
      <w:pPr>
        <w:spacing w:after="0" w:line="240" w:lineRule="auto"/>
        <w:rPr>
          <w:sz w:val="20"/>
          <w:szCs w:val="20"/>
        </w:rPr>
      </w:pPr>
    </w:p>
    <w:p w14:paraId="1321CF3D" w14:textId="3983EFD5" w:rsidR="009B538E" w:rsidRPr="00046FCD" w:rsidRDefault="009B538E" w:rsidP="009B538E">
      <w:pPr>
        <w:spacing w:after="0" w:line="240" w:lineRule="auto"/>
        <w:rPr>
          <w:b/>
          <w:bCs/>
          <w:sz w:val="20"/>
          <w:szCs w:val="20"/>
        </w:rPr>
      </w:pPr>
      <w:r w:rsidRPr="00046FCD">
        <w:rPr>
          <w:b/>
          <w:bCs/>
          <w:sz w:val="20"/>
          <w:szCs w:val="20"/>
        </w:rPr>
        <w:t>Conclusión</w:t>
      </w:r>
    </w:p>
    <w:p w14:paraId="13181162" w14:textId="77777777" w:rsidR="009B538E" w:rsidRPr="009B538E" w:rsidRDefault="009B538E" w:rsidP="009B538E">
      <w:pPr>
        <w:spacing w:after="0" w:line="240" w:lineRule="auto"/>
        <w:rPr>
          <w:sz w:val="20"/>
          <w:szCs w:val="20"/>
        </w:rPr>
      </w:pPr>
    </w:p>
    <w:p w14:paraId="7A53C5D3" w14:textId="563D4F5D" w:rsidR="00C976A6" w:rsidRPr="00C976A6" w:rsidRDefault="009B538E" w:rsidP="009B538E">
      <w:pPr>
        <w:spacing w:after="0" w:line="240" w:lineRule="auto"/>
        <w:rPr>
          <w:sz w:val="20"/>
          <w:szCs w:val="20"/>
        </w:rPr>
      </w:pPr>
      <w:r w:rsidRPr="009B538E">
        <w:rPr>
          <w:sz w:val="20"/>
          <w:szCs w:val="20"/>
        </w:rPr>
        <w:t xml:space="preserve">En resumen, la </w:t>
      </w:r>
      <w:r w:rsidRPr="00105B99">
        <w:rPr>
          <w:b/>
          <w:bCs/>
          <w:sz w:val="20"/>
          <w:szCs w:val="20"/>
        </w:rPr>
        <w:t>distribución de Tracy-</w:t>
      </w:r>
      <w:proofErr w:type="spellStart"/>
      <w:r w:rsidRPr="00105B99">
        <w:rPr>
          <w:b/>
          <w:bCs/>
          <w:sz w:val="20"/>
          <w:szCs w:val="20"/>
        </w:rPr>
        <w:t>Widom</w:t>
      </w:r>
      <w:proofErr w:type="spellEnd"/>
      <w:r w:rsidRPr="009B538E">
        <w:rPr>
          <w:sz w:val="20"/>
          <w:szCs w:val="20"/>
        </w:rPr>
        <w:t xml:space="preserve"> proporciona un sustento matemático sólido para el análisis de valores extremos en matrices aleatorias, ofreciendo una perspectiva única sobre cómo los eventos más significativos pueden ser modelados y entendidos en sistemas complejos. Su aplicación en el artículo demuestra su capacidad para identificar eventos críticos en una variedad de contextos, desde la biología hasta las telecomunicaciones, y resalta su importancia continua en el análisis de datos y la ciencia de sistemas complejos.</w:t>
      </w:r>
    </w:p>
    <w:p w14:paraId="4D1E67BC" w14:textId="77777777" w:rsidR="0061404C" w:rsidRDefault="0061404C" w:rsidP="00C976A6">
      <w:pPr>
        <w:spacing w:after="0" w:line="240" w:lineRule="auto"/>
        <w:rPr>
          <w:sz w:val="20"/>
          <w:szCs w:val="20"/>
        </w:rPr>
      </w:pPr>
    </w:p>
    <w:p w14:paraId="09507096" w14:textId="159497EC" w:rsidR="00351FBE" w:rsidRPr="0094220F" w:rsidRDefault="00351FBE" w:rsidP="00351FBE">
      <w:pPr>
        <w:spacing w:after="0" w:line="240" w:lineRule="auto"/>
        <w:rPr>
          <w:b/>
          <w:bCs/>
          <w:sz w:val="24"/>
          <w:szCs w:val="24"/>
        </w:rPr>
      </w:pPr>
      <w:r w:rsidRPr="0094220F">
        <w:rPr>
          <w:b/>
          <w:bCs/>
          <w:sz w:val="24"/>
          <w:szCs w:val="24"/>
        </w:rPr>
        <w:t>4.3 Ensamblajes clásicos de matrices (</w:t>
      </w:r>
      <w:proofErr w:type="spellStart"/>
      <w:r w:rsidRPr="0094220F">
        <w:rPr>
          <w:b/>
          <w:bCs/>
          <w:sz w:val="24"/>
          <w:szCs w:val="24"/>
        </w:rPr>
        <w:t>Hermite</w:t>
      </w:r>
      <w:proofErr w:type="spellEnd"/>
      <w:r w:rsidRPr="0094220F">
        <w:rPr>
          <w:b/>
          <w:bCs/>
          <w:sz w:val="24"/>
          <w:szCs w:val="24"/>
        </w:rPr>
        <w:t xml:space="preserve"> y Laguerre)</w:t>
      </w:r>
    </w:p>
    <w:p w14:paraId="756239EA" w14:textId="77777777" w:rsidR="00DC4EBD" w:rsidRPr="00351FBE" w:rsidRDefault="00DC4EBD" w:rsidP="00351FBE">
      <w:pPr>
        <w:spacing w:after="0" w:line="240" w:lineRule="auto"/>
        <w:rPr>
          <w:sz w:val="20"/>
          <w:szCs w:val="20"/>
        </w:rPr>
      </w:pPr>
    </w:p>
    <w:p w14:paraId="6DFBEEF9" w14:textId="5AC6B9CB" w:rsidR="00351FBE" w:rsidRPr="00351FBE" w:rsidRDefault="00351FBE" w:rsidP="00351FBE">
      <w:pPr>
        <w:spacing w:after="0" w:line="240" w:lineRule="auto"/>
        <w:rPr>
          <w:sz w:val="20"/>
          <w:szCs w:val="20"/>
        </w:rPr>
      </w:pPr>
      <w:r w:rsidRPr="00351FBE">
        <w:rPr>
          <w:sz w:val="20"/>
          <w:szCs w:val="20"/>
        </w:rPr>
        <w:t xml:space="preserve">Los </w:t>
      </w:r>
      <w:r w:rsidRPr="00105B99">
        <w:rPr>
          <w:b/>
          <w:bCs/>
          <w:sz w:val="20"/>
          <w:szCs w:val="20"/>
        </w:rPr>
        <w:t>ensamblajes clásicos de matrices</w:t>
      </w:r>
      <w:r w:rsidRPr="00351FBE">
        <w:rPr>
          <w:sz w:val="20"/>
          <w:szCs w:val="20"/>
        </w:rPr>
        <w:t xml:space="preserve">, en particular los de </w:t>
      </w:r>
      <w:proofErr w:type="spellStart"/>
      <w:r w:rsidRPr="00351FBE">
        <w:rPr>
          <w:sz w:val="20"/>
          <w:szCs w:val="20"/>
        </w:rPr>
        <w:t>Hermite</w:t>
      </w:r>
      <w:proofErr w:type="spellEnd"/>
      <w:r w:rsidRPr="00351FBE">
        <w:rPr>
          <w:sz w:val="20"/>
          <w:szCs w:val="20"/>
        </w:rPr>
        <w:t xml:space="preserve"> y Laguerre, son componentes fundamentales de la teoría de matrices aleatorias (RMT). Estos ensambles, también conocidos como ensambles Gaussianos, se caracterizan por poseer propiedades matemáticas específicas que permiten modelar sistemas complejos con correlaciones subyacentes. Los ensambles de </w:t>
      </w:r>
      <w:proofErr w:type="spellStart"/>
      <w:r w:rsidRPr="00351FBE">
        <w:rPr>
          <w:sz w:val="20"/>
          <w:szCs w:val="20"/>
        </w:rPr>
        <w:t>Hermite</w:t>
      </w:r>
      <w:proofErr w:type="spellEnd"/>
      <w:r w:rsidRPr="00351FBE">
        <w:rPr>
          <w:sz w:val="20"/>
          <w:szCs w:val="20"/>
        </w:rPr>
        <w:t xml:space="preserve"> y Laguerre tienen aplicaciones significativas en diversas áreas, como la física estadística, el análisis de datos financieros, la teoría de números y la biología computacional.</w:t>
      </w:r>
    </w:p>
    <w:p w14:paraId="750BC768" w14:textId="77777777" w:rsidR="00351FBE" w:rsidRPr="00351FBE" w:rsidRDefault="00351FBE" w:rsidP="00351FBE">
      <w:pPr>
        <w:spacing w:after="0" w:line="240" w:lineRule="auto"/>
        <w:rPr>
          <w:sz w:val="20"/>
          <w:szCs w:val="20"/>
        </w:rPr>
      </w:pPr>
    </w:p>
    <w:p w14:paraId="5FEDD1D9" w14:textId="0094EE89" w:rsidR="00351FBE" w:rsidRPr="0094220F" w:rsidRDefault="00351FBE" w:rsidP="00351FBE">
      <w:pPr>
        <w:spacing w:after="0" w:line="240" w:lineRule="auto"/>
        <w:rPr>
          <w:b/>
          <w:bCs/>
          <w:sz w:val="20"/>
          <w:szCs w:val="20"/>
        </w:rPr>
      </w:pPr>
      <w:r w:rsidRPr="0094220F">
        <w:rPr>
          <w:b/>
          <w:bCs/>
          <w:sz w:val="20"/>
          <w:szCs w:val="20"/>
        </w:rPr>
        <w:t xml:space="preserve">Fundamentos teóricos de los ensambles de </w:t>
      </w:r>
      <w:proofErr w:type="spellStart"/>
      <w:r w:rsidRPr="0094220F">
        <w:rPr>
          <w:b/>
          <w:bCs/>
          <w:sz w:val="20"/>
          <w:szCs w:val="20"/>
        </w:rPr>
        <w:t>Hermite</w:t>
      </w:r>
      <w:proofErr w:type="spellEnd"/>
      <w:r w:rsidRPr="0094220F">
        <w:rPr>
          <w:b/>
          <w:bCs/>
          <w:sz w:val="20"/>
          <w:szCs w:val="20"/>
        </w:rPr>
        <w:t xml:space="preserve"> y Laguerre</w:t>
      </w:r>
    </w:p>
    <w:p w14:paraId="41984F6B" w14:textId="77777777" w:rsidR="00351FBE" w:rsidRPr="00351FBE" w:rsidRDefault="00351FBE" w:rsidP="00351FBE">
      <w:pPr>
        <w:spacing w:after="0" w:line="240" w:lineRule="auto"/>
        <w:rPr>
          <w:sz w:val="20"/>
          <w:szCs w:val="20"/>
        </w:rPr>
      </w:pPr>
    </w:p>
    <w:p w14:paraId="0B2B90B2" w14:textId="6A1759C4" w:rsidR="00351FBE" w:rsidRPr="00351FBE" w:rsidRDefault="00351FBE" w:rsidP="00351FBE">
      <w:pPr>
        <w:spacing w:after="0" w:line="240" w:lineRule="auto"/>
        <w:rPr>
          <w:sz w:val="20"/>
          <w:szCs w:val="20"/>
        </w:rPr>
      </w:pPr>
      <w:r w:rsidRPr="00351FBE">
        <w:rPr>
          <w:sz w:val="20"/>
          <w:szCs w:val="20"/>
        </w:rPr>
        <w:t xml:space="preserve">Los ensambles de </w:t>
      </w:r>
      <w:proofErr w:type="spellStart"/>
      <w:r w:rsidRPr="00351FBE">
        <w:rPr>
          <w:sz w:val="20"/>
          <w:szCs w:val="20"/>
        </w:rPr>
        <w:t>Hermite</w:t>
      </w:r>
      <w:proofErr w:type="spellEnd"/>
      <w:r w:rsidRPr="00351FBE">
        <w:rPr>
          <w:sz w:val="20"/>
          <w:szCs w:val="20"/>
        </w:rPr>
        <w:t xml:space="preserve"> se refieren a matrices aleatorias simétricas (o </w:t>
      </w:r>
      <w:proofErr w:type="spellStart"/>
      <w:r w:rsidRPr="00351FBE">
        <w:rPr>
          <w:sz w:val="20"/>
          <w:szCs w:val="20"/>
        </w:rPr>
        <w:t>hermitianas</w:t>
      </w:r>
      <w:proofErr w:type="spellEnd"/>
      <w:r w:rsidRPr="00351FBE">
        <w:rPr>
          <w:sz w:val="20"/>
          <w:szCs w:val="20"/>
        </w:rPr>
        <w:t xml:space="preserve"> en el caso complejo), cuyos elementos son números reales o complejos distribuidos de forma gaussiana. Estos ensambles incluyen tres tipos principales:</w:t>
      </w:r>
    </w:p>
    <w:p w14:paraId="215AA175" w14:textId="2FD3776D" w:rsidR="00351FBE" w:rsidRPr="00351FBE" w:rsidRDefault="00351FBE" w:rsidP="00351FBE">
      <w:pPr>
        <w:spacing w:after="0" w:line="240" w:lineRule="auto"/>
        <w:rPr>
          <w:sz w:val="20"/>
          <w:szCs w:val="20"/>
        </w:rPr>
      </w:pPr>
      <w:r w:rsidRPr="00351FBE">
        <w:rPr>
          <w:sz w:val="20"/>
          <w:szCs w:val="20"/>
        </w:rPr>
        <w:t xml:space="preserve">- </w:t>
      </w:r>
      <w:r w:rsidRPr="00105B99">
        <w:rPr>
          <w:b/>
          <w:bCs/>
          <w:sz w:val="20"/>
          <w:szCs w:val="20"/>
        </w:rPr>
        <w:t>Ensamble Gaussiano Ortogonal (GOE):</w:t>
      </w:r>
      <w:r w:rsidRPr="00351FBE">
        <w:rPr>
          <w:sz w:val="20"/>
          <w:szCs w:val="20"/>
        </w:rPr>
        <w:t xml:space="preserve"> Matrices simétricas reales con entradas distribuidas de acuerdo a una ley normal estándar.</w:t>
      </w:r>
    </w:p>
    <w:p w14:paraId="2CF0C019" w14:textId="3BC67CB1" w:rsidR="00351FBE" w:rsidRPr="00351FBE" w:rsidRDefault="00351FBE" w:rsidP="00351FBE">
      <w:pPr>
        <w:spacing w:after="0" w:line="240" w:lineRule="auto"/>
        <w:rPr>
          <w:sz w:val="20"/>
          <w:szCs w:val="20"/>
        </w:rPr>
      </w:pPr>
      <w:r w:rsidRPr="00351FBE">
        <w:rPr>
          <w:sz w:val="20"/>
          <w:szCs w:val="20"/>
        </w:rPr>
        <w:t xml:space="preserve">- </w:t>
      </w:r>
      <w:r w:rsidRPr="00105B99">
        <w:rPr>
          <w:b/>
          <w:bCs/>
          <w:sz w:val="20"/>
          <w:szCs w:val="20"/>
        </w:rPr>
        <w:t>Ensamble Gaussiano Unitario (GUE):</w:t>
      </w:r>
      <w:r w:rsidRPr="00351FBE">
        <w:rPr>
          <w:sz w:val="20"/>
          <w:szCs w:val="20"/>
        </w:rPr>
        <w:t xml:space="preserve"> Matrices </w:t>
      </w:r>
      <w:proofErr w:type="spellStart"/>
      <w:r w:rsidRPr="00351FBE">
        <w:rPr>
          <w:sz w:val="20"/>
          <w:szCs w:val="20"/>
        </w:rPr>
        <w:t>hermitianas</w:t>
      </w:r>
      <w:proofErr w:type="spellEnd"/>
      <w:r w:rsidRPr="00351FBE">
        <w:rPr>
          <w:sz w:val="20"/>
          <w:szCs w:val="20"/>
        </w:rPr>
        <w:t xml:space="preserve"> complejas, es decir, matrices que son iguales a su propia transpuesta conjugada.</w:t>
      </w:r>
    </w:p>
    <w:p w14:paraId="2B065A92" w14:textId="4C1D7D18" w:rsidR="00351FBE" w:rsidRPr="00351FBE" w:rsidRDefault="00351FBE" w:rsidP="00351FBE">
      <w:pPr>
        <w:spacing w:after="0" w:line="240" w:lineRule="auto"/>
        <w:rPr>
          <w:sz w:val="20"/>
          <w:szCs w:val="20"/>
        </w:rPr>
      </w:pPr>
      <w:r w:rsidRPr="00351FBE">
        <w:rPr>
          <w:sz w:val="20"/>
          <w:szCs w:val="20"/>
        </w:rPr>
        <w:t xml:space="preserve">- </w:t>
      </w:r>
      <w:r w:rsidRPr="00105B99">
        <w:rPr>
          <w:b/>
          <w:bCs/>
          <w:sz w:val="20"/>
          <w:szCs w:val="20"/>
        </w:rPr>
        <w:t>Ensamble Gaussiano Simpléctico (GSE):</w:t>
      </w:r>
      <w:r w:rsidRPr="00351FBE">
        <w:rPr>
          <w:sz w:val="20"/>
          <w:szCs w:val="20"/>
        </w:rPr>
        <w:t xml:space="preserve"> Matrices con entradas </w:t>
      </w:r>
      <w:proofErr w:type="spellStart"/>
      <w:r w:rsidRPr="00351FBE">
        <w:rPr>
          <w:sz w:val="20"/>
          <w:szCs w:val="20"/>
        </w:rPr>
        <w:t>quaternionicas</w:t>
      </w:r>
      <w:proofErr w:type="spellEnd"/>
      <w:r w:rsidRPr="00351FBE">
        <w:rPr>
          <w:sz w:val="20"/>
          <w:szCs w:val="20"/>
        </w:rPr>
        <w:t xml:space="preserve"> que presentan una simetría simpléctica.</w:t>
      </w:r>
    </w:p>
    <w:p w14:paraId="2DCD6490" w14:textId="77777777" w:rsidR="00351FBE" w:rsidRPr="00351FBE" w:rsidRDefault="00351FBE" w:rsidP="00351FBE">
      <w:pPr>
        <w:spacing w:after="0" w:line="240" w:lineRule="auto"/>
        <w:rPr>
          <w:sz w:val="20"/>
          <w:szCs w:val="20"/>
        </w:rPr>
      </w:pPr>
    </w:p>
    <w:p w14:paraId="3B97B3C4" w14:textId="4F0F99D1" w:rsidR="00351FBE" w:rsidRPr="00351FBE" w:rsidRDefault="00351FBE" w:rsidP="00351FBE">
      <w:pPr>
        <w:spacing w:after="0" w:line="240" w:lineRule="auto"/>
        <w:rPr>
          <w:sz w:val="20"/>
          <w:szCs w:val="20"/>
        </w:rPr>
      </w:pPr>
      <w:r w:rsidRPr="00351FBE">
        <w:rPr>
          <w:sz w:val="20"/>
          <w:szCs w:val="20"/>
        </w:rPr>
        <w:t xml:space="preserve">Los valores propios de los ensambles de </w:t>
      </w:r>
      <w:proofErr w:type="spellStart"/>
      <w:r w:rsidRPr="00351FBE">
        <w:rPr>
          <w:sz w:val="20"/>
          <w:szCs w:val="20"/>
        </w:rPr>
        <w:t>Hermite</w:t>
      </w:r>
      <w:proofErr w:type="spellEnd"/>
      <w:r w:rsidRPr="00351FBE">
        <w:rPr>
          <w:sz w:val="20"/>
          <w:szCs w:val="20"/>
        </w:rPr>
        <w:t xml:space="preserve"> siguen distribuciones conocidas y han sido objeto de estudio detallado, dado que presentan propiedades como la </w:t>
      </w:r>
      <w:r w:rsidRPr="00105B99">
        <w:rPr>
          <w:b/>
          <w:bCs/>
          <w:sz w:val="20"/>
          <w:szCs w:val="20"/>
        </w:rPr>
        <w:t>repulsión de valores propios</w:t>
      </w:r>
      <w:r w:rsidRPr="00351FBE">
        <w:rPr>
          <w:sz w:val="20"/>
          <w:szCs w:val="20"/>
        </w:rPr>
        <w:t xml:space="preserve">, donde los valores propios tienden a separarse entre sí. Matemáticamente, el ensamble de </w:t>
      </w:r>
      <w:proofErr w:type="spellStart"/>
      <w:r w:rsidRPr="00351FBE">
        <w:rPr>
          <w:sz w:val="20"/>
          <w:szCs w:val="20"/>
        </w:rPr>
        <w:t>Hermite</w:t>
      </w:r>
      <w:proofErr w:type="spellEnd"/>
      <w:r w:rsidRPr="00351FBE">
        <w:rPr>
          <w:sz w:val="20"/>
          <w:szCs w:val="20"/>
        </w:rPr>
        <w:t xml:space="preserve"> se utiliza para estudiar fenómenos físicos con simetría, como los niveles de energía en sistemas cuánticos, donde la distribución de los valores propios sigue la </w:t>
      </w:r>
      <w:r w:rsidRPr="00105B99">
        <w:rPr>
          <w:b/>
          <w:bCs/>
          <w:sz w:val="20"/>
          <w:szCs w:val="20"/>
        </w:rPr>
        <w:t>ley semicircular</w:t>
      </w:r>
      <w:r w:rsidRPr="00351FBE">
        <w:rPr>
          <w:sz w:val="20"/>
          <w:szCs w:val="20"/>
        </w:rPr>
        <w:t xml:space="preserve"> en el límite de matrices de gran tamaño.</w:t>
      </w:r>
    </w:p>
    <w:p w14:paraId="45D83CAC" w14:textId="77777777" w:rsidR="00351FBE" w:rsidRPr="00351FBE" w:rsidRDefault="00351FBE" w:rsidP="00351FBE">
      <w:pPr>
        <w:spacing w:after="0" w:line="240" w:lineRule="auto"/>
        <w:rPr>
          <w:sz w:val="20"/>
          <w:szCs w:val="20"/>
        </w:rPr>
      </w:pPr>
    </w:p>
    <w:p w14:paraId="139C5D7E" w14:textId="48641E83" w:rsidR="00351FBE" w:rsidRPr="00351FBE" w:rsidRDefault="00351FBE" w:rsidP="00351FBE">
      <w:pPr>
        <w:spacing w:after="0" w:line="240" w:lineRule="auto"/>
        <w:rPr>
          <w:sz w:val="20"/>
          <w:szCs w:val="20"/>
        </w:rPr>
      </w:pPr>
      <w:r w:rsidRPr="00351FBE">
        <w:rPr>
          <w:sz w:val="20"/>
          <w:szCs w:val="20"/>
        </w:rPr>
        <w:t xml:space="preserve">Por otro lado, el </w:t>
      </w:r>
      <w:r w:rsidRPr="00105B99">
        <w:rPr>
          <w:b/>
          <w:bCs/>
          <w:sz w:val="20"/>
          <w:szCs w:val="20"/>
        </w:rPr>
        <w:t>ensamble de Laguerre</w:t>
      </w:r>
      <w:r w:rsidRPr="00351FBE">
        <w:rPr>
          <w:sz w:val="20"/>
          <w:szCs w:val="20"/>
        </w:rPr>
        <w:t xml:space="preserve"> se utiliza para modelar matrices de covarianza, que son matrices derivadas de la multiplicación de una matriz aleatoria por su transpuesta. Las matrices de Laguerre son fundamentales en estadísticas multivariantes, ya que describen la variabilidad y las correlaciones entre variables. Este ensamble aparece típicamente en problemas de análisis de varianza, matrices de correlación y, especialmente, en matrices de </w:t>
      </w:r>
      <w:proofErr w:type="spellStart"/>
      <w:r w:rsidRPr="00351FBE">
        <w:rPr>
          <w:sz w:val="20"/>
          <w:szCs w:val="20"/>
        </w:rPr>
        <w:t>Wishart</w:t>
      </w:r>
      <w:proofErr w:type="spellEnd"/>
      <w:r w:rsidRPr="00351FBE">
        <w:rPr>
          <w:sz w:val="20"/>
          <w:szCs w:val="20"/>
        </w:rPr>
        <w:t>, que se obtienen al multiplicar una matriz de observaciones gaussianas por su transpuesta.</w:t>
      </w:r>
    </w:p>
    <w:p w14:paraId="70BB576E" w14:textId="77777777" w:rsidR="00351FBE" w:rsidRPr="00351FBE" w:rsidRDefault="00351FBE" w:rsidP="00351FBE">
      <w:pPr>
        <w:spacing w:after="0" w:line="240" w:lineRule="auto"/>
        <w:rPr>
          <w:sz w:val="20"/>
          <w:szCs w:val="20"/>
        </w:rPr>
      </w:pPr>
    </w:p>
    <w:p w14:paraId="5E15FAB0" w14:textId="6C8FC147" w:rsidR="00351FBE" w:rsidRPr="0094220F" w:rsidRDefault="00351FBE" w:rsidP="00351FBE">
      <w:pPr>
        <w:spacing w:after="0" w:line="240" w:lineRule="auto"/>
        <w:rPr>
          <w:b/>
          <w:bCs/>
          <w:sz w:val="20"/>
          <w:szCs w:val="20"/>
        </w:rPr>
      </w:pPr>
      <w:r w:rsidRPr="0094220F">
        <w:rPr>
          <w:b/>
          <w:bCs/>
          <w:sz w:val="20"/>
          <w:szCs w:val="20"/>
        </w:rPr>
        <w:t>Aplicación en el artículo</w:t>
      </w:r>
    </w:p>
    <w:p w14:paraId="0C3F2927" w14:textId="77777777" w:rsidR="00351FBE" w:rsidRPr="00351FBE" w:rsidRDefault="00351FBE" w:rsidP="00351FBE">
      <w:pPr>
        <w:spacing w:after="0" w:line="240" w:lineRule="auto"/>
        <w:rPr>
          <w:sz w:val="20"/>
          <w:szCs w:val="20"/>
        </w:rPr>
      </w:pPr>
    </w:p>
    <w:p w14:paraId="6E1A7044" w14:textId="032B772D" w:rsidR="00351FBE" w:rsidRPr="00351FBE" w:rsidRDefault="00351FBE" w:rsidP="00351FBE">
      <w:pPr>
        <w:spacing w:after="0" w:line="240" w:lineRule="auto"/>
        <w:rPr>
          <w:sz w:val="20"/>
          <w:szCs w:val="20"/>
        </w:rPr>
      </w:pPr>
      <w:r w:rsidRPr="00351FBE">
        <w:rPr>
          <w:sz w:val="20"/>
          <w:szCs w:val="20"/>
        </w:rPr>
        <w:t>En el artículo "</w:t>
      </w:r>
      <w:proofErr w:type="spellStart"/>
      <w:r w:rsidRPr="00351FBE">
        <w:rPr>
          <w:sz w:val="20"/>
          <w:szCs w:val="20"/>
        </w:rPr>
        <w:t>Random</w:t>
      </w:r>
      <w:proofErr w:type="spellEnd"/>
      <w:r w:rsidRPr="00351FBE">
        <w:rPr>
          <w:sz w:val="20"/>
          <w:szCs w:val="20"/>
        </w:rPr>
        <w:t xml:space="preserve"> Matrix </w:t>
      </w:r>
      <w:proofErr w:type="spellStart"/>
      <w:r w:rsidRPr="00351FBE">
        <w:rPr>
          <w:sz w:val="20"/>
          <w:szCs w:val="20"/>
        </w:rPr>
        <w:t>Theory</w:t>
      </w:r>
      <w:proofErr w:type="spellEnd"/>
      <w:r w:rsidRPr="00351FBE">
        <w:rPr>
          <w:sz w:val="20"/>
          <w:szCs w:val="20"/>
        </w:rPr>
        <w:t xml:space="preserve"> and </w:t>
      </w:r>
      <w:proofErr w:type="spellStart"/>
      <w:r w:rsidRPr="00351FBE">
        <w:rPr>
          <w:sz w:val="20"/>
          <w:szCs w:val="20"/>
        </w:rPr>
        <w:t>its</w:t>
      </w:r>
      <w:proofErr w:type="spellEnd"/>
      <w:r w:rsidRPr="00351FBE">
        <w:rPr>
          <w:sz w:val="20"/>
          <w:szCs w:val="20"/>
        </w:rPr>
        <w:t xml:space="preserve"> Innovative </w:t>
      </w:r>
      <w:proofErr w:type="spellStart"/>
      <w:r w:rsidRPr="00351FBE">
        <w:rPr>
          <w:sz w:val="20"/>
          <w:szCs w:val="20"/>
        </w:rPr>
        <w:t>Applications</w:t>
      </w:r>
      <w:proofErr w:type="spellEnd"/>
      <w:r w:rsidRPr="00351FBE">
        <w:rPr>
          <w:sz w:val="20"/>
          <w:szCs w:val="20"/>
        </w:rPr>
        <w:t xml:space="preserve">", los </w:t>
      </w:r>
      <w:r w:rsidRPr="00105B99">
        <w:rPr>
          <w:b/>
          <w:bCs/>
          <w:sz w:val="20"/>
          <w:szCs w:val="20"/>
        </w:rPr>
        <w:t xml:space="preserve">ensambles de </w:t>
      </w:r>
      <w:proofErr w:type="spellStart"/>
      <w:r w:rsidRPr="00105B99">
        <w:rPr>
          <w:b/>
          <w:bCs/>
          <w:sz w:val="20"/>
          <w:szCs w:val="20"/>
        </w:rPr>
        <w:t>Hermite</w:t>
      </w:r>
      <w:proofErr w:type="spellEnd"/>
      <w:r w:rsidRPr="00351FBE">
        <w:rPr>
          <w:sz w:val="20"/>
          <w:szCs w:val="20"/>
        </w:rPr>
        <w:t xml:space="preserve"> y </w:t>
      </w:r>
      <w:r w:rsidRPr="00105B99">
        <w:rPr>
          <w:b/>
          <w:bCs/>
          <w:sz w:val="20"/>
          <w:szCs w:val="20"/>
        </w:rPr>
        <w:t>Laguerre</w:t>
      </w:r>
      <w:r w:rsidRPr="00351FBE">
        <w:rPr>
          <w:sz w:val="20"/>
          <w:szCs w:val="20"/>
        </w:rPr>
        <w:t xml:space="preserve"> se utilizan para modelar fenómenos de correlación en sistemas complejos, como matrices de correlación en finanzas, redes neuronales profundas, y la física estadística de sistemas de muchas partículas. Los ensambles de </w:t>
      </w:r>
      <w:proofErr w:type="spellStart"/>
      <w:r w:rsidRPr="00351FBE">
        <w:rPr>
          <w:sz w:val="20"/>
          <w:szCs w:val="20"/>
        </w:rPr>
        <w:t>Hermite</w:t>
      </w:r>
      <w:proofErr w:type="spellEnd"/>
      <w:r w:rsidRPr="00351FBE">
        <w:rPr>
          <w:sz w:val="20"/>
          <w:szCs w:val="20"/>
        </w:rPr>
        <w:t xml:space="preserve">, por </w:t>
      </w:r>
      <w:r w:rsidRPr="00351FBE">
        <w:rPr>
          <w:sz w:val="20"/>
          <w:szCs w:val="20"/>
        </w:rPr>
        <w:lastRenderedPageBreak/>
        <w:t>ejemplo, se aplican para estudiar la distribución de los niveles de energía en sistemas cuánticos, donde la separación de los niveles de energía puede analizarse mediante la repulsión de valores propios. Esta propiedad permite entender cómo los valores propios de un sistema cuántico tienden a evitar colapsar en un mismo valor, reflejando la interacción entre partículas o componentes del sistema.</w:t>
      </w:r>
    </w:p>
    <w:p w14:paraId="0751DC43" w14:textId="77777777" w:rsidR="00351FBE" w:rsidRPr="00351FBE" w:rsidRDefault="00351FBE" w:rsidP="00351FBE">
      <w:pPr>
        <w:spacing w:after="0" w:line="240" w:lineRule="auto"/>
        <w:rPr>
          <w:sz w:val="20"/>
          <w:szCs w:val="20"/>
        </w:rPr>
      </w:pPr>
    </w:p>
    <w:p w14:paraId="6A7BBE0B" w14:textId="31AA6491" w:rsidR="00351FBE" w:rsidRPr="00351FBE" w:rsidRDefault="00351FBE" w:rsidP="00351FBE">
      <w:pPr>
        <w:spacing w:after="0" w:line="240" w:lineRule="auto"/>
        <w:rPr>
          <w:sz w:val="20"/>
          <w:szCs w:val="20"/>
        </w:rPr>
      </w:pPr>
      <w:r w:rsidRPr="00351FBE">
        <w:rPr>
          <w:sz w:val="20"/>
          <w:szCs w:val="20"/>
        </w:rPr>
        <w:t xml:space="preserve">En el análisis de datos financieros, los </w:t>
      </w:r>
      <w:r w:rsidRPr="00105B99">
        <w:rPr>
          <w:b/>
          <w:bCs/>
          <w:sz w:val="20"/>
          <w:szCs w:val="20"/>
        </w:rPr>
        <w:t>ensambles de Laguerre</w:t>
      </w:r>
      <w:r w:rsidRPr="00351FBE">
        <w:rPr>
          <w:sz w:val="20"/>
          <w:szCs w:val="20"/>
        </w:rPr>
        <w:t xml:space="preserve"> se emplean para modelar matrices de correlación entre diferentes activos. Las matrices de Laguerre ayudan a identificar la estructura de dependencia entre activos, lo que es fundamental para la diversificación de carteras y la gestión del riesgo. Por ejemplo, en el artículo se analiza cómo los valores propios de una matriz de correlación financiera se distribuyen en función de las propiedades del ensamble de Laguerre, lo que permite inferir si las correlaciones observadas son consistentes con las predicciones de la teoría de matrices aleatorias o si existen factores sistémicos que deben investigarse más a fondo.</w:t>
      </w:r>
    </w:p>
    <w:p w14:paraId="2836A5AE" w14:textId="77777777" w:rsidR="00351FBE" w:rsidRPr="00351FBE" w:rsidRDefault="00351FBE" w:rsidP="00351FBE">
      <w:pPr>
        <w:spacing w:after="0" w:line="240" w:lineRule="auto"/>
        <w:rPr>
          <w:sz w:val="20"/>
          <w:szCs w:val="20"/>
        </w:rPr>
      </w:pPr>
    </w:p>
    <w:p w14:paraId="537EDD73" w14:textId="77777777" w:rsidR="00351FBE" w:rsidRPr="00351FBE" w:rsidRDefault="00351FBE" w:rsidP="00351FBE">
      <w:pPr>
        <w:spacing w:after="0" w:line="240" w:lineRule="auto"/>
        <w:rPr>
          <w:sz w:val="20"/>
          <w:szCs w:val="20"/>
        </w:rPr>
      </w:pPr>
      <w:r w:rsidRPr="00351FBE">
        <w:rPr>
          <w:sz w:val="20"/>
          <w:szCs w:val="20"/>
        </w:rPr>
        <w:t xml:space="preserve">Una aplicación destacada del ensamble de Laguerre en biología computacional es el estudio de las correlaciones en matrices de expresión génica, donde se utiliza para identificar grupos de genes que muestran patrones de </w:t>
      </w:r>
      <w:proofErr w:type="spellStart"/>
      <w:r w:rsidRPr="00351FBE">
        <w:rPr>
          <w:sz w:val="20"/>
          <w:szCs w:val="20"/>
        </w:rPr>
        <w:t>co-expresión</w:t>
      </w:r>
      <w:proofErr w:type="spellEnd"/>
      <w:r w:rsidRPr="00351FBE">
        <w:rPr>
          <w:sz w:val="20"/>
          <w:szCs w:val="20"/>
        </w:rPr>
        <w:t xml:space="preserve"> significativos. Al analizar los valores propios de las matrices de covarianza derivadas de datos de expresión genética, se pueden detectar grupos de genes que tienen una variabilidad conjunta más allá de lo esperado por el ruido aleatorio, lo que proporciona información valiosa sobre la regulación genética y la funcionalidad biológica de los genes.</w:t>
      </w:r>
    </w:p>
    <w:p w14:paraId="45026B6E" w14:textId="77777777" w:rsidR="00351FBE" w:rsidRPr="00351FBE" w:rsidRDefault="00351FBE" w:rsidP="00351FBE">
      <w:pPr>
        <w:spacing w:after="0" w:line="240" w:lineRule="auto"/>
        <w:rPr>
          <w:sz w:val="20"/>
          <w:szCs w:val="20"/>
        </w:rPr>
      </w:pPr>
    </w:p>
    <w:p w14:paraId="08E02EF6" w14:textId="61F6B3E2" w:rsidR="00351FBE" w:rsidRPr="0094220F" w:rsidRDefault="00351FBE" w:rsidP="00351FBE">
      <w:pPr>
        <w:spacing w:after="0" w:line="240" w:lineRule="auto"/>
        <w:rPr>
          <w:b/>
          <w:bCs/>
          <w:sz w:val="20"/>
          <w:szCs w:val="20"/>
        </w:rPr>
      </w:pPr>
      <w:r w:rsidRPr="0094220F">
        <w:rPr>
          <w:b/>
          <w:bCs/>
          <w:sz w:val="20"/>
          <w:szCs w:val="20"/>
        </w:rPr>
        <w:t>Sustento de los resultados</w:t>
      </w:r>
    </w:p>
    <w:p w14:paraId="1B76383C" w14:textId="77777777" w:rsidR="00351FBE" w:rsidRPr="00351FBE" w:rsidRDefault="00351FBE" w:rsidP="00351FBE">
      <w:pPr>
        <w:spacing w:after="0" w:line="240" w:lineRule="auto"/>
        <w:rPr>
          <w:sz w:val="20"/>
          <w:szCs w:val="20"/>
        </w:rPr>
      </w:pPr>
    </w:p>
    <w:p w14:paraId="2158175D" w14:textId="0016B830" w:rsidR="00351FBE" w:rsidRPr="00351FBE" w:rsidRDefault="00351FBE" w:rsidP="00351FBE">
      <w:pPr>
        <w:spacing w:after="0" w:line="240" w:lineRule="auto"/>
        <w:rPr>
          <w:sz w:val="20"/>
          <w:szCs w:val="20"/>
        </w:rPr>
      </w:pPr>
      <w:r w:rsidRPr="00351FBE">
        <w:rPr>
          <w:sz w:val="20"/>
          <w:szCs w:val="20"/>
        </w:rPr>
        <w:t xml:space="preserve">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sustentan los modelos y resultados del artículo al proporcionar un marco teórico para analizar y comprender la distribución de los valores propios en matrices aleatorias con correlaciones subyacentes. La repulsión de valores propios en los ensambles de </w:t>
      </w:r>
      <w:proofErr w:type="spellStart"/>
      <w:r w:rsidRPr="00351FBE">
        <w:rPr>
          <w:sz w:val="20"/>
          <w:szCs w:val="20"/>
        </w:rPr>
        <w:t>Hermite</w:t>
      </w:r>
      <w:proofErr w:type="spellEnd"/>
      <w:r w:rsidRPr="00351FBE">
        <w:rPr>
          <w:sz w:val="20"/>
          <w:szCs w:val="20"/>
        </w:rPr>
        <w:t xml:space="preserve"> permite identificar la estructura de interacción en sistemas cuánticos y estadísticos, lo que es esencial para modelar fenómenos físicos donde la simetría juega un papel central. Esta propiedad también tiene implicaciones en el análisis de datos, ya que permite evaluar la independencia o dependencia de variables en matrices de datos multivariantes.</w:t>
      </w:r>
    </w:p>
    <w:p w14:paraId="4B84FBCA" w14:textId="77777777" w:rsidR="00351FBE" w:rsidRPr="00351FBE" w:rsidRDefault="00351FBE" w:rsidP="00351FBE">
      <w:pPr>
        <w:spacing w:after="0" w:line="240" w:lineRule="auto"/>
        <w:rPr>
          <w:sz w:val="20"/>
          <w:szCs w:val="20"/>
        </w:rPr>
      </w:pPr>
    </w:p>
    <w:p w14:paraId="47BC4647" w14:textId="77777777" w:rsidR="00351FBE" w:rsidRPr="00351FBE" w:rsidRDefault="00351FBE" w:rsidP="00351FBE">
      <w:pPr>
        <w:spacing w:after="0" w:line="240" w:lineRule="auto"/>
        <w:rPr>
          <w:sz w:val="20"/>
          <w:szCs w:val="20"/>
        </w:rPr>
      </w:pPr>
      <w:r w:rsidRPr="00351FBE">
        <w:rPr>
          <w:sz w:val="20"/>
          <w:szCs w:val="20"/>
        </w:rPr>
        <w:t>Por otro lado, el ensamble de Laguerre permite un análisis profundo de las correlaciones entre variables en grandes conjuntos de datos. Por ejemplo, en el análisis de matrices de covarianza financiera, los ensambles de Laguerre facilitan la detección de patrones de correlación que pueden no ser evidentes mediante análisis convencionales. Esto se debe a que los ensambles de Laguerre modelan adecuadamente las propiedades estadísticas de las matrices de covarianza, permitiendo identificar factores de riesgo que afectan simultáneamente a múltiples activos.</w:t>
      </w:r>
    </w:p>
    <w:p w14:paraId="1CE10017" w14:textId="77777777" w:rsidR="00351FBE" w:rsidRPr="00351FBE" w:rsidRDefault="00351FBE" w:rsidP="00351FBE">
      <w:pPr>
        <w:spacing w:after="0" w:line="240" w:lineRule="auto"/>
        <w:rPr>
          <w:sz w:val="20"/>
          <w:szCs w:val="20"/>
        </w:rPr>
      </w:pPr>
    </w:p>
    <w:p w14:paraId="7ECD3437" w14:textId="77777777" w:rsidR="00351FBE" w:rsidRPr="00351FBE" w:rsidRDefault="00351FBE" w:rsidP="00351FBE">
      <w:pPr>
        <w:spacing w:after="0" w:line="240" w:lineRule="auto"/>
        <w:rPr>
          <w:sz w:val="20"/>
          <w:szCs w:val="20"/>
        </w:rPr>
      </w:pPr>
      <w:r w:rsidRPr="00351FBE">
        <w:rPr>
          <w:sz w:val="20"/>
          <w:szCs w:val="20"/>
        </w:rPr>
        <w:t xml:space="preserve">La capacidad de los ensambles de </w:t>
      </w:r>
      <w:proofErr w:type="spellStart"/>
      <w:r w:rsidRPr="00351FBE">
        <w:rPr>
          <w:sz w:val="20"/>
          <w:szCs w:val="20"/>
        </w:rPr>
        <w:t>Hermite</w:t>
      </w:r>
      <w:proofErr w:type="spellEnd"/>
      <w:r w:rsidRPr="00351FBE">
        <w:rPr>
          <w:sz w:val="20"/>
          <w:szCs w:val="20"/>
        </w:rPr>
        <w:t xml:space="preserve"> y Laguerre para modelar tanto la distribución promedio como las fluctuaciones de los valores propios en matrices aleatorias hace que sean herramientas fundamentales para el análisis de sistemas complejos. Al proporcionar una estructura matemática clara para estudiar correlaciones y dependencias, estos ensambles permiten realizar inferencias precisas sobre la naturaleza de los sistemas modelados.</w:t>
      </w:r>
    </w:p>
    <w:p w14:paraId="21591539" w14:textId="77777777" w:rsidR="00351FBE" w:rsidRPr="00351FBE" w:rsidRDefault="00351FBE" w:rsidP="00351FBE">
      <w:pPr>
        <w:spacing w:after="0" w:line="240" w:lineRule="auto"/>
        <w:rPr>
          <w:sz w:val="20"/>
          <w:szCs w:val="20"/>
        </w:rPr>
      </w:pPr>
    </w:p>
    <w:p w14:paraId="718FED44" w14:textId="505FCA7B" w:rsidR="00351FBE" w:rsidRPr="0094220F" w:rsidRDefault="00351FBE" w:rsidP="00351FBE">
      <w:pPr>
        <w:spacing w:after="0" w:line="240" w:lineRule="auto"/>
        <w:rPr>
          <w:b/>
          <w:bCs/>
          <w:sz w:val="20"/>
          <w:szCs w:val="20"/>
        </w:rPr>
      </w:pPr>
      <w:r w:rsidRPr="0094220F">
        <w:rPr>
          <w:b/>
          <w:bCs/>
          <w:sz w:val="20"/>
          <w:szCs w:val="20"/>
        </w:rPr>
        <w:t>Comparación con otras técnicas</w:t>
      </w:r>
    </w:p>
    <w:p w14:paraId="398E476F" w14:textId="77777777" w:rsidR="00351FBE" w:rsidRPr="00351FBE" w:rsidRDefault="00351FBE" w:rsidP="00351FBE">
      <w:pPr>
        <w:spacing w:after="0" w:line="240" w:lineRule="auto"/>
        <w:rPr>
          <w:sz w:val="20"/>
          <w:szCs w:val="20"/>
        </w:rPr>
      </w:pPr>
    </w:p>
    <w:p w14:paraId="22573F5F" w14:textId="05CAA4DB" w:rsidR="00351FBE" w:rsidRPr="00351FBE" w:rsidRDefault="00351FBE" w:rsidP="00351FBE">
      <w:pPr>
        <w:spacing w:after="0" w:line="240" w:lineRule="auto"/>
        <w:rPr>
          <w:sz w:val="20"/>
          <w:szCs w:val="20"/>
        </w:rPr>
      </w:pPr>
      <w:r w:rsidRPr="00351FBE">
        <w:rPr>
          <w:sz w:val="20"/>
          <w:szCs w:val="20"/>
        </w:rPr>
        <w:t xml:space="preserve">A diferencia de otras técnicas estadísticas que requieren supuestos estrictos sobre la distribución de los datos o las correlaciones subyacentes, 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permiten un análisis más flexible y general de los valores propios en matrices aleatorias. Mientras que métodos como el análisis de componentes principales (PCA) o la factorización de matrices se enfocan en la reducción de dimensionalidad y la identificación de variables latentes, los ensambles de matrices aleatorias proporcionan un marco más amplio para entender la distribución general de las correlaciones y sus propiedades estadísticas.</w:t>
      </w:r>
    </w:p>
    <w:p w14:paraId="0826F562" w14:textId="77777777" w:rsidR="00351FBE" w:rsidRPr="00351FBE" w:rsidRDefault="00351FBE" w:rsidP="00351FBE">
      <w:pPr>
        <w:spacing w:after="0" w:line="240" w:lineRule="auto"/>
        <w:rPr>
          <w:sz w:val="20"/>
          <w:szCs w:val="20"/>
        </w:rPr>
      </w:pPr>
    </w:p>
    <w:p w14:paraId="59A06A38" w14:textId="77777777" w:rsidR="00351FBE" w:rsidRPr="00351FBE" w:rsidRDefault="00351FBE" w:rsidP="00351FBE">
      <w:pPr>
        <w:spacing w:after="0" w:line="240" w:lineRule="auto"/>
        <w:rPr>
          <w:sz w:val="20"/>
          <w:szCs w:val="20"/>
        </w:rPr>
      </w:pPr>
      <w:r w:rsidRPr="00351FBE">
        <w:rPr>
          <w:sz w:val="20"/>
          <w:szCs w:val="20"/>
        </w:rPr>
        <w:t xml:space="preserve">Además, en comparación con otros enfoques que se limitan a modelar la media o la varianza de los sistemas, los ensambles de </w:t>
      </w:r>
      <w:proofErr w:type="spellStart"/>
      <w:r w:rsidRPr="00351FBE">
        <w:rPr>
          <w:sz w:val="20"/>
          <w:szCs w:val="20"/>
        </w:rPr>
        <w:t>Hermite</w:t>
      </w:r>
      <w:proofErr w:type="spellEnd"/>
      <w:r w:rsidRPr="00351FBE">
        <w:rPr>
          <w:sz w:val="20"/>
          <w:szCs w:val="20"/>
        </w:rPr>
        <w:t xml:space="preserve"> y Laguerre pueden capturar la repulsión de valores propios y las propiedades estadísticas globales del sistema, lo que permite una comprensión más profunda de la dinámica del sistema y de las interacciones complejas entre sus componentes.</w:t>
      </w:r>
    </w:p>
    <w:p w14:paraId="7A17DA54" w14:textId="77777777" w:rsidR="00351FBE" w:rsidRPr="00351FBE" w:rsidRDefault="00351FBE" w:rsidP="00351FBE">
      <w:pPr>
        <w:spacing w:after="0" w:line="240" w:lineRule="auto"/>
        <w:rPr>
          <w:sz w:val="20"/>
          <w:szCs w:val="20"/>
        </w:rPr>
      </w:pPr>
    </w:p>
    <w:p w14:paraId="001FCF9E" w14:textId="05E7A14F" w:rsidR="00351FBE" w:rsidRPr="0094220F" w:rsidRDefault="00351FBE" w:rsidP="00351FBE">
      <w:pPr>
        <w:spacing w:after="0" w:line="240" w:lineRule="auto"/>
        <w:rPr>
          <w:b/>
          <w:bCs/>
          <w:sz w:val="20"/>
          <w:szCs w:val="20"/>
        </w:rPr>
      </w:pPr>
      <w:r w:rsidRPr="0094220F">
        <w:rPr>
          <w:b/>
          <w:bCs/>
          <w:sz w:val="20"/>
          <w:szCs w:val="20"/>
        </w:rPr>
        <w:t>Relevancia y aplicaciones futuras</w:t>
      </w:r>
    </w:p>
    <w:p w14:paraId="5F6C80B1" w14:textId="77777777" w:rsidR="00351FBE" w:rsidRPr="00351FBE" w:rsidRDefault="00351FBE" w:rsidP="00351FBE">
      <w:pPr>
        <w:spacing w:after="0" w:line="240" w:lineRule="auto"/>
        <w:rPr>
          <w:sz w:val="20"/>
          <w:szCs w:val="20"/>
        </w:rPr>
      </w:pPr>
    </w:p>
    <w:p w14:paraId="6091EB27" w14:textId="408D6C03" w:rsidR="00351FBE" w:rsidRPr="00351FBE" w:rsidRDefault="00351FBE" w:rsidP="00351FBE">
      <w:pPr>
        <w:spacing w:after="0" w:line="240" w:lineRule="auto"/>
        <w:rPr>
          <w:sz w:val="20"/>
          <w:szCs w:val="20"/>
        </w:rPr>
      </w:pPr>
      <w:r w:rsidRPr="00351FBE">
        <w:rPr>
          <w:sz w:val="20"/>
          <w:szCs w:val="20"/>
        </w:rPr>
        <w:t xml:space="preserve">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continúan siendo relevantes en la investigación actual, especialmente en áreas como la inteligencia artificial y el análisis de redes complejas. Por ejemplo, en redes neuronales profundas, los ensambles de </w:t>
      </w:r>
      <w:proofErr w:type="spellStart"/>
      <w:r w:rsidRPr="00351FBE">
        <w:rPr>
          <w:sz w:val="20"/>
          <w:szCs w:val="20"/>
        </w:rPr>
        <w:t>Hermite</w:t>
      </w:r>
      <w:proofErr w:type="spellEnd"/>
      <w:r w:rsidRPr="00351FBE">
        <w:rPr>
          <w:sz w:val="20"/>
          <w:szCs w:val="20"/>
        </w:rPr>
        <w:t xml:space="preserve"> se utilizan para analizar la distribución de los pesos y las activaciones de las capas internas, permitiendo a los investigadores identificar problemas de sobreajuste y ajustar las arquitecturas de red de manera </w:t>
      </w:r>
      <w:r w:rsidRPr="00351FBE">
        <w:rPr>
          <w:sz w:val="20"/>
          <w:szCs w:val="20"/>
        </w:rPr>
        <w:lastRenderedPageBreak/>
        <w:t>más eficiente. Asimismo, en el análisis de grandes bases de datos, los ensambles de Laguerre ofrecen una herramienta potente para modelar matrices de correlación y detectar patrones significativos en los datos.</w:t>
      </w:r>
    </w:p>
    <w:p w14:paraId="58F73220" w14:textId="77777777" w:rsidR="00351FBE" w:rsidRPr="00351FBE" w:rsidRDefault="00351FBE" w:rsidP="00351FBE">
      <w:pPr>
        <w:spacing w:after="0" w:line="240" w:lineRule="auto"/>
        <w:rPr>
          <w:sz w:val="20"/>
          <w:szCs w:val="20"/>
        </w:rPr>
      </w:pPr>
    </w:p>
    <w:p w14:paraId="1E4AD23D" w14:textId="1315EF84" w:rsidR="00351FBE" w:rsidRPr="00351FBE" w:rsidRDefault="00351FBE" w:rsidP="00351FBE">
      <w:pPr>
        <w:spacing w:after="0" w:line="240" w:lineRule="auto"/>
        <w:rPr>
          <w:sz w:val="20"/>
          <w:szCs w:val="20"/>
        </w:rPr>
      </w:pPr>
      <w:r w:rsidRPr="00351FBE">
        <w:rPr>
          <w:sz w:val="20"/>
          <w:szCs w:val="20"/>
        </w:rPr>
        <w:t xml:space="preserve">En el futuro, se espera que los </w:t>
      </w:r>
      <w:r w:rsidRPr="005D125A">
        <w:rPr>
          <w:b/>
          <w:bCs/>
          <w:sz w:val="20"/>
          <w:szCs w:val="20"/>
        </w:rPr>
        <w:t>ensambles de matrices aleatorias</w:t>
      </w:r>
      <w:r w:rsidRPr="00351FBE">
        <w:rPr>
          <w:sz w:val="20"/>
          <w:szCs w:val="20"/>
        </w:rPr>
        <w:t xml:space="preserve"> sigan desempeñando un papel clave en la comprensión de sistemas complejos en áreas como el análisis financiero, la biología computacional, y la física estadística, proporcionando modelos más precisos y herramientas más robustas para el estudio de correlaciones y dependencias en sistemas de alta dimensionalidad.</w:t>
      </w:r>
    </w:p>
    <w:p w14:paraId="3770351E" w14:textId="77777777" w:rsidR="00351FBE" w:rsidRPr="00351FBE" w:rsidRDefault="00351FBE" w:rsidP="00351FBE">
      <w:pPr>
        <w:spacing w:after="0" w:line="240" w:lineRule="auto"/>
        <w:rPr>
          <w:sz w:val="20"/>
          <w:szCs w:val="20"/>
        </w:rPr>
      </w:pPr>
    </w:p>
    <w:p w14:paraId="66B29A43" w14:textId="22241843" w:rsidR="00351FBE" w:rsidRPr="0094220F" w:rsidRDefault="00351FBE" w:rsidP="00351FBE">
      <w:pPr>
        <w:spacing w:after="0" w:line="240" w:lineRule="auto"/>
        <w:rPr>
          <w:b/>
          <w:bCs/>
          <w:sz w:val="20"/>
          <w:szCs w:val="20"/>
        </w:rPr>
      </w:pPr>
      <w:r w:rsidRPr="0094220F">
        <w:rPr>
          <w:b/>
          <w:bCs/>
          <w:sz w:val="20"/>
          <w:szCs w:val="20"/>
        </w:rPr>
        <w:t>Conclusión</w:t>
      </w:r>
    </w:p>
    <w:p w14:paraId="6CD4D86D" w14:textId="77777777" w:rsidR="00351FBE" w:rsidRPr="00351FBE" w:rsidRDefault="00351FBE" w:rsidP="00351FBE">
      <w:pPr>
        <w:spacing w:after="0" w:line="240" w:lineRule="auto"/>
        <w:rPr>
          <w:sz w:val="20"/>
          <w:szCs w:val="20"/>
        </w:rPr>
      </w:pPr>
    </w:p>
    <w:p w14:paraId="3379C56C" w14:textId="49614668" w:rsidR="00C976A6" w:rsidRPr="00C976A6" w:rsidRDefault="00351FBE" w:rsidP="00351FBE">
      <w:pPr>
        <w:spacing w:after="0" w:line="240" w:lineRule="auto"/>
        <w:rPr>
          <w:sz w:val="20"/>
          <w:szCs w:val="20"/>
        </w:rPr>
      </w:pPr>
      <w:r w:rsidRPr="00351FBE">
        <w:rPr>
          <w:sz w:val="20"/>
          <w:szCs w:val="20"/>
        </w:rPr>
        <w:t xml:space="preserve">En resumen, los </w:t>
      </w:r>
      <w:r w:rsidRPr="005D125A">
        <w:rPr>
          <w:b/>
          <w:bCs/>
          <w:sz w:val="20"/>
          <w:szCs w:val="20"/>
        </w:rPr>
        <w:t xml:space="preserve">ensambles de </w:t>
      </w:r>
      <w:proofErr w:type="spellStart"/>
      <w:r w:rsidRPr="005D125A">
        <w:rPr>
          <w:b/>
          <w:bCs/>
          <w:sz w:val="20"/>
          <w:szCs w:val="20"/>
        </w:rPr>
        <w:t>Hermite</w:t>
      </w:r>
      <w:proofErr w:type="spellEnd"/>
      <w:r w:rsidRPr="005D125A">
        <w:rPr>
          <w:b/>
          <w:bCs/>
          <w:sz w:val="20"/>
          <w:szCs w:val="20"/>
        </w:rPr>
        <w:t xml:space="preserve"> y Laguerre</w:t>
      </w:r>
      <w:r w:rsidRPr="00351FBE">
        <w:rPr>
          <w:sz w:val="20"/>
          <w:szCs w:val="20"/>
        </w:rPr>
        <w:t xml:space="preserve"> no solo sustentan los modelos teóricos presentados en el artículo, sino que también ofrecen aplicaciones prácticas en una amplia gama de campos científicos. Al permitir un análisis detallado de las correlaciones y la repulsión de valores propios en matrices aleatorias, estos ensambles proporcionan un marco teórico robusto para entender y modelar sistemas complejos, facilitando la interpretación de fenómenos correlacionados y la detección de patrones significativos en grandes volúmenes de datos.</w:t>
      </w:r>
    </w:p>
    <w:p w14:paraId="46ABD93E" w14:textId="77777777" w:rsidR="00224945" w:rsidRDefault="00224945" w:rsidP="00C976A6">
      <w:pPr>
        <w:spacing w:after="0" w:line="240" w:lineRule="auto"/>
        <w:rPr>
          <w:sz w:val="20"/>
          <w:szCs w:val="20"/>
        </w:rPr>
      </w:pPr>
    </w:p>
    <w:p w14:paraId="6197908E" w14:textId="5DC37D88" w:rsidR="00C976A6" w:rsidRPr="0040240C" w:rsidRDefault="00C976A6" w:rsidP="00C976A6">
      <w:pPr>
        <w:spacing w:after="0" w:line="240" w:lineRule="auto"/>
        <w:rPr>
          <w:b/>
          <w:bCs/>
          <w:sz w:val="24"/>
          <w:szCs w:val="24"/>
        </w:rPr>
      </w:pPr>
      <w:r w:rsidRPr="0040240C">
        <w:rPr>
          <w:b/>
          <w:bCs/>
          <w:sz w:val="24"/>
          <w:szCs w:val="24"/>
        </w:rPr>
        <w:t>4</w:t>
      </w:r>
      <w:r w:rsidR="003968E1">
        <w:rPr>
          <w:b/>
          <w:bCs/>
          <w:sz w:val="24"/>
          <w:szCs w:val="24"/>
        </w:rPr>
        <w:t>.4</w:t>
      </w:r>
      <w:r w:rsidRPr="0040240C">
        <w:rPr>
          <w:b/>
          <w:bCs/>
          <w:sz w:val="24"/>
          <w:szCs w:val="24"/>
        </w:rPr>
        <w:t>. Norma de Frobenius</w:t>
      </w:r>
    </w:p>
    <w:p w14:paraId="0E918D00" w14:textId="77777777" w:rsidR="00C976A6" w:rsidRPr="00C976A6" w:rsidRDefault="00C976A6" w:rsidP="00C976A6">
      <w:pPr>
        <w:spacing w:after="0" w:line="240" w:lineRule="auto"/>
        <w:rPr>
          <w:sz w:val="20"/>
          <w:szCs w:val="20"/>
        </w:rPr>
      </w:pPr>
    </w:p>
    <w:p w14:paraId="37CC870B" w14:textId="53578193" w:rsidR="0019335A" w:rsidRPr="0019335A" w:rsidRDefault="0019335A" w:rsidP="0019335A">
      <w:pPr>
        <w:spacing w:after="0" w:line="240" w:lineRule="auto"/>
        <w:rPr>
          <w:sz w:val="20"/>
          <w:szCs w:val="20"/>
        </w:rPr>
      </w:pPr>
      <w:r w:rsidRPr="0019335A">
        <w:rPr>
          <w:sz w:val="20"/>
          <w:szCs w:val="20"/>
        </w:rPr>
        <w:t xml:space="preserve">La </w:t>
      </w:r>
      <w:r w:rsidRPr="005D125A">
        <w:rPr>
          <w:b/>
          <w:bCs/>
          <w:sz w:val="20"/>
          <w:szCs w:val="20"/>
        </w:rPr>
        <w:t>norma de Frobenius</w:t>
      </w:r>
      <w:r w:rsidRPr="0019335A">
        <w:rPr>
          <w:sz w:val="20"/>
          <w:szCs w:val="20"/>
        </w:rPr>
        <w:t xml:space="preserve"> es una de las herramientas matemáticas clave en el análisis de matrices, incluyendo las matrices aleatorias, y se utiliza para medir la magnitud total de una matriz. En el contexto de la teoría de matrices aleatorias (RMT), la norma de Frobenius desempeña un papel fundamental para cuantificar la “energía” de una matriz y entender su estructura global. Se utiliza en una variedad de aplicaciones, desde la optimización y el análisis de grandes conjuntos de datos hasta la validación de simulaciones numéricas, lo que la convierte en una herramienta versátil y robusta en el análisis matemático y estadístico.</w:t>
      </w:r>
    </w:p>
    <w:p w14:paraId="3C659254" w14:textId="77777777" w:rsidR="0019335A" w:rsidRPr="0019335A" w:rsidRDefault="0019335A" w:rsidP="0019335A">
      <w:pPr>
        <w:spacing w:after="0" w:line="240" w:lineRule="auto"/>
        <w:rPr>
          <w:sz w:val="20"/>
          <w:szCs w:val="20"/>
        </w:rPr>
      </w:pPr>
    </w:p>
    <w:p w14:paraId="1FAB787C" w14:textId="7C086EDA" w:rsidR="0019335A" w:rsidRPr="006C419D" w:rsidRDefault="0019335A" w:rsidP="0019335A">
      <w:pPr>
        <w:spacing w:after="0" w:line="240" w:lineRule="auto"/>
        <w:rPr>
          <w:b/>
          <w:bCs/>
          <w:sz w:val="20"/>
          <w:szCs w:val="20"/>
        </w:rPr>
      </w:pPr>
      <w:r w:rsidRPr="006C419D">
        <w:rPr>
          <w:b/>
          <w:bCs/>
          <w:sz w:val="20"/>
          <w:szCs w:val="20"/>
        </w:rPr>
        <w:t>Fundamentos teóricos de la norma de Frobenius</w:t>
      </w:r>
    </w:p>
    <w:p w14:paraId="1039E9F8" w14:textId="77777777" w:rsidR="0019335A" w:rsidRPr="0019335A" w:rsidRDefault="0019335A" w:rsidP="0019335A">
      <w:pPr>
        <w:spacing w:after="0" w:line="240" w:lineRule="auto"/>
        <w:rPr>
          <w:sz w:val="20"/>
          <w:szCs w:val="20"/>
        </w:rPr>
      </w:pPr>
    </w:p>
    <w:p w14:paraId="18D1760F" w14:textId="6C7269B2" w:rsidR="0019335A" w:rsidRPr="0019335A" w:rsidRDefault="0019335A" w:rsidP="0019335A">
      <w:pPr>
        <w:spacing w:after="0" w:line="240" w:lineRule="auto"/>
        <w:rPr>
          <w:sz w:val="20"/>
          <w:szCs w:val="20"/>
        </w:rPr>
      </w:pPr>
      <w:r w:rsidRPr="0019335A">
        <w:rPr>
          <w:sz w:val="20"/>
          <w:szCs w:val="20"/>
        </w:rPr>
        <w:t xml:space="preserve">La </w:t>
      </w:r>
      <w:r w:rsidRPr="005D125A">
        <w:rPr>
          <w:b/>
          <w:bCs/>
          <w:sz w:val="20"/>
          <w:szCs w:val="20"/>
        </w:rPr>
        <w:t>norma de Frobenius</w:t>
      </w:r>
      <w:r w:rsidRPr="0019335A">
        <w:rPr>
          <w:sz w:val="20"/>
          <w:szCs w:val="20"/>
        </w:rPr>
        <w:t xml:space="preserve"> de una matriz A se define como la raíz cuadrada de la suma de los cuadrados de todos sus elementos:</w:t>
      </w:r>
    </w:p>
    <w:p w14:paraId="36AAE24F" w14:textId="77777777" w:rsidR="0019335A" w:rsidRPr="0019335A" w:rsidRDefault="0019335A" w:rsidP="0019335A">
      <w:pPr>
        <w:spacing w:after="0" w:line="240" w:lineRule="auto"/>
        <w:rPr>
          <w:sz w:val="20"/>
          <w:szCs w:val="20"/>
        </w:rPr>
      </w:pPr>
    </w:p>
    <w:p w14:paraId="49BB68CB" w14:textId="117ECFE0" w:rsidR="0019335A" w:rsidRPr="0019335A" w:rsidRDefault="004C4ACB" w:rsidP="0019335A">
      <w:pPr>
        <w:spacing w:after="0" w:line="240" w:lineRule="auto"/>
        <w:rPr>
          <w:sz w:val="20"/>
          <w:szCs w:val="20"/>
        </w:rPr>
      </w:pPr>
      <w:r w:rsidRPr="004C4ACB">
        <w:rPr>
          <w:sz w:val="20"/>
          <w:szCs w:val="20"/>
        </w:rPr>
        <w:drawing>
          <wp:inline distT="0" distB="0" distL="0" distR="0" wp14:anchorId="48F98F74" wp14:editId="29012F22">
            <wp:extent cx="2972215" cy="1171739"/>
            <wp:effectExtent l="0" t="0" r="0" b="9525"/>
            <wp:docPr id="3095791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579106" name=""/>
                    <pic:cNvPicPr/>
                  </pic:nvPicPr>
                  <pic:blipFill>
                    <a:blip r:embed="rId5"/>
                    <a:stretch>
                      <a:fillRect/>
                    </a:stretch>
                  </pic:blipFill>
                  <pic:spPr>
                    <a:xfrm>
                      <a:off x="0" y="0"/>
                      <a:ext cx="2972215" cy="1171739"/>
                    </a:xfrm>
                    <a:prstGeom prst="rect">
                      <a:avLst/>
                    </a:prstGeom>
                  </pic:spPr>
                </pic:pic>
              </a:graphicData>
            </a:graphic>
          </wp:inline>
        </w:drawing>
      </w:r>
    </w:p>
    <w:p w14:paraId="35B00EB6" w14:textId="1A40EBF5" w:rsidR="0019335A" w:rsidRPr="0019335A" w:rsidRDefault="0019335A" w:rsidP="0019335A">
      <w:pPr>
        <w:spacing w:after="0" w:line="240" w:lineRule="auto"/>
        <w:rPr>
          <w:sz w:val="20"/>
          <w:szCs w:val="20"/>
        </w:rPr>
      </w:pPr>
      <w:r w:rsidRPr="0019335A">
        <w:rPr>
          <w:sz w:val="20"/>
          <w:szCs w:val="20"/>
        </w:rPr>
        <w:t xml:space="preserve">donde </w:t>
      </w:r>
      <w:proofErr w:type="spellStart"/>
      <w:r w:rsidRPr="0019335A">
        <w:rPr>
          <w:sz w:val="20"/>
          <w:szCs w:val="20"/>
        </w:rPr>
        <w:t>a</w:t>
      </w:r>
      <w:r w:rsidRPr="006C419D">
        <w:rPr>
          <w:sz w:val="20"/>
          <w:szCs w:val="20"/>
          <w:vertAlign w:val="subscript"/>
        </w:rPr>
        <w:t>ij</w:t>
      </w:r>
      <w:proofErr w:type="spellEnd"/>
      <w:r w:rsidRPr="0019335A">
        <w:rPr>
          <w:sz w:val="20"/>
          <w:szCs w:val="20"/>
        </w:rPr>
        <w:t xml:space="preserve"> representa el elemento de la matriz en la fila i y la columna j, y m y n son las dimensiones de la matriz. Esta norma es una extensión del concepto de norma euclidiana aplicado a matrices, lo que permite medir la “longitud” o magnitud de una matriz de manera similar a cómo se mide la longitud de un vector en el espacio euclidiano.</w:t>
      </w:r>
    </w:p>
    <w:p w14:paraId="3E312339" w14:textId="77777777" w:rsidR="0019335A" w:rsidRPr="0019335A" w:rsidRDefault="0019335A" w:rsidP="0019335A">
      <w:pPr>
        <w:spacing w:after="0" w:line="240" w:lineRule="auto"/>
        <w:rPr>
          <w:sz w:val="20"/>
          <w:szCs w:val="20"/>
        </w:rPr>
      </w:pPr>
    </w:p>
    <w:p w14:paraId="7E212A01" w14:textId="77777777" w:rsidR="0019335A" w:rsidRPr="0019335A" w:rsidRDefault="0019335A" w:rsidP="0019335A">
      <w:pPr>
        <w:spacing w:after="0" w:line="240" w:lineRule="auto"/>
        <w:rPr>
          <w:sz w:val="20"/>
          <w:szCs w:val="20"/>
        </w:rPr>
      </w:pPr>
      <w:r w:rsidRPr="0019335A">
        <w:rPr>
          <w:sz w:val="20"/>
          <w:szCs w:val="20"/>
        </w:rPr>
        <w:t>Una de las propiedades más importantes de la norma de Frobenius es su invarianza ante la rotación ortogonal de la matriz, lo que significa que la norma se mantiene constante si la matriz se multiplica por una matriz ortogonal. Esta propiedad es particularmente útil en la teoría de matrices aleatorias, ya que permite estudiar la magnitud global de una matriz sin preocuparse por las transformaciones ortogonales que puedan alterar la disposición de sus elementos sin cambiar su "energía" total.</w:t>
      </w:r>
    </w:p>
    <w:p w14:paraId="59556292" w14:textId="77777777" w:rsidR="0019335A" w:rsidRPr="0019335A" w:rsidRDefault="0019335A" w:rsidP="0019335A">
      <w:pPr>
        <w:spacing w:after="0" w:line="240" w:lineRule="auto"/>
        <w:rPr>
          <w:sz w:val="20"/>
          <w:szCs w:val="20"/>
        </w:rPr>
      </w:pPr>
    </w:p>
    <w:p w14:paraId="3BB35EC5" w14:textId="6A91A990" w:rsidR="0019335A" w:rsidRPr="006C419D" w:rsidRDefault="0019335A" w:rsidP="0019335A">
      <w:pPr>
        <w:spacing w:after="0" w:line="240" w:lineRule="auto"/>
        <w:rPr>
          <w:b/>
          <w:bCs/>
          <w:sz w:val="20"/>
          <w:szCs w:val="20"/>
        </w:rPr>
      </w:pPr>
      <w:r w:rsidRPr="006C419D">
        <w:rPr>
          <w:b/>
          <w:bCs/>
          <w:sz w:val="20"/>
          <w:szCs w:val="20"/>
        </w:rPr>
        <w:t>Aplicación en el artículo</w:t>
      </w:r>
    </w:p>
    <w:p w14:paraId="6B477C56" w14:textId="77777777" w:rsidR="0019335A" w:rsidRPr="0019335A" w:rsidRDefault="0019335A" w:rsidP="0019335A">
      <w:pPr>
        <w:spacing w:after="0" w:line="240" w:lineRule="auto"/>
        <w:rPr>
          <w:sz w:val="20"/>
          <w:szCs w:val="20"/>
        </w:rPr>
      </w:pPr>
    </w:p>
    <w:p w14:paraId="3079E81A" w14:textId="4BFB3720" w:rsidR="0019335A" w:rsidRPr="0019335A" w:rsidRDefault="0019335A" w:rsidP="0019335A">
      <w:pPr>
        <w:spacing w:after="0" w:line="240" w:lineRule="auto"/>
        <w:rPr>
          <w:sz w:val="20"/>
          <w:szCs w:val="20"/>
        </w:rPr>
      </w:pPr>
      <w:r w:rsidRPr="0019335A">
        <w:rPr>
          <w:sz w:val="20"/>
          <w:szCs w:val="20"/>
        </w:rPr>
        <w:t>En el artículo "</w:t>
      </w:r>
      <w:proofErr w:type="spellStart"/>
      <w:r w:rsidRPr="0019335A">
        <w:rPr>
          <w:sz w:val="20"/>
          <w:szCs w:val="20"/>
        </w:rPr>
        <w:t>Random</w:t>
      </w:r>
      <w:proofErr w:type="spellEnd"/>
      <w:r w:rsidRPr="0019335A">
        <w:rPr>
          <w:sz w:val="20"/>
          <w:szCs w:val="20"/>
        </w:rPr>
        <w:t xml:space="preserve"> Matrix </w:t>
      </w:r>
      <w:proofErr w:type="spellStart"/>
      <w:r w:rsidRPr="0019335A">
        <w:rPr>
          <w:sz w:val="20"/>
          <w:szCs w:val="20"/>
        </w:rPr>
        <w:t>Theory</w:t>
      </w:r>
      <w:proofErr w:type="spellEnd"/>
      <w:r w:rsidRPr="0019335A">
        <w:rPr>
          <w:sz w:val="20"/>
          <w:szCs w:val="20"/>
        </w:rPr>
        <w:t xml:space="preserve"> and </w:t>
      </w:r>
      <w:proofErr w:type="spellStart"/>
      <w:r w:rsidRPr="0019335A">
        <w:rPr>
          <w:sz w:val="20"/>
          <w:szCs w:val="20"/>
        </w:rPr>
        <w:t>its</w:t>
      </w:r>
      <w:proofErr w:type="spellEnd"/>
      <w:r w:rsidRPr="0019335A">
        <w:rPr>
          <w:sz w:val="20"/>
          <w:szCs w:val="20"/>
        </w:rPr>
        <w:t xml:space="preserve"> Innovative </w:t>
      </w:r>
      <w:proofErr w:type="spellStart"/>
      <w:r w:rsidRPr="0019335A">
        <w:rPr>
          <w:sz w:val="20"/>
          <w:szCs w:val="20"/>
        </w:rPr>
        <w:t>Applications</w:t>
      </w:r>
      <w:proofErr w:type="spellEnd"/>
      <w:r w:rsidRPr="0019335A">
        <w:rPr>
          <w:sz w:val="20"/>
          <w:szCs w:val="20"/>
        </w:rPr>
        <w:t xml:space="preserve">", la </w:t>
      </w:r>
      <w:r w:rsidRPr="005D125A">
        <w:rPr>
          <w:b/>
          <w:bCs/>
          <w:sz w:val="20"/>
          <w:szCs w:val="20"/>
        </w:rPr>
        <w:t>norma de Frobenius</w:t>
      </w:r>
      <w:r w:rsidRPr="0019335A">
        <w:rPr>
          <w:sz w:val="20"/>
          <w:szCs w:val="20"/>
        </w:rPr>
        <w:t xml:space="preserve"> se utiliza como una medida de la magnitud total de matrices aleatorias generadas en simulaciones numéricas y en experimentos teóricos. Su aplicación es crucial para comprender la estructura global de matrices grandes y para evaluar si las propiedades de estas matrices cumplen con las predicciones teóricas de la RMT.</w:t>
      </w:r>
    </w:p>
    <w:p w14:paraId="4FCA06D6" w14:textId="77777777" w:rsidR="0019335A" w:rsidRPr="0019335A" w:rsidRDefault="0019335A" w:rsidP="0019335A">
      <w:pPr>
        <w:spacing w:after="0" w:line="240" w:lineRule="auto"/>
        <w:rPr>
          <w:sz w:val="20"/>
          <w:szCs w:val="20"/>
        </w:rPr>
      </w:pPr>
    </w:p>
    <w:p w14:paraId="14750DF8" w14:textId="77777777" w:rsidR="0019335A" w:rsidRPr="0019335A" w:rsidRDefault="0019335A" w:rsidP="0019335A">
      <w:pPr>
        <w:spacing w:after="0" w:line="240" w:lineRule="auto"/>
        <w:rPr>
          <w:sz w:val="20"/>
          <w:szCs w:val="20"/>
        </w:rPr>
      </w:pPr>
      <w:r w:rsidRPr="0019335A">
        <w:rPr>
          <w:sz w:val="20"/>
          <w:szCs w:val="20"/>
        </w:rPr>
        <w:t xml:space="preserve">En el análisis de matrices de covarianza y correlación, la norma de Frobenius se emplea para medir la dispersión total de las correlaciones entre las variables. Por ejemplo, en el estudio de correlaciones financieras, la norma de Frobenius de una matriz de correlación permite determinar cuánta variabilidad total está presente en el sistema y si esta variabilidad es consistente con el comportamiento aleatorio predicho por la RMT. Si la norma de Frobenius de </w:t>
      </w:r>
      <w:r w:rsidRPr="0019335A">
        <w:rPr>
          <w:sz w:val="20"/>
          <w:szCs w:val="20"/>
        </w:rPr>
        <w:lastRenderedPageBreak/>
        <w:t>una matriz de correlación se desvía significativamente de los valores esperados, puede indicar la presencia de factores sistémicos o de correlaciones ocultas entre los activos, lo que requiere un análisis más profundo.</w:t>
      </w:r>
    </w:p>
    <w:p w14:paraId="69A5AED8" w14:textId="77777777" w:rsidR="0019335A" w:rsidRPr="0019335A" w:rsidRDefault="0019335A" w:rsidP="0019335A">
      <w:pPr>
        <w:spacing w:after="0" w:line="240" w:lineRule="auto"/>
        <w:rPr>
          <w:sz w:val="20"/>
          <w:szCs w:val="20"/>
        </w:rPr>
      </w:pPr>
    </w:p>
    <w:p w14:paraId="143186D0" w14:textId="77777777" w:rsidR="0019335A" w:rsidRPr="0019335A" w:rsidRDefault="0019335A" w:rsidP="0019335A">
      <w:pPr>
        <w:spacing w:after="0" w:line="240" w:lineRule="auto"/>
        <w:rPr>
          <w:sz w:val="20"/>
          <w:szCs w:val="20"/>
        </w:rPr>
      </w:pPr>
      <w:r w:rsidRPr="0019335A">
        <w:rPr>
          <w:sz w:val="20"/>
          <w:szCs w:val="20"/>
        </w:rPr>
        <w:t xml:space="preserve">En biología computacional, la norma de Frobenius se utiliza para analizar matrices de expresión génica, donde cada elemento de la matriz representa la expresión de un gen en una muestra específica. La norma de Frobenius de estas matrices permite evaluar la variabilidad total de la expresión génica en el conjunto de datos, lo que proporciona una medida global de la heterogeneidad biológica. Esto ayuda a identificar si las variaciones observadas en los datos son consistentes con el ruido aleatorio o si existen patrones significativos de </w:t>
      </w:r>
      <w:proofErr w:type="spellStart"/>
      <w:r w:rsidRPr="0019335A">
        <w:rPr>
          <w:sz w:val="20"/>
          <w:szCs w:val="20"/>
        </w:rPr>
        <w:t>co-expresión</w:t>
      </w:r>
      <w:proofErr w:type="spellEnd"/>
      <w:r w:rsidRPr="0019335A">
        <w:rPr>
          <w:sz w:val="20"/>
          <w:szCs w:val="20"/>
        </w:rPr>
        <w:t xml:space="preserve"> que podrían indicar relaciones funcionales entre genes.</w:t>
      </w:r>
    </w:p>
    <w:p w14:paraId="4B0D9415" w14:textId="77777777" w:rsidR="0019335A" w:rsidRPr="0019335A" w:rsidRDefault="0019335A" w:rsidP="0019335A">
      <w:pPr>
        <w:spacing w:after="0" w:line="240" w:lineRule="auto"/>
        <w:rPr>
          <w:sz w:val="20"/>
          <w:szCs w:val="20"/>
        </w:rPr>
      </w:pPr>
    </w:p>
    <w:p w14:paraId="62F6BE25" w14:textId="38ADBD97" w:rsidR="0019335A" w:rsidRPr="0019335A" w:rsidRDefault="0019335A" w:rsidP="0019335A">
      <w:pPr>
        <w:spacing w:after="0" w:line="240" w:lineRule="auto"/>
        <w:rPr>
          <w:sz w:val="20"/>
          <w:szCs w:val="20"/>
        </w:rPr>
      </w:pPr>
      <w:r w:rsidRPr="0019335A">
        <w:rPr>
          <w:sz w:val="20"/>
          <w:szCs w:val="20"/>
        </w:rPr>
        <w:t xml:space="preserve">En redes neuronales profundas, la norma de Frobenius se aplica para medir la magnitud total de los pesos de las capas neuronales. Durante el entrenamiento de una red neuronal, la norma de Frobenius de las matrices de pesos se utiliza como un criterio de regularización para evitar el sobreajuste, asegurando que la magnitud de los pesos no crezca de manera desproporcionada. Esto se logra mediante técnicas como la </w:t>
      </w:r>
      <w:r w:rsidRPr="00975D9F">
        <w:rPr>
          <w:b/>
          <w:bCs/>
          <w:sz w:val="20"/>
          <w:szCs w:val="20"/>
        </w:rPr>
        <w:t>regularización de norma de Frobenius</w:t>
      </w:r>
      <w:r w:rsidRPr="0019335A">
        <w:rPr>
          <w:sz w:val="20"/>
          <w:szCs w:val="20"/>
        </w:rPr>
        <w:t>, que penaliza las matrices de pesos con magnitudes excesivamente grandes, fomentando así una generalización más robusta de la red neuronal.</w:t>
      </w:r>
    </w:p>
    <w:p w14:paraId="2EE98D73" w14:textId="77777777" w:rsidR="0019335A" w:rsidRPr="0019335A" w:rsidRDefault="0019335A" w:rsidP="0019335A">
      <w:pPr>
        <w:spacing w:after="0" w:line="240" w:lineRule="auto"/>
        <w:rPr>
          <w:sz w:val="20"/>
          <w:szCs w:val="20"/>
        </w:rPr>
      </w:pPr>
    </w:p>
    <w:p w14:paraId="50E43FDB" w14:textId="7122E9A1" w:rsidR="0019335A" w:rsidRPr="006C419D" w:rsidRDefault="0019335A" w:rsidP="0019335A">
      <w:pPr>
        <w:spacing w:after="0" w:line="240" w:lineRule="auto"/>
        <w:rPr>
          <w:b/>
          <w:bCs/>
          <w:sz w:val="20"/>
          <w:szCs w:val="20"/>
        </w:rPr>
      </w:pPr>
      <w:r w:rsidRPr="006C419D">
        <w:rPr>
          <w:b/>
          <w:bCs/>
          <w:sz w:val="20"/>
          <w:szCs w:val="20"/>
        </w:rPr>
        <w:t>Sustento de los resultados</w:t>
      </w:r>
    </w:p>
    <w:p w14:paraId="5F728E8C" w14:textId="77777777" w:rsidR="0019335A" w:rsidRPr="0019335A" w:rsidRDefault="0019335A" w:rsidP="0019335A">
      <w:pPr>
        <w:spacing w:after="0" w:line="240" w:lineRule="auto"/>
        <w:rPr>
          <w:sz w:val="20"/>
          <w:szCs w:val="20"/>
        </w:rPr>
      </w:pPr>
    </w:p>
    <w:p w14:paraId="48D37078" w14:textId="0494A445" w:rsidR="0019335A" w:rsidRPr="0019335A" w:rsidRDefault="0019335A" w:rsidP="0019335A">
      <w:pPr>
        <w:spacing w:after="0" w:line="240" w:lineRule="auto"/>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sustenta los modelos y resultados del artículo al proporcionar una medida cuantitativa de la magnitud global de las matrices aleatorias, permitiendo comparar su “energía” total con las predicciones teóricas. Al medir la magnitud total de una matriz, la norma de Frobenius permite evaluar si las matrices generadas en simulaciones numéricas cumplen con los comportamientos esperados de la RMT, como la distribución de los valores propios y la estructura general de la matriz.</w:t>
      </w:r>
    </w:p>
    <w:p w14:paraId="728E7CBD" w14:textId="77777777" w:rsidR="0019335A" w:rsidRPr="0019335A" w:rsidRDefault="0019335A" w:rsidP="0019335A">
      <w:pPr>
        <w:spacing w:after="0" w:line="240" w:lineRule="auto"/>
        <w:rPr>
          <w:sz w:val="20"/>
          <w:szCs w:val="20"/>
        </w:rPr>
      </w:pPr>
    </w:p>
    <w:p w14:paraId="5F5453FF" w14:textId="6125D8D9" w:rsidR="0019335A" w:rsidRPr="0019335A" w:rsidRDefault="0019335A" w:rsidP="0019335A">
      <w:pPr>
        <w:spacing w:after="0" w:line="240" w:lineRule="auto"/>
        <w:rPr>
          <w:sz w:val="20"/>
          <w:szCs w:val="20"/>
        </w:rPr>
      </w:pPr>
      <w:r w:rsidRPr="0019335A">
        <w:rPr>
          <w:sz w:val="20"/>
          <w:szCs w:val="20"/>
        </w:rPr>
        <w:t xml:space="preserve">Por ejemplo, en las simulaciones numéricas presentadas en el artículo, se generan matrices aleatorias grandes y se calcula su norma de Frobenius para verificar la consistencia con las leyes teóricas, como la </w:t>
      </w:r>
      <w:r w:rsidRPr="00975D9F">
        <w:rPr>
          <w:b/>
          <w:bCs/>
          <w:sz w:val="20"/>
          <w:szCs w:val="20"/>
        </w:rPr>
        <w:t>ley semicircular</w:t>
      </w:r>
      <w:r w:rsidRPr="0019335A">
        <w:rPr>
          <w:sz w:val="20"/>
          <w:szCs w:val="20"/>
        </w:rPr>
        <w:t xml:space="preserve"> y la </w:t>
      </w:r>
      <w:r w:rsidRPr="00975D9F">
        <w:rPr>
          <w:b/>
          <w:bCs/>
          <w:sz w:val="20"/>
          <w:szCs w:val="20"/>
        </w:rPr>
        <w:t>distribución de Tracy-</w:t>
      </w:r>
      <w:proofErr w:type="spellStart"/>
      <w:r w:rsidRPr="00975D9F">
        <w:rPr>
          <w:b/>
          <w:bCs/>
          <w:sz w:val="20"/>
          <w:szCs w:val="20"/>
        </w:rPr>
        <w:t>Widom</w:t>
      </w:r>
      <w:proofErr w:type="spellEnd"/>
      <w:r w:rsidRPr="0019335A">
        <w:rPr>
          <w:sz w:val="20"/>
          <w:szCs w:val="20"/>
        </w:rPr>
        <w:t>. Si la norma de Frobenius de una matriz se alinea con las predicciones de la teoría, se puede concluir que la matriz representa adecuadamente el fenómeno aleatorio bajo estudio. En cambio, si la norma se desvía significativamente, puede indicar que la matriz está influenciada por factores externos o que no sigue un comportamiento puramente aleatorio.</w:t>
      </w:r>
    </w:p>
    <w:p w14:paraId="412748DC" w14:textId="77777777" w:rsidR="0019335A" w:rsidRPr="0019335A" w:rsidRDefault="0019335A" w:rsidP="0019335A">
      <w:pPr>
        <w:spacing w:after="0" w:line="240" w:lineRule="auto"/>
        <w:rPr>
          <w:sz w:val="20"/>
          <w:szCs w:val="20"/>
        </w:rPr>
      </w:pPr>
    </w:p>
    <w:p w14:paraId="1B22F6FE" w14:textId="77777777" w:rsidR="0019335A" w:rsidRPr="0019335A" w:rsidRDefault="0019335A" w:rsidP="0019335A">
      <w:pPr>
        <w:spacing w:after="0" w:line="240" w:lineRule="auto"/>
        <w:rPr>
          <w:sz w:val="20"/>
          <w:szCs w:val="20"/>
        </w:rPr>
      </w:pPr>
      <w:r w:rsidRPr="0019335A">
        <w:rPr>
          <w:sz w:val="20"/>
          <w:szCs w:val="20"/>
        </w:rPr>
        <w:t>La norma de Frobenius también facilita la evaluación de la convergencia de los métodos numéricos utilizados para calcular los valores propios de matrices aleatorias. Al comparar la norma de Frobenius de las matrices generadas en diferentes etapas del proceso de simulación, los investigadores pueden evaluar la estabilidad y precisión de los algoritmos implementados, lo que es crucial para garantizar la validez de los resultados obtenidos.</w:t>
      </w:r>
    </w:p>
    <w:p w14:paraId="276A244C" w14:textId="77777777" w:rsidR="0019335A" w:rsidRPr="0019335A" w:rsidRDefault="0019335A" w:rsidP="0019335A">
      <w:pPr>
        <w:spacing w:after="0" w:line="240" w:lineRule="auto"/>
        <w:rPr>
          <w:sz w:val="20"/>
          <w:szCs w:val="20"/>
        </w:rPr>
      </w:pPr>
    </w:p>
    <w:p w14:paraId="2DFF5007" w14:textId="6369AA0A" w:rsidR="0019335A" w:rsidRPr="006C419D" w:rsidRDefault="0019335A" w:rsidP="0019335A">
      <w:pPr>
        <w:spacing w:after="0" w:line="240" w:lineRule="auto"/>
        <w:rPr>
          <w:b/>
          <w:bCs/>
          <w:sz w:val="20"/>
          <w:szCs w:val="20"/>
        </w:rPr>
      </w:pPr>
      <w:r w:rsidRPr="006C419D">
        <w:rPr>
          <w:b/>
          <w:bCs/>
          <w:sz w:val="20"/>
          <w:szCs w:val="20"/>
        </w:rPr>
        <w:t>Comparación con otras normas de matrices</w:t>
      </w:r>
    </w:p>
    <w:p w14:paraId="36ADDCE8" w14:textId="77777777" w:rsidR="0019335A" w:rsidRPr="0019335A" w:rsidRDefault="0019335A" w:rsidP="0019335A">
      <w:pPr>
        <w:spacing w:after="0" w:line="240" w:lineRule="auto"/>
        <w:rPr>
          <w:sz w:val="20"/>
          <w:szCs w:val="20"/>
        </w:rPr>
      </w:pPr>
    </w:p>
    <w:p w14:paraId="47008B3E" w14:textId="618F3B30" w:rsidR="0019335A" w:rsidRPr="0019335A" w:rsidRDefault="0019335A" w:rsidP="0019335A">
      <w:pPr>
        <w:spacing w:after="0" w:line="240" w:lineRule="auto"/>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se diferencia de otras normas de matrices, como la </w:t>
      </w:r>
      <w:r w:rsidRPr="00975D9F">
        <w:rPr>
          <w:b/>
          <w:bCs/>
          <w:sz w:val="20"/>
          <w:szCs w:val="20"/>
        </w:rPr>
        <w:t>norma espectral</w:t>
      </w:r>
      <w:r w:rsidRPr="0019335A">
        <w:rPr>
          <w:sz w:val="20"/>
          <w:szCs w:val="20"/>
        </w:rPr>
        <w:t xml:space="preserve"> (que mide el valor propio más grande), en que proporciona una medida global de la magnitud de la matriz, en lugar de enfocarse solo en el valor propio más grande. Esto hace que la norma de Frobenius sea más adecuada para estudiar el comportamiento colectivo de todos los elementos de una matriz, lo que es especialmente relevante en el análisis de matrices aleatorias, donde se busca entender la estructura global de los valores propios y no solo su extremo.</w:t>
      </w:r>
    </w:p>
    <w:p w14:paraId="7AEAB6FE" w14:textId="77777777" w:rsidR="0019335A" w:rsidRPr="0019335A" w:rsidRDefault="0019335A" w:rsidP="0019335A">
      <w:pPr>
        <w:spacing w:after="0" w:line="240" w:lineRule="auto"/>
        <w:rPr>
          <w:sz w:val="20"/>
          <w:szCs w:val="20"/>
        </w:rPr>
      </w:pPr>
    </w:p>
    <w:p w14:paraId="197B1694" w14:textId="4C1098E8" w:rsidR="0019335A" w:rsidRPr="0019335A" w:rsidRDefault="0019335A" w:rsidP="0019335A">
      <w:pPr>
        <w:spacing w:after="0" w:line="240" w:lineRule="auto"/>
        <w:rPr>
          <w:sz w:val="20"/>
          <w:szCs w:val="20"/>
        </w:rPr>
      </w:pPr>
      <w:r w:rsidRPr="0019335A">
        <w:rPr>
          <w:sz w:val="20"/>
          <w:szCs w:val="20"/>
        </w:rPr>
        <w:t xml:space="preserve">En comparación con la </w:t>
      </w:r>
      <w:r w:rsidRPr="00975D9F">
        <w:rPr>
          <w:b/>
          <w:bCs/>
          <w:sz w:val="20"/>
          <w:szCs w:val="20"/>
        </w:rPr>
        <w:t>norma nuclear</w:t>
      </w:r>
      <w:r w:rsidRPr="0019335A">
        <w:rPr>
          <w:sz w:val="20"/>
          <w:szCs w:val="20"/>
        </w:rPr>
        <w:t>, que mide la suma de los valores singulares de una matriz, la norma de Frobenius es más fácil de calcular y tiene una interpretación más directa en términos de la magnitud total de los elementos de la matriz. Esto la convierte en una herramienta más eficiente y práctica para el análisis de matrices aleatorias en aplicaciones que requieren un cálculo rápido y preciso de la magnitud de la matriz, como en el análisis de grandes volúmenes de datos.</w:t>
      </w:r>
    </w:p>
    <w:p w14:paraId="221DD940" w14:textId="77777777" w:rsidR="0019335A" w:rsidRPr="0019335A" w:rsidRDefault="0019335A" w:rsidP="0019335A">
      <w:pPr>
        <w:spacing w:after="0" w:line="240" w:lineRule="auto"/>
        <w:rPr>
          <w:sz w:val="20"/>
          <w:szCs w:val="20"/>
        </w:rPr>
      </w:pPr>
    </w:p>
    <w:p w14:paraId="6E24298A" w14:textId="67AD38D7" w:rsidR="0019335A" w:rsidRPr="006C419D" w:rsidRDefault="0019335A" w:rsidP="0019335A">
      <w:pPr>
        <w:spacing w:after="0" w:line="240" w:lineRule="auto"/>
        <w:rPr>
          <w:b/>
          <w:bCs/>
          <w:sz w:val="20"/>
          <w:szCs w:val="20"/>
        </w:rPr>
      </w:pPr>
      <w:r w:rsidRPr="006C419D">
        <w:rPr>
          <w:b/>
          <w:bCs/>
          <w:sz w:val="20"/>
          <w:szCs w:val="20"/>
        </w:rPr>
        <w:t>Relevancia y aplicaciones futuras</w:t>
      </w:r>
    </w:p>
    <w:p w14:paraId="7C5A834C" w14:textId="77777777" w:rsidR="0019335A" w:rsidRPr="0019335A" w:rsidRDefault="0019335A" w:rsidP="0019335A">
      <w:pPr>
        <w:spacing w:after="0" w:line="240" w:lineRule="auto"/>
        <w:rPr>
          <w:sz w:val="20"/>
          <w:szCs w:val="20"/>
        </w:rPr>
      </w:pPr>
    </w:p>
    <w:p w14:paraId="376BF7AA" w14:textId="6FE2DFFB" w:rsidR="0019335A" w:rsidRPr="0019335A" w:rsidRDefault="0019335A" w:rsidP="0019335A">
      <w:pPr>
        <w:spacing w:after="0" w:line="240" w:lineRule="auto"/>
        <w:rPr>
          <w:sz w:val="20"/>
          <w:szCs w:val="20"/>
        </w:rPr>
      </w:pPr>
      <w:r w:rsidRPr="0019335A">
        <w:rPr>
          <w:sz w:val="20"/>
          <w:szCs w:val="20"/>
        </w:rPr>
        <w:t xml:space="preserve">La </w:t>
      </w:r>
      <w:r w:rsidRPr="00975D9F">
        <w:rPr>
          <w:b/>
          <w:bCs/>
          <w:sz w:val="20"/>
          <w:szCs w:val="20"/>
        </w:rPr>
        <w:t>norma de Frobenius</w:t>
      </w:r>
      <w:r w:rsidRPr="0019335A">
        <w:rPr>
          <w:sz w:val="20"/>
          <w:szCs w:val="20"/>
        </w:rPr>
        <w:t xml:space="preserve"> sigue siendo relevante en la investigación actual, especialmente en áreas como la inteligencia artificial, el aprendizaje automático y la optimización numérica. En el análisis de grandes conjuntos de datos, la norma de Frobenius se utiliza para evaluar la magnitud de las matrices de características y detectar posibles problemas de escalado en los algoritmos de aprendizaje automático. Además, en la optimización de redes neuronales, la norma de Frobenius se emplea como una medida de regularización para mejorar la estabilidad del entrenamiento y fomentar la generalización del modelo.</w:t>
      </w:r>
    </w:p>
    <w:p w14:paraId="440914BE" w14:textId="77777777" w:rsidR="0019335A" w:rsidRPr="0019335A" w:rsidRDefault="0019335A" w:rsidP="0019335A">
      <w:pPr>
        <w:spacing w:after="0" w:line="240" w:lineRule="auto"/>
        <w:rPr>
          <w:sz w:val="20"/>
          <w:szCs w:val="20"/>
        </w:rPr>
      </w:pPr>
    </w:p>
    <w:p w14:paraId="2B6D8AA7" w14:textId="77777777" w:rsidR="0019335A" w:rsidRPr="0019335A" w:rsidRDefault="0019335A" w:rsidP="0019335A">
      <w:pPr>
        <w:spacing w:after="0" w:line="240" w:lineRule="auto"/>
        <w:rPr>
          <w:sz w:val="20"/>
          <w:szCs w:val="20"/>
        </w:rPr>
      </w:pPr>
      <w:r w:rsidRPr="0019335A">
        <w:rPr>
          <w:sz w:val="20"/>
          <w:szCs w:val="20"/>
        </w:rPr>
        <w:lastRenderedPageBreak/>
        <w:t>En el futuro, se espera que la norma de Frobenius desempeñe un papel clave en el análisis de sistemas complejos y en la validación de modelos teóricos de la RMT, proporcionando una medida sencilla pero potente de la magnitud total de las matrices aleatorias en diversas aplicaciones científicas y tecnológicas.</w:t>
      </w:r>
    </w:p>
    <w:p w14:paraId="246CE30A" w14:textId="77777777" w:rsidR="0019335A" w:rsidRPr="0019335A" w:rsidRDefault="0019335A" w:rsidP="0019335A">
      <w:pPr>
        <w:spacing w:after="0" w:line="240" w:lineRule="auto"/>
        <w:rPr>
          <w:sz w:val="20"/>
          <w:szCs w:val="20"/>
        </w:rPr>
      </w:pPr>
    </w:p>
    <w:p w14:paraId="004EBD38" w14:textId="7B6A8FEE" w:rsidR="0019335A" w:rsidRPr="006C419D" w:rsidRDefault="0019335A" w:rsidP="0019335A">
      <w:pPr>
        <w:spacing w:after="0" w:line="240" w:lineRule="auto"/>
        <w:rPr>
          <w:b/>
          <w:bCs/>
          <w:sz w:val="20"/>
          <w:szCs w:val="20"/>
        </w:rPr>
      </w:pPr>
      <w:r w:rsidRPr="006C419D">
        <w:rPr>
          <w:b/>
          <w:bCs/>
          <w:sz w:val="20"/>
          <w:szCs w:val="20"/>
        </w:rPr>
        <w:t>Conclusión</w:t>
      </w:r>
    </w:p>
    <w:p w14:paraId="67BDC4DD" w14:textId="77777777" w:rsidR="0019335A" w:rsidRPr="0019335A" w:rsidRDefault="0019335A" w:rsidP="0019335A">
      <w:pPr>
        <w:spacing w:after="0" w:line="240" w:lineRule="auto"/>
        <w:rPr>
          <w:sz w:val="20"/>
          <w:szCs w:val="20"/>
        </w:rPr>
      </w:pPr>
    </w:p>
    <w:p w14:paraId="520097E4" w14:textId="362F6321" w:rsidR="00C976A6" w:rsidRDefault="0019335A" w:rsidP="0019335A">
      <w:pPr>
        <w:spacing w:after="0" w:line="240" w:lineRule="auto"/>
        <w:rPr>
          <w:sz w:val="20"/>
          <w:szCs w:val="20"/>
        </w:rPr>
      </w:pPr>
      <w:r w:rsidRPr="0019335A">
        <w:rPr>
          <w:sz w:val="20"/>
          <w:szCs w:val="20"/>
        </w:rPr>
        <w:t xml:space="preserve">En resumen, la </w:t>
      </w:r>
      <w:r w:rsidRPr="00975D9F">
        <w:rPr>
          <w:b/>
          <w:bCs/>
          <w:sz w:val="20"/>
          <w:szCs w:val="20"/>
        </w:rPr>
        <w:t>norma de Frobenius</w:t>
      </w:r>
      <w:r w:rsidRPr="0019335A">
        <w:rPr>
          <w:sz w:val="20"/>
          <w:szCs w:val="20"/>
        </w:rPr>
        <w:t xml:space="preserve"> es una herramienta esencial para medir la magnitud global de matrices aleatorias, ofreciendo una medida cuantitativa de la “energía” total de una matriz y permitiendo evaluar su consistencia con las predicciones teóricas de la RMT. Su aplicación en el artículo demuestra su relevancia en una variedad de contextos, desde la validación de simulaciones numéricas hasta el análisis de matrices de covarianza en finanzas y biología. La norma de Frobenius proporciona un marco robusto para estudiar la estructura global de matrices aleatorias, facilitando la comprensión de sistemas complejos y correlacionados.</w:t>
      </w:r>
    </w:p>
    <w:p w14:paraId="2B52C186" w14:textId="77777777" w:rsidR="0019335A" w:rsidRPr="00C976A6" w:rsidRDefault="0019335A" w:rsidP="0019335A">
      <w:pPr>
        <w:spacing w:after="0" w:line="240" w:lineRule="auto"/>
        <w:rPr>
          <w:sz w:val="20"/>
          <w:szCs w:val="20"/>
        </w:rPr>
      </w:pPr>
    </w:p>
    <w:p w14:paraId="7BCFF146" w14:textId="42209905" w:rsidR="00C976A6" w:rsidRPr="008B6E63" w:rsidRDefault="008B6E63" w:rsidP="00C976A6">
      <w:pPr>
        <w:spacing w:after="0" w:line="240" w:lineRule="auto"/>
        <w:rPr>
          <w:b/>
          <w:bCs/>
          <w:sz w:val="24"/>
          <w:szCs w:val="24"/>
        </w:rPr>
      </w:pPr>
      <w:r w:rsidRPr="008B6E63">
        <w:rPr>
          <w:b/>
          <w:bCs/>
          <w:sz w:val="24"/>
          <w:szCs w:val="24"/>
        </w:rPr>
        <w:t>4.</w:t>
      </w:r>
      <w:r w:rsidR="00C976A6" w:rsidRPr="008B6E63">
        <w:rPr>
          <w:b/>
          <w:bCs/>
          <w:sz w:val="24"/>
          <w:szCs w:val="24"/>
        </w:rPr>
        <w:t>5. Descomposición QR</w:t>
      </w:r>
    </w:p>
    <w:p w14:paraId="73680D67" w14:textId="77777777" w:rsidR="00C976A6" w:rsidRPr="00C976A6" w:rsidRDefault="00C976A6" w:rsidP="00C976A6">
      <w:pPr>
        <w:spacing w:after="0" w:line="240" w:lineRule="auto"/>
        <w:rPr>
          <w:sz w:val="20"/>
          <w:szCs w:val="20"/>
        </w:rPr>
      </w:pPr>
    </w:p>
    <w:p w14:paraId="08684C96" w14:textId="78C0944E" w:rsidR="00E97548" w:rsidRPr="00E97548" w:rsidRDefault="00E97548" w:rsidP="00E97548">
      <w:pPr>
        <w:spacing w:after="0" w:line="240" w:lineRule="auto"/>
        <w:rPr>
          <w:sz w:val="20"/>
          <w:szCs w:val="20"/>
        </w:rPr>
      </w:pPr>
      <w:r w:rsidRPr="00E97548">
        <w:rPr>
          <w:sz w:val="20"/>
          <w:szCs w:val="20"/>
        </w:rPr>
        <w:t xml:space="preserve">La </w:t>
      </w:r>
      <w:r w:rsidRPr="00975D9F">
        <w:rPr>
          <w:b/>
          <w:bCs/>
          <w:sz w:val="20"/>
          <w:szCs w:val="20"/>
        </w:rPr>
        <w:t>descomposición QR</w:t>
      </w:r>
      <w:r w:rsidRPr="00E97548">
        <w:rPr>
          <w:sz w:val="20"/>
          <w:szCs w:val="20"/>
        </w:rPr>
        <w:t xml:space="preserve"> es una técnica algebraica fundamental utilizada en el análisis de matrices y en la teoría de matrices aleatorias (RMT), y se destaca por su eficiencia en el cálculo de valores propios. La descomposición QR permite descomponer una matriz A en el producto de una matriz ortogonal Q y una matriz triangular superior R, lo cual facilita el análisis y la manipulación de matrices grandes, especialmente aquellas que surgen en problemas de alta dimensionalidad y grandes volúmenes de datos. En el contexto de la RMT, la descomposición QR es clave para la simulación, el análisis y la validación de propiedades de matrices aleatorias en una variedad de aplicaciones científicas y tecnológicas.</w:t>
      </w:r>
    </w:p>
    <w:p w14:paraId="244ED31C" w14:textId="77777777" w:rsidR="00E97548" w:rsidRPr="00E97548" w:rsidRDefault="00E97548" w:rsidP="00E97548">
      <w:pPr>
        <w:spacing w:after="0" w:line="240" w:lineRule="auto"/>
        <w:rPr>
          <w:sz w:val="20"/>
          <w:szCs w:val="20"/>
        </w:rPr>
      </w:pPr>
    </w:p>
    <w:p w14:paraId="7F05B0FC" w14:textId="779B1C85" w:rsidR="00E97548" w:rsidRPr="00F427E7" w:rsidRDefault="00E97548" w:rsidP="00E97548">
      <w:pPr>
        <w:spacing w:after="0" w:line="240" w:lineRule="auto"/>
        <w:rPr>
          <w:b/>
          <w:bCs/>
          <w:sz w:val="20"/>
          <w:szCs w:val="20"/>
        </w:rPr>
      </w:pPr>
      <w:r w:rsidRPr="00F427E7">
        <w:rPr>
          <w:b/>
          <w:bCs/>
          <w:sz w:val="20"/>
          <w:szCs w:val="20"/>
        </w:rPr>
        <w:t>Fundamentos teóricos de la descomposición QR</w:t>
      </w:r>
    </w:p>
    <w:p w14:paraId="1863AF42" w14:textId="77777777" w:rsidR="00E97548" w:rsidRPr="00E97548" w:rsidRDefault="00E97548" w:rsidP="00E97548">
      <w:pPr>
        <w:spacing w:after="0" w:line="240" w:lineRule="auto"/>
        <w:rPr>
          <w:sz w:val="20"/>
          <w:szCs w:val="20"/>
        </w:rPr>
      </w:pPr>
    </w:p>
    <w:p w14:paraId="43472642" w14:textId="05ABE424" w:rsidR="00E97548" w:rsidRPr="00E97548" w:rsidRDefault="00E97548" w:rsidP="00E97548">
      <w:pPr>
        <w:spacing w:after="0" w:line="240" w:lineRule="auto"/>
        <w:rPr>
          <w:sz w:val="20"/>
          <w:szCs w:val="20"/>
        </w:rPr>
      </w:pPr>
      <w:r w:rsidRPr="00E97548">
        <w:rPr>
          <w:sz w:val="20"/>
          <w:szCs w:val="20"/>
        </w:rPr>
        <w:t xml:space="preserve">La </w:t>
      </w:r>
      <w:r w:rsidRPr="00387FE8">
        <w:rPr>
          <w:b/>
          <w:bCs/>
          <w:sz w:val="20"/>
          <w:szCs w:val="20"/>
        </w:rPr>
        <w:t>descomposición QR</w:t>
      </w:r>
      <w:r w:rsidRPr="00E97548">
        <w:rPr>
          <w:sz w:val="20"/>
          <w:szCs w:val="20"/>
        </w:rPr>
        <w:t xml:space="preserve"> de una matriz A se expresa matemáticamente como:</w:t>
      </w:r>
    </w:p>
    <w:p w14:paraId="1B937D0F" w14:textId="77777777" w:rsidR="00E97548" w:rsidRPr="00E97548" w:rsidRDefault="00E97548" w:rsidP="00E97548">
      <w:pPr>
        <w:spacing w:after="0" w:line="240" w:lineRule="auto"/>
        <w:rPr>
          <w:sz w:val="20"/>
          <w:szCs w:val="20"/>
        </w:rPr>
      </w:pPr>
    </w:p>
    <w:p w14:paraId="61E4CFB5" w14:textId="3980A2D5" w:rsidR="00E97548" w:rsidRPr="00E97548" w:rsidRDefault="00F427E7" w:rsidP="00E97548">
      <w:pPr>
        <w:spacing w:after="0" w:line="240" w:lineRule="auto"/>
        <w:rPr>
          <w:sz w:val="20"/>
          <w:szCs w:val="20"/>
        </w:rPr>
      </w:pPr>
      <w:r w:rsidRPr="00F427E7">
        <w:rPr>
          <w:sz w:val="20"/>
          <w:szCs w:val="20"/>
        </w:rPr>
        <w:drawing>
          <wp:inline distT="0" distB="0" distL="0" distR="0" wp14:anchorId="16F38718" wp14:editId="179262A9">
            <wp:extent cx="1486107" cy="476316"/>
            <wp:effectExtent l="0" t="0" r="0" b="0"/>
            <wp:docPr id="271872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872637" name=""/>
                    <pic:cNvPicPr/>
                  </pic:nvPicPr>
                  <pic:blipFill>
                    <a:blip r:embed="rId6"/>
                    <a:stretch>
                      <a:fillRect/>
                    </a:stretch>
                  </pic:blipFill>
                  <pic:spPr>
                    <a:xfrm>
                      <a:off x="0" y="0"/>
                      <a:ext cx="1486107" cy="476316"/>
                    </a:xfrm>
                    <a:prstGeom prst="rect">
                      <a:avLst/>
                    </a:prstGeom>
                  </pic:spPr>
                </pic:pic>
              </a:graphicData>
            </a:graphic>
          </wp:inline>
        </w:drawing>
      </w:r>
    </w:p>
    <w:p w14:paraId="220144CC" w14:textId="77777777" w:rsidR="00E97548" w:rsidRPr="00E97548" w:rsidRDefault="00E97548" w:rsidP="00E97548">
      <w:pPr>
        <w:spacing w:after="0" w:line="240" w:lineRule="auto"/>
        <w:rPr>
          <w:sz w:val="20"/>
          <w:szCs w:val="20"/>
        </w:rPr>
      </w:pPr>
      <w:r w:rsidRPr="00E97548">
        <w:rPr>
          <w:sz w:val="20"/>
          <w:szCs w:val="20"/>
        </w:rPr>
        <w:t>donde:</w:t>
      </w:r>
    </w:p>
    <w:p w14:paraId="25B90B1F" w14:textId="145703C3" w:rsidR="00E97548" w:rsidRPr="00E97548" w:rsidRDefault="00E97548" w:rsidP="00E97548">
      <w:pPr>
        <w:spacing w:after="0" w:line="240" w:lineRule="auto"/>
        <w:rPr>
          <w:sz w:val="20"/>
          <w:szCs w:val="20"/>
        </w:rPr>
      </w:pPr>
      <w:r w:rsidRPr="00E97548">
        <w:rPr>
          <w:sz w:val="20"/>
          <w:szCs w:val="20"/>
        </w:rPr>
        <w:t>- Q es una matriz ortogonal (en el caso de matrices reales) o una matriz unitaria (en el caso de matrices complejas), lo que significa que sus columnas son vectores ortogonales de norma unitaria.</w:t>
      </w:r>
    </w:p>
    <w:p w14:paraId="46EC62E7" w14:textId="6CEDB67D" w:rsidR="00E97548" w:rsidRPr="00E97548" w:rsidRDefault="00E97548" w:rsidP="00E97548">
      <w:pPr>
        <w:spacing w:after="0" w:line="240" w:lineRule="auto"/>
        <w:rPr>
          <w:sz w:val="20"/>
          <w:szCs w:val="20"/>
        </w:rPr>
      </w:pPr>
      <w:r w:rsidRPr="00E97548">
        <w:rPr>
          <w:sz w:val="20"/>
          <w:szCs w:val="20"/>
        </w:rPr>
        <w:t>- R es una matriz triangular superior, lo que implica que todos sus elementos por debajo de la diagonal principal son cero.</w:t>
      </w:r>
    </w:p>
    <w:p w14:paraId="759B0C0F" w14:textId="77777777" w:rsidR="00E97548" w:rsidRPr="00E97548" w:rsidRDefault="00E97548" w:rsidP="00E97548">
      <w:pPr>
        <w:spacing w:after="0" w:line="240" w:lineRule="auto"/>
        <w:rPr>
          <w:sz w:val="20"/>
          <w:szCs w:val="20"/>
        </w:rPr>
      </w:pPr>
    </w:p>
    <w:p w14:paraId="582A9AFA" w14:textId="77777777" w:rsidR="00E97548" w:rsidRPr="00E97548" w:rsidRDefault="00E97548" w:rsidP="00E97548">
      <w:pPr>
        <w:spacing w:after="0" w:line="240" w:lineRule="auto"/>
        <w:rPr>
          <w:sz w:val="20"/>
          <w:szCs w:val="20"/>
        </w:rPr>
      </w:pPr>
      <w:r w:rsidRPr="00E97548">
        <w:rPr>
          <w:sz w:val="20"/>
          <w:szCs w:val="20"/>
        </w:rPr>
        <w:t>La descomposición QR tiene varias propiedades importantes que la hacen particularmente útil en el análisis de matrices aleatorias:</w:t>
      </w:r>
    </w:p>
    <w:p w14:paraId="758848A7" w14:textId="19C51BC9" w:rsidR="00E97548" w:rsidRPr="00E97548" w:rsidRDefault="00E97548" w:rsidP="00E97548">
      <w:pPr>
        <w:spacing w:after="0" w:line="240" w:lineRule="auto"/>
        <w:rPr>
          <w:sz w:val="20"/>
          <w:szCs w:val="20"/>
        </w:rPr>
      </w:pPr>
      <w:r w:rsidRPr="00E97548">
        <w:rPr>
          <w:sz w:val="20"/>
          <w:szCs w:val="20"/>
        </w:rPr>
        <w:t xml:space="preserve">1. </w:t>
      </w:r>
      <w:r w:rsidRPr="00387FE8">
        <w:rPr>
          <w:b/>
          <w:bCs/>
          <w:sz w:val="20"/>
          <w:szCs w:val="20"/>
        </w:rPr>
        <w:t>Invariancia ortogonal</w:t>
      </w:r>
      <w:r w:rsidRPr="00E97548">
        <w:rPr>
          <w:sz w:val="20"/>
          <w:szCs w:val="20"/>
        </w:rPr>
        <w:t>: La matriz Q mantiene la ortogonalidad de las columnas, lo que permite realizar transformaciones sin alterar la magnitud total de la matriz, medida por la norma de Frobenius.</w:t>
      </w:r>
    </w:p>
    <w:p w14:paraId="085814B9" w14:textId="398B8252" w:rsidR="00E97548" w:rsidRPr="00E97548" w:rsidRDefault="00E97548" w:rsidP="00E97548">
      <w:pPr>
        <w:spacing w:after="0" w:line="240" w:lineRule="auto"/>
        <w:rPr>
          <w:sz w:val="20"/>
          <w:szCs w:val="20"/>
        </w:rPr>
      </w:pPr>
      <w:r w:rsidRPr="00E97548">
        <w:rPr>
          <w:sz w:val="20"/>
          <w:szCs w:val="20"/>
        </w:rPr>
        <w:t xml:space="preserve">2. </w:t>
      </w:r>
      <w:r w:rsidRPr="00387FE8">
        <w:rPr>
          <w:b/>
          <w:bCs/>
          <w:sz w:val="20"/>
          <w:szCs w:val="20"/>
        </w:rPr>
        <w:t>Estabilidad numérica</w:t>
      </w:r>
      <w:r w:rsidRPr="00E97548">
        <w:rPr>
          <w:sz w:val="20"/>
          <w:szCs w:val="20"/>
        </w:rPr>
        <w:t>: La descomposición QR es numéricamente estable, lo que significa que es menos propensa a errores de redondeo y a inestabilidades computacionales en comparación con otros métodos de descomposición, como la descomposición LU.</w:t>
      </w:r>
    </w:p>
    <w:p w14:paraId="361FBFF8" w14:textId="5763B909" w:rsidR="00E97548" w:rsidRPr="00E97548" w:rsidRDefault="00E97548" w:rsidP="00E97548">
      <w:pPr>
        <w:spacing w:after="0" w:line="240" w:lineRule="auto"/>
        <w:rPr>
          <w:sz w:val="20"/>
          <w:szCs w:val="20"/>
        </w:rPr>
      </w:pPr>
      <w:r w:rsidRPr="00E97548">
        <w:rPr>
          <w:sz w:val="20"/>
          <w:szCs w:val="20"/>
        </w:rPr>
        <w:t xml:space="preserve">3. </w:t>
      </w:r>
      <w:r w:rsidRPr="00387FE8">
        <w:rPr>
          <w:b/>
          <w:bCs/>
          <w:sz w:val="20"/>
          <w:szCs w:val="20"/>
        </w:rPr>
        <w:t>Eficiencia computacional</w:t>
      </w:r>
      <w:r w:rsidRPr="00E97548">
        <w:rPr>
          <w:sz w:val="20"/>
          <w:szCs w:val="20"/>
        </w:rPr>
        <w:t>: La descomposición QR permite calcular los valores propios de matrices grandes de manera más eficiente, reduciendo la complejidad del cálculo y acelerando la convergencia de algoritmos iterativos, como el algoritmo QR para valores propios.</w:t>
      </w:r>
    </w:p>
    <w:p w14:paraId="7B1460DC" w14:textId="77777777" w:rsidR="00E97548" w:rsidRPr="00E97548" w:rsidRDefault="00E97548" w:rsidP="00E97548">
      <w:pPr>
        <w:spacing w:after="0" w:line="240" w:lineRule="auto"/>
        <w:rPr>
          <w:sz w:val="20"/>
          <w:szCs w:val="20"/>
        </w:rPr>
      </w:pPr>
    </w:p>
    <w:p w14:paraId="57D4DAF8" w14:textId="14A21401" w:rsidR="00E97548" w:rsidRPr="00DA6BD2" w:rsidRDefault="00E97548" w:rsidP="00E97548">
      <w:pPr>
        <w:spacing w:after="0" w:line="240" w:lineRule="auto"/>
        <w:rPr>
          <w:b/>
          <w:bCs/>
          <w:sz w:val="20"/>
          <w:szCs w:val="20"/>
        </w:rPr>
      </w:pPr>
      <w:r w:rsidRPr="00DA6BD2">
        <w:rPr>
          <w:b/>
          <w:bCs/>
          <w:sz w:val="20"/>
          <w:szCs w:val="20"/>
        </w:rPr>
        <w:t>Aplicación en el artículo</w:t>
      </w:r>
    </w:p>
    <w:p w14:paraId="1BE15076" w14:textId="77777777" w:rsidR="00E97548" w:rsidRPr="00E97548" w:rsidRDefault="00E97548" w:rsidP="00E97548">
      <w:pPr>
        <w:spacing w:after="0" w:line="240" w:lineRule="auto"/>
        <w:rPr>
          <w:sz w:val="20"/>
          <w:szCs w:val="20"/>
        </w:rPr>
      </w:pPr>
    </w:p>
    <w:p w14:paraId="2DD875B7" w14:textId="4BC68160" w:rsidR="00E97548" w:rsidRPr="00E97548" w:rsidRDefault="00E97548" w:rsidP="00E97548">
      <w:pPr>
        <w:spacing w:after="0" w:line="240" w:lineRule="auto"/>
        <w:rPr>
          <w:sz w:val="20"/>
          <w:szCs w:val="20"/>
        </w:rPr>
      </w:pPr>
      <w:r w:rsidRPr="00E97548">
        <w:rPr>
          <w:sz w:val="20"/>
          <w:szCs w:val="20"/>
        </w:rPr>
        <w:t>En el artículo "</w:t>
      </w:r>
      <w:proofErr w:type="spellStart"/>
      <w:r w:rsidRPr="00E97548">
        <w:rPr>
          <w:sz w:val="20"/>
          <w:szCs w:val="20"/>
        </w:rPr>
        <w:t>Random</w:t>
      </w:r>
      <w:proofErr w:type="spellEnd"/>
      <w:r w:rsidRPr="00E97548">
        <w:rPr>
          <w:sz w:val="20"/>
          <w:szCs w:val="20"/>
        </w:rPr>
        <w:t xml:space="preserve"> Matrix </w:t>
      </w:r>
      <w:proofErr w:type="spellStart"/>
      <w:r w:rsidRPr="00E97548">
        <w:rPr>
          <w:sz w:val="20"/>
          <w:szCs w:val="20"/>
        </w:rPr>
        <w:t>Theory</w:t>
      </w:r>
      <w:proofErr w:type="spellEnd"/>
      <w:r w:rsidRPr="00E97548">
        <w:rPr>
          <w:sz w:val="20"/>
          <w:szCs w:val="20"/>
        </w:rPr>
        <w:t xml:space="preserve"> and </w:t>
      </w:r>
      <w:proofErr w:type="spellStart"/>
      <w:r w:rsidRPr="00E97548">
        <w:rPr>
          <w:sz w:val="20"/>
          <w:szCs w:val="20"/>
        </w:rPr>
        <w:t>its</w:t>
      </w:r>
      <w:proofErr w:type="spellEnd"/>
      <w:r w:rsidRPr="00E97548">
        <w:rPr>
          <w:sz w:val="20"/>
          <w:szCs w:val="20"/>
        </w:rPr>
        <w:t xml:space="preserve"> Innovative </w:t>
      </w:r>
      <w:proofErr w:type="spellStart"/>
      <w:r w:rsidRPr="00E97548">
        <w:rPr>
          <w:sz w:val="20"/>
          <w:szCs w:val="20"/>
        </w:rPr>
        <w:t>Applications</w:t>
      </w:r>
      <w:proofErr w:type="spellEnd"/>
      <w:r w:rsidRPr="00E97548">
        <w:rPr>
          <w:sz w:val="20"/>
          <w:szCs w:val="20"/>
        </w:rPr>
        <w:t xml:space="preserve">", la </w:t>
      </w:r>
      <w:r w:rsidRPr="00387FE8">
        <w:rPr>
          <w:b/>
          <w:bCs/>
          <w:sz w:val="20"/>
          <w:szCs w:val="20"/>
        </w:rPr>
        <w:t>descomposición QR</w:t>
      </w:r>
      <w:r w:rsidRPr="00E97548">
        <w:rPr>
          <w:sz w:val="20"/>
          <w:szCs w:val="20"/>
        </w:rPr>
        <w:t xml:space="preserve"> se utiliza como una herramienta fundamental para el análisis de valores propios en matrices aleatorias grandes. Este método facilita el estudio de las propiedades espectrales de matrices generadas aleatoriamente y permite validar los resultados empíricos con respecto a las distribuciones teóricas previstas por la RMT, como la </w:t>
      </w:r>
      <w:r w:rsidRPr="00387FE8">
        <w:rPr>
          <w:b/>
          <w:bCs/>
          <w:sz w:val="20"/>
          <w:szCs w:val="20"/>
        </w:rPr>
        <w:t>ley semicircular</w:t>
      </w:r>
      <w:r w:rsidRPr="00E97548">
        <w:rPr>
          <w:sz w:val="20"/>
          <w:szCs w:val="20"/>
        </w:rPr>
        <w:t xml:space="preserve"> y la </w:t>
      </w:r>
      <w:r w:rsidRPr="00387FE8">
        <w:rPr>
          <w:b/>
          <w:bCs/>
          <w:sz w:val="20"/>
          <w:szCs w:val="20"/>
        </w:rPr>
        <w:t>distribución de Tracy-</w:t>
      </w:r>
      <w:proofErr w:type="spellStart"/>
      <w:r w:rsidRPr="00387FE8">
        <w:rPr>
          <w:b/>
          <w:bCs/>
          <w:sz w:val="20"/>
          <w:szCs w:val="20"/>
        </w:rPr>
        <w:t>Widom</w:t>
      </w:r>
      <w:proofErr w:type="spellEnd"/>
      <w:r w:rsidRPr="00E97548">
        <w:rPr>
          <w:sz w:val="20"/>
          <w:szCs w:val="20"/>
        </w:rPr>
        <w:t>.</w:t>
      </w:r>
    </w:p>
    <w:p w14:paraId="6428C5D2" w14:textId="77777777" w:rsidR="00E97548" w:rsidRPr="00E97548" w:rsidRDefault="00E97548" w:rsidP="00E97548">
      <w:pPr>
        <w:spacing w:after="0" w:line="240" w:lineRule="auto"/>
        <w:rPr>
          <w:sz w:val="20"/>
          <w:szCs w:val="20"/>
        </w:rPr>
      </w:pPr>
    </w:p>
    <w:p w14:paraId="0B39E90D" w14:textId="77777777" w:rsidR="00E97548" w:rsidRPr="00E97548" w:rsidRDefault="00E97548" w:rsidP="00E97548">
      <w:pPr>
        <w:spacing w:after="0" w:line="240" w:lineRule="auto"/>
        <w:rPr>
          <w:sz w:val="20"/>
          <w:szCs w:val="20"/>
        </w:rPr>
      </w:pPr>
      <w:r w:rsidRPr="00E97548">
        <w:rPr>
          <w:sz w:val="20"/>
          <w:szCs w:val="20"/>
        </w:rPr>
        <w:t xml:space="preserve">Una de las aplicaciones más importantes de la descomposición QR en el artículo es en el cálculo de los valores propios de matrices de covarianza y correlación, que son matrices simétricas derivadas del análisis de datos multivariantes. La descomposición QR permite descomponer estas matrices de manera eficiente, proporcionando una representación simplificada que facilita el cálculo de los valores propios y su análisis estadístico. Esto es crucial </w:t>
      </w:r>
      <w:r w:rsidRPr="00E97548">
        <w:rPr>
          <w:sz w:val="20"/>
          <w:szCs w:val="20"/>
        </w:rPr>
        <w:lastRenderedPageBreak/>
        <w:t>para determinar la estructura de las correlaciones en grandes conjuntos de datos, como los que se encuentran en la biología computacional, las finanzas y las telecomunicaciones.</w:t>
      </w:r>
    </w:p>
    <w:p w14:paraId="47AE5071" w14:textId="77777777" w:rsidR="00E97548" w:rsidRPr="00E97548" w:rsidRDefault="00E97548" w:rsidP="00E97548">
      <w:pPr>
        <w:spacing w:after="0" w:line="240" w:lineRule="auto"/>
        <w:rPr>
          <w:sz w:val="20"/>
          <w:szCs w:val="20"/>
        </w:rPr>
      </w:pPr>
    </w:p>
    <w:p w14:paraId="0550EC26" w14:textId="77777777" w:rsidR="00E97548" w:rsidRPr="00E97548" w:rsidRDefault="00E97548" w:rsidP="00E97548">
      <w:pPr>
        <w:spacing w:after="0" w:line="240" w:lineRule="auto"/>
        <w:rPr>
          <w:sz w:val="20"/>
          <w:szCs w:val="20"/>
        </w:rPr>
      </w:pPr>
      <w:r w:rsidRPr="00E97548">
        <w:rPr>
          <w:sz w:val="20"/>
          <w:szCs w:val="20"/>
        </w:rPr>
        <w:t>En el análisis de redes neuronales profundas, la descomposición QR también juega un papel destacado al facilitar el estudio de las matrices de pesos y activaciones en diferentes capas de la red. Al descomponer estas matrices, se puede analizar la convergencia y estabilidad del entrenamiento de la red, identificando posibles problemas de inestabilidad numérica o de sobreajuste. Esto permite mejorar la generalización del modelo y ajustar la arquitectura de la red para obtener un rendimiento más óptimo.</w:t>
      </w:r>
    </w:p>
    <w:p w14:paraId="0C803344" w14:textId="77777777" w:rsidR="00E97548" w:rsidRPr="00E97548" w:rsidRDefault="00E97548" w:rsidP="00E97548">
      <w:pPr>
        <w:spacing w:after="0" w:line="240" w:lineRule="auto"/>
        <w:rPr>
          <w:sz w:val="20"/>
          <w:szCs w:val="20"/>
        </w:rPr>
      </w:pPr>
    </w:p>
    <w:p w14:paraId="2D3B79CB" w14:textId="77777777" w:rsidR="00E97548" w:rsidRPr="00E97548" w:rsidRDefault="00E97548" w:rsidP="00E97548">
      <w:pPr>
        <w:spacing w:after="0" w:line="240" w:lineRule="auto"/>
        <w:rPr>
          <w:sz w:val="20"/>
          <w:szCs w:val="20"/>
        </w:rPr>
      </w:pPr>
      <w:r w:rsidRPr="00E97548">
        <w:rPr>
          <w:sz w:val="20"/>
          <w:szCs w:val="20"/>
        </w:rPr>
        <w:t xml:space="preserve">Otra aplicación relevante es en el ámbito de la mecánica cuántica, donde la descomposición QR se utiliza para estudiar las matrices de Hamiltonianos aleatorios. En estos sistemas, la descomposición QR permite analizar la distribución de los niveles de energía, que se modelan como valores propios de matrices </w:t>
      </w:r>
      <w:proofErr w:type="spellStart"/>
      <w:r w:rsidRPr="00E97548">
        <w:rPr>
          <w:sz w:val="20"/>
          <w:szCs w:val="20"/>
        </w:rPr>
        <w:t>hermitianas</w:t>
      </w:r>
      <w:proofErr w:type="spellEnd"/>
      <w:r w:rsidRPr="00E97548">
        <w:rPr>
          <w:sz w:val="20"/>
          <w:szCs w:val="20"/>
        </w:rPr>
        <w:t xml:space="preserve"> aleatorias. Al calcular eficientemente los valores propios de estas matrices, los investigadores pueden estudiar la estructura de los niveles de energía y la repulsión de valores propios, un fenómeno característico de los sistemas cuánticos complejos.</w:t>
      </w:r>
    </w:p>
    <w:p w14:paraId="5DBC1C2A" w14:textId="77777777" w:rsidR="00E97548" w:rsidRPr="00E97548" w:rsidRDefault="00E97548" w:rsidP="00E97548">
      <w:pPr>
        <w:spacing w:after="0" w:line="240" w:lineRule="auto"/>
        <w:rPr>
          <w:sz w:val="20"/>
          <w:szCs w:val="20"/>
        </w:rPr>
      </w:pPr>
    </w:p>
    <w:p w14:paraId="149152AC" w14:textId="28E61D3E" w:rsidR="00E97548" w:rsidRPr="00DA6BD2" w:rsidRDefault="00E97548" w:rsidP="00E97548">
      <w:pPr>
        <w:spacing w:after="0" w:line="240" w:lineRule="auto"/>
        <w:rPr>
          <w:b/>
          <w:bCs/>
          <w:sz w:val="20"/>
          <w:szCs w:val="20"/>
        </w:rPr>
      </w:pPr>
      <w:r w:rsidRPr="00DA6BD2">
        <w:rPr>
          <w:b/>
          <w:bCs/>
          <w:sz w:val="20"/>
          <w:szCs w:val="20"/>
        </w:rPr>
        <w:t>Sustento de los resultados</w:t>
      </w:r>
    </w:p>
    <w:p w14:paraId="261D5B0A" w14:textId="77777777" w:rsidR="00E97548" w:rsidRPr="00E97548" w:rsidRDefault="00E97548" w:rsidP="00E97548">
      <w:pPr>
        <w:spacing w:after="0" w:line="240" w:lineRule="auto"/>
        <w:rPr>
          <w:sz w:val="20"/>
          <w:szCs w:val="20"/>
        </w:rPr>
      </w:pPr>
    </w:p>
    <w:p w14:paraId="4F3A5E35" w14:textId="4B802278" w:rsidR="00E97548" w:rsidRPr="00E97548" w:rsidRDefault="00E97548" w:rsidP="00E97548">
      <w:pPr>
        <w:spacing w:after="0" w:line="240" w:lineRule="auto"/>
        <w:rPr>
          <w:sz w:val="20"/>
          <w:szCs w:val="20"/>
        </w:rPr>
      </w:pPr>
      <w:r w:rsidRPr="00E97548">
        <w:rPr>
          <w:sz w:val="20"/>
          <w:szCs w:val="20"/>
        </w:rPr>
        <w:t xml:space="preserve">La </w:t>
      </w:r>
      <w:r w:rsidRPr="00387FE8">
        <w:rPr>
          <w:b/>
          <w:bCs/>
          <w:sz w:val="20"/>
          <w:szCs w:val="20"/>
        </w:rPr>
        <w:t>descomposición QR</w:t>
      </w:r>
      <w:r w:rsidRPr="00E97548">
        <w:rPr>
          <w:sz w:val="20"/>
          <w:szCs w:val="20"/>
        </w:rPr>
        <w:t xml:space="preserve"> sustenta los modelos y resultados presentados en el artículo al proporcionar una base eficiente para el cálculo de los valores propios de matrices aleatorias, permitiendo una validación empírica precisa de las propiedades teóricas de la RMT. Al reducir la complejidad computacional de los cálculos de valores propios, la descomposición QR facilita la comparación entre los resultados observados en simulaciones numéricas y las predicciones teóricas, como la ley semicircular y la distribución de Tracy-</w:t>
      </w:r>
      <w:proofErr w:type="spellStart"/>
      <w:r w:rsidRPr="00E97548">
        <w:rPr>
          <w:sz w:val="20"/>
          <w:szCs w:val="20"/>
        </w:rPr>
        <w:t>Widom</w:t>
      </w:r>
      <w:proofErr w:type="spellEnd"/>
      <w:r w:rsidRPr="00E97548">
        <w:rPr>
          <w:sz w:val="20"/>
          <w:szCs w:val="20"/>
        </w:rPr>
        <w:t>.</w:t>
      </w:r>
    </w:p>
    <w:p w14:paraId="0D3CED5A" w14:textId="77777777" w:rsidR="00E97548" w:rsidRPr="00E97548" w:rsidRDefault="00E97548" w:rsidP="00E97548">
      <w:pPr>
        <w:spacing w:after="0" w:line="240" w:lineRule="auto"/>
        <w:rPr>
          <w:sz w:val="20"/>
          <w:szCs w:val="20"/>
        </w:rPr>
      </w:pPr>
    </w:p>
    <w:p w14:paraId="756A3DDB" w14:textId="77777777" w:rsidR="00E97548" w:rsidRPr="00E97548" w:rsidRDefault="00E97548" w:rsidP="00E97548">
      <w:pPr>
        <w:spacing w:after="0" w:line="240" w:lineRule="auto"/>
        <w:rPr>
          <w:sz w:val="20"/>
          <w:szCs w:val="20"/>
        </w:rPr>
      </w:pPr>
      <w:r w:rsidRPr="00E97548">
        <w:rPr>
          <w:sz w:val="20"/>
          <w:szCs w:val="20"/>
        </w:rPr>
        <w:t>Por ejemplo, en las simulaciones numéricas descritas en el artículo, se generan matrices aleatorias grandes y se aplican iterativamente descomposiciones QR para calcular sus valores propios. Este proceso permite verificar si la distribución de los valores propios obtenidos empíricamente sigue las distribuciones teóricas de la RMT. La estabilidad y eficiencia de la descomposición QR garantizan que los resultados obtenidos sean representativos y que los algoritmos implementados sean confiables para el análisis de sistemas de alta dimensionalidad.</w:t>
      </w:r>
    </w:p>
    <w:p w14:paraId="07D3E230" w14:textId="77777777" w:rsidR="00E97548" w:rsidRPr="00E97548" w:rsidRDefault="00E97548" w:rsidP="00E97548">
      <w:pPr>
        <w:spacing w:after="0" w:line="240" w:lineRule="auto"/>
        <w:rPr>
          <w:sz w:val="20"/>
          <w:szCs w:val="20"/>
        </w:rPr>
      </w:pPr>
    </w:p>
    <w:p w14:paraId="66990701" w14:textId="77777777" w:rsidR="00E97548" w:rsidRPr="00E97548" w:rsidRDefault="00E97548" w:rsidP="00E97548">
      <w:pPr>
        <w:spacing w:after="0" w:line="240" w:lineRule="auto"/>
        <w:rPr>
          <w:sz w:val="20"/>
          <w:szCs w:val="20"/>
        </w:rPr>
      </w:pPr>
      <w:r w:rsidRPr="00E97548">
        <w:rPr>
          <w:sz w:val="20"/>
          <w:szCs w:val="20"/>
        </w:rPr>
        <w:t>Además, la descomposición QR se utiliza para estudiar la convergencia de los algoritmos iterativos empleados en el análisis de matrices aleatorias. Al descomponer una matriz en componentes ortogonales y triangulares, se facilita el análisis de la tasa de convergencia de los métodos numéricos y se evalúa la precisión de los resultados obtenidos, lo cual es crucial para garantizar la validez de las simulaciones y los modelos presentados en el artículo.</w:t>
      </w:r>
    </w:p>
    <w:p w14:paraId="17AE9AB7" w14:textId="77777777" w:rsidR="00E97548" w:rsidRPr="00E97548" w:rsidRDefault="00E97548" w:rsidP="00E97548">
      <w:pPr>
        <w:spacing w:after="0" w:line="240" w:lineRule="auto"/>
        <w:rPr>
          <w:sz w:val="20"/>
          <w:szCs w:val="20"/>
        </w:rPr>
      </w:pPr>
    </w:p>
    <w:p w14:paraId="207220CB" w14:textId="1EFC93D0" w:rsidR="00E97548" w:rsidRPr="00DA6BD2" w:rsidRDefault="00E97548" w:rsidP="00E97548">
      <w:pPr>
        <w:spacing w:after="0" w:line="240" w:lineRule="auto"/>
        <w:rPr>
          <w:b/>
          <w:bCs/>
          <w:sz w:val="20"/>
          <w:szCs w:val="20"/>
        </w:rPr>
      </w:pPr>
      <w:r w:rsidRPr="00DA6BD2">
        <w:rPr>
          <w:b/>
          <w:bCs/>
          <w:sz w:val="20"/>
          <w:szCs w:val="20"/>
        </w:rPr>
        <w:t>Comparación con otros métodos de descomposición</w:t>
      </w:r>
    </w:p>
    <w:p w14:paraId="5560DC11" w14:textId="77777777" w:rsidR="00E97548" w:rsidRPr="00E97548" w:rsidRDefault="00E97548" w:rsidP="00E97548">
      <w:pPr>
        <w:spacing w:after="0" w:line="240" w:lineRule="auto"/>
        <w:rPr>
          <w:sz w:val="20"/>
          <w:szCs w:val="20"/>
        </w:rPr>
      </w:pPr>
    </w:p>
    <w:p w14:paraId="7FE76D96" w14:textId="6145DE5A" w:rsidR="00E97548" w:rsidRPr="00E97548" w:rsidRDefault="00E97548" w:rsidP="00E97548">
      <w:pPr>
        <w:spacing w:after="0" w:line="240" w:lineRule="auto"/>
        <w:rPr>
          <w:sz w:val="20"/>
          <w:szCs w:val="20"/>
        </w:rPr>
      </w:pPr>
      <w:r w:rsidRPr="00E97548">
        <w:rPr>
          <w:sz w:val="20"/>
          <w:szCs w:val="20"/>
        </w:rPr>
        <w:t xml:space="preserve">En comparación con otros métodos de descomposición de matrices, como la </w:t>
      </w:r>
      <w:r w:rsidRPr="00387FE8">
        <w:rPr>
          <w:b/>
          <w:bCs/>
          <w:sz w:val="20"/>
          <w:szCs w:val="20"/>
        </w:rPr>
        <w:t>descomposición LU</w:t>
      </w:r>
      <w:r w:rsidRPr="00E97548">
        <w:rPr>
          <w:sz w:val="20"/>
          <w:szCs w:val="20"/>
        </w:rPr>
        <w:t xml:space="preserve"> o la </w:t>
      </w:r>
      <w:r w:rsidRPr="00387FE8">
        <w:rPr>
          <w:b/>
          <w:bCs/>
          <w:sz w:val="20"/>
          <w:szCs w:val="20"/>
        </w:rPr>
        <w:t xml:space="preserve">descomposición </w:t>
      </w:r>
      <w:proofErr w:type="spellStart"/>
      <w:r w:rsidRPr="00387FE8">
        <w:rPr>
          <w:b/>
          <w:bCs/>
          <w:sz w:val="20"/>
          <w:szCs w:val="20"/>
        </w:rPr>
        <w:t>Cholesky</w:t>
      </w:r>
      <w:proofErr w:type="spellEnd"/>
      <w:r w:rsidRPr="00E97548">
        <w:rPr>
          <w:sz w:val="20"/>
          <w:szCs w:val="20"/>
        </w:rPr>
        <w:t>, la descomposición QR ofrece varias ventajas:</w:t>
      </w:r>
    </w:p>
    <w:p w14:paraId="6C640588" w14:textId="75FDE57F" w:rsidR="00E97548" w:rsidRPr="00E97548" w:rsidRDefault="00E97548" w:rsidP="00E97548">
      <w:pPr>
        <w:spacing w:after="0" w:line="240" w:lineRule="auto"/>
        <w:rPr>
          <w:sz w:val="20"/>
          <w:szCs w:val="20"/>
        </w:rPr>
      </w:pPr>
      <w:r w:rsidRPr="00E97548">
        <w:rPr>
          <w:sz w:val="20"/>
          <w:szCs w:val="20"/>
        </w:rPr>
        <w:t xml:space="preserve">1. </w:t>
      </w:r>
      <w:r w:rsidRPr="00387FE8">
        <w:rPr>
          <w:b/>
          <w:bCs/>
          <w:sz w:val="20"/>
          <w:szCs w:val="20"/>
        </w:rPr>
        <w:t>Mayor estabilidad numérica</w:t>
      </w:r>
      <w:r w:rsidRPr="00E97548">
        <w:rPr>
          <w:sz w:val="20"/>
          <w:szCs w:val="20"/>
        </w:rPr>
        <w:t>: La descomposición QR es más estable numéricamente que la descomposición LU, especialmente cuando se trabaja con matrices mal condicionadas o con grandes diferencias en la magnitud de sus elementos.</w:t>
      </w:r>
    </w:p>
    <w:p w14:paraId="54351DED" w14:textId="2534945C" w:rsidR="00E97548" w:rsidRPr="00E97548" w:rsidRDefault="00E97548" w:rsidP="00E97548">
      <w:pPr>
        <w:spacing w:after="0" w:line="240" w:lineRule="auto"/>
        <w:rPr>
          <w:sz w:val="20"/>
          <w:szCs w:val="20"/>
        </w:rPr>
      </w:pPr>
      <w:r w:rsidRPr="00E97548">
        <w:rPr>
          <w:sz w:val="20"/>
          <w:szCs w:val="20"/>
        </w:rPr>
        <w:t xml:space="preserve">2. </w:t>
      </w:r>
      <w:r w:rsidRPr="00387FE8">
        <w:rPr>
          <w:b/>
          <w:bCs/>
          <w:sz w:val="20"/>
          <w:szCs w:val="20"/>
        </w:rPr>
        <w:t>Aplicación más general</w:t>
      </w:r>
      <w:r w:rsidRPr="00E97548">
        <w:rPr>
          <w:sz w:val="20"/>
          <w:szCs w:val="20"/>
        </w:rPr>
        <w:t xml:space="preserve">: Mientras que la descomposición </w:t>
      </w:r>
      <w:proofErr w:type="spellStart"/>
      <w:r w:rsidRPr="00E97548">
        <w:rPr>
          <w:sz w:val="20"/>
          <w:szCs w:val="20"/>
        </w:rPr>
        <w:t>Cholesky</w:t>
      </w:r>
      <w:proofErr w:type="spellEnd"/>
      <w:r w:rsidRPr="00E97548">
        <w:rPr>
          <w:sz w:val="20"/>
          <w:szCs w:val="20"/>
        </w:rPr>
        <w:t xml:space="preserve"> solo se aplica a matrices simétricas positivas definidas, la descomposición QR puede aplicarse a cualquier matriz cuadrada o rectangular, lo que la hace más versátil en el análisis de matrices aleatorias.</w:t>
      </w:r>
    </w:p>
    <w:p w14:paraId="14CA001E" w14:textId="5B45E9BA" w:rsidR="00E97548" w:rsidRPr="00E97548" w:rsidRDefault="00E97548" w:rsidP="00E97548">
      <w:pPr>
        <w:spacing w:after="0" w:line="240" w:lineRule="auto"/>
        <w:rPr>
          <w:sz w:val="20"/>
          <w:szCs w:val="20"/>
        </w:rPr>
      </w:pPr>
      <w:r w:rsidRPr="00E97548">
        <w:rPr>
          <w:sz w:val="20"/>
          <w:szCs w:val="20"/>
        </w:rPr>
        <w:t xml:space="preserve">3. </w:t>
      </w:r>
      <w:r w:rsidRPr="00387FE8">
        <w:rPr>
          <w:b/>
          <w:bCs/>
          <w:sz w:val="20"/>
          <w:szCs w:val="20"/>
        </w:rPr>
        <w:t>Eficiencia en el cálculo de valores propios</w:t>
      </w:r>
      <w:r w:rsidRPr="00E97548">
        <w:rPr>
          <w:sz w:val="20"/>
          <w:szCs w:val="20"/>
        </w:rPr>
        <w:t>: La descomposición QR es particularmente efectiva en el cálculo de los valores propios de matrices, ya que permite implementar el algoritmo QR, un método iterativo que converge rápidamente hacia los valores propios deseados.</w:t>
      </w:r>
    </w:p>
    <w:p w14:paraId="24732B68" w14:textId="77777777" w:rsidR="00E97548" w:rsidRPr="00E97548" w:rsidRDefault="00E97548" w:rsidP="00E97548">
      <w:pPr>
        <w:spacing w:after="0" w:line="240" w:lineRule="auto"/>
        <w:rPr>
          <w:sz w:val="20"/>
          <w:szCs w:val="20"/>
        </w:rPr>
      </w:pPr>
    </w:p>
    <w:p w14:paraId="71550A92" w14:textId="5ABF668E" w:rsidR="00E97548" w:rsidRPr="00DA6BD2" w:rsidRDefault="00E97548" w:rsidP="00E97548">
      <w:pPr>
        <w:spacing w:after="0" w:line="240" w:lineRule="auto"/>
        <w:rPr>
          <w:b/>
          <w:bCs/>
          <w:sz w:val="20"/>
          <w:szCs w:val="20"/>
        </w:rPr>
      </w:pPr>
      <w:r w:rsidRPr="00DA6BD2">
        <w:rPr>
          <w:b/>
          <w:bCs/>
          <w:sz w:val="20"/>
          <w:szCs w:val="20"/>
        </w:rPr>
        <w:t>Relevancia y aplicaciones futuras</w:t>
      </w:r>
    </w:p>
    <w:p w14:paraId="6683826A" w14:textId="77777777" w:rsidR="00E97548" w:rsidRPr="00E97548" w:rsidRDefault="00E97548" w:rsidP="00E97548">
      <w:pPr>
        <w:spacing w:after="0" w:line="240" w:lineRule="auto"/>
        <w:rPr>
          <w:sz w:val="20"/>
          <w:szCs w:val="20"/>
        </w:rPr>
      </w:pPr>
    </w:p>
    <w:p w14:paraId="5E2F149E" w14:textId="23B0E386" w:rsidR="00E97548" w:rsidRPr="00E97548" w:rsidRDefault="00E97548" w:rsidP="00E97548">
      <w:pPr>
        <w:spacing w:after="0" w:line="240" w:lineRule="auto"/>
        <w:rPr>
          <w:sz w:val="20"/>
          <w:szCs w:val="20"/>
        </w:rPr>
      </w:pPr>
      <w:r w:rsidRPr="00E97548">
        <w:rPr>
          <w:sz w:val="20"/>
          <w:szCs w:val="20"/>
        </w:rPr>
        <w:t xml:space="preserve">La </w:t>
      </w:r>
      <w:r w:rsidRPr="00323C7A">
        <w:rPr>
          <w:b/>
          <w:bCs/>
          <w:sz w:val="20"/>
          <w:szCs w:val="20"/>
        </w:rPr>
        <w:t>descomposición QR</w:t>
      </w:r>
      <w:r w:rsidRPr="00E97548">
        <w:rPr>
          <w:sz w:val="20"/>
          <w:szCs w:val="20"/>
        </w:rPr>
        <w:t xml:space="preserve"> sigue siendo una herramienta de gran relevancia en el análisis de sistemas complejos y en la ciencia de datos, especialmente en el contexto de la RMT y la inteligencia artificial. En el análisis de grandes conjuntos de datos, la descomposición QR se utiliza para reducir la dimensionalidad y simplificar el cálculo de las propiedades espectrales de matrices de covarianza y correlación. Además, en el desarrollo de modelos de aprendizaje automático, la descomposición QR se emplea para mejorar la estabilidad de los algoritmos de optimización y para garantizar la convergencia de los modelos de redes neuronales profundas.</w:t>
      </w:r>
    </w:p>
    <w:p w14:paraId="4F36D1C1" w14:textId="77777777" w:rsidR="00E97548" w:rsidRPr="00E97548" w:rsidRDefault="00E97548" w:rsidP="00E97548">
      <w:pPr>
        <w:spacing w:after="0" w:line="240" w:lineRule="auto"/>
        <w:rPr>
          <w:sz w:val="20"/>
          <w:szCs w:val="20"/>
        </w:rPr>
      </w:pPr>
    </w:p>
    <w:p w14:paraId="0519C996" w14:textId="77777777" w:rsidR="00E97548" w:rsidRPr="00E97548" w:rsidRDefault="00E97548" w:rsidP="00E97548">
      <w:pPr>
        <w:spacing w:after="0" w:line="240" w:lineRule="auto"/>
        <w:rPr>
          <w:sz w:val="20"/>
          <w:szCs w:val="20"/>
        </w:rPr>
      </w:pPr>
      <w:r w:rsidRPr="00E97548">
        <w:rPr>
          <w:sz w:val="20"/>
          <w:szCs w:val="20"/>
        </w:rPr>
        <w:t xml:space="preserve">En el futuro, se espera que la descomposición QR siga desempeñando un papel clave en la validación de modelos teóricos de la RMT, así como en la optimización de algoritmos numéricos para el análisis de grandes volúmenes de datos en aplicaciones científicas y tecnológicas. La eficiencia y estabilidad de la descomposición QR la convierten en </w:t>
      </w:r>
      <w:r w:rsidRPr="00E97548">
        <w:rPr>
          <w:sz w:val="20"/>
          <w:szCs w:val="20"/>
        </w:rPr>
        <w:lastRenderedPageBreak/>
        <w:t>una herramienta esencial para el estudio de sistemas de alta dimensionalidad, permitiendo una comprensión más profunda de la distribución de valores propios en matrices aleatorias.</w:t>
      </w:r>
    </w:p>
    <w:p w14:paraId="49572541" w14:textId="77777777" w:rsidR="00E97548" w:rsidRPr="00E97548" w:rsidRDefault="00E97548" w:rsidP="00E97548">
      <w:pPr>
        <w:spacing w:after="0" w:line="240" w:lineRule="auto"/>
        <w:rPr>
          <w:sz w:val="20"/>
          <w:szCs w:val="20"/>
        </w:rPr>
      </w:pPr>
    </w:p>
    <w:p w14:paraId="2F3D1D6F" w14:textId="7BCE472D" w:rsidR="00E97548" w:rsidRPr="00DA6BD2" w:rsidRDefault="00E97548" w:rsidP="00E97548">
      <w:pPr>
        <w:spacing w:after="0" w:line="240" w:lineRule="auto"/>
        <w:rPr>
          <w:b/>
          <w:bCs/>
          <w:sz w:val="20"/>
          <w:szCs w:val="20"/>
        </w:rPr>
      </w:pPr>
      <w:r w:rsidRPr="00DA6BD2">
        <w:rPr>
          <w:b/>
          <w:bCs/>
          <w:sz w:val="20"/>
          <w:szCs w:val="20"/>
        </w:rPr>
        <w:t>Conclusión</w:t>
      </w:r>
    </w:p>
    <w:p w14:paraId="569EF79A" w14:textId="77777777" w:rsidR="00E97548" w:rsidRPr="00E97548" w:rsidRDefault="00E97548" w:rsidP="00E97548">
      <w:pPr>
        <w:spacing w:after="0" w:line="240" w:lineRule="auto"/>
        <w:rPr>
          <w:sz w:val="20"/>
          <w:szCs w:val="20"/>
        </w:rPr>
      </w:pPr>
    </w:p>
    <w:p w14:paraId="6BB69F6D" w14:textId="50BF9533" w:rsidR="00C976A6" w:rsidRPr="00C976A6" w:rsidRDefault="00E97548" w:rsidP="00E97548">
      <w:pPr>
        <w:spacing w:after="0" w:line="240" w:lineRule="auto"/>
        <w:rPr>
          <w:sz w:val="20"/>
          <w:szCs w:val="20"/>
        </w:rPr>
      </w:pPr>
      <w:r w:rsidRPr="00E97548">
        <w:rPr>
          <w:sz w:val="20"/>
          <w:szCs w:val="20"/>
        </w:rPr>
        <w:t xml:space="preserve">En resumen, la </w:t>
      </w:r>
      <w:r w:rsidRPr="00323C7A">
        <w:rPr>
          <w:b/>
          <w:bCs/>
          <w:sz w:val="20"/>
          <w:szCs w:val="20"/>
        </w:rPr>
        <w:t>descomposición QR</w:t>
      </w:r>
      <w:r w:rsidRPr="00E97548">
        <w:rPr>
          <w:sz w:val="20"/>
          <w:szCs w:val="20"/>
        </w:rPr>
        <w:t xml:space="preserve"> es una herramienta fundamental en el análisis de matrices aleatorias, proporcionando una base eficiente y estable para el cálculo de valores propios y la validación de modelos teóricos de la RMT. Su aplicación en el artículo demuestra su relevancia en una variedad de contextos, desde la simulación numérica hasta el análisis de sistemas cuánticos y de redes neuronales profundas. La descomposición QR facilita el estudio de sistemas complejos y ofrece un marco robusto para la validación empírica de propiedades espectrales en matrices aleatorias, contribuyendo al avance de la investigación en diversas disciplinas científicas y tecnológicas.</w:t>
      </w:r>
    </w:p>
    <w:p w14:paraId="580F02FF" w14:textId="77777777" w:rsidR="00C976A6" w:rsidRPr="00C976A6" w:rsidRDefault="00C976A6" w:rsidP="00C976A6">
      <w:pPr>
        <w:spacing w:after="0" w:line="240" w:lineRule="auto"/>
        <w:rPr>
          <w:sz w:val="20"/>
          <w:szCs w:val="20"/>
        </w:rPr>
      </w:pPr>
      <w:r w:rsidRPr="00C976A6">
        <w:rPr>
          <w:sz w:val="20"/>
          <w:szCs w:val="20"/>
        </w:rPr>
        <w:t>---</w:t>
      </w:r>
    </w:p>
    <w:p w14:paraId="52F2C7C7" w14:textId="77777777" w:rsidR="00C976A6" w:rsidRPr="00C976A6" w:rsidRDefault="00C976A6" w:rsidP="00C976A6">
      <w:pPr>
        <w:spacing w:after="0" w:line="240" w:lineRule="auto"/>
        <w:rPr>
          <w:sz w:val="20"/>
          <w:szCs w:val="20"/>
        </w:rPr>
      </w:pPr>
    </w:p>
    <w:p w14:paraId="75A3E6C7" w14:textId="2AEAE5BE" w:rsidR="00EE585C" w:rsidRPr="00051BFE" w:rsidRDefault="00C976A6" w:rsidP="00C976A6">
      <w:pPr>
        <w:spacing w:after="0" w:line="240" w:lineRule="auto"/>
        <w:rPr>
          <w:sz w:val="20"/>
          <w:szCs w:val="20"/>
        </w:rPr>
      </w:pPr>
      <w:r w:rsidRPr="00C976A6">
        <w:rPr>
          <w:sz w:val="20"/>
          <w:szCs w:val="20"/>
        </w:rPr>
        <w:t>Cada una de estas herramientas matemáticas respalda los modelos y resultados presentados en el artículo, ya sea proporcionando un marco teórico para analizar las propiedades de las matrices aleatorias, o bien facilitando el análisis numérico y computacional de los sistemas bajo estudio. Las aplicaciones descritas permiten una comprensión más profunda de cómo la teoría de matrices aleatorias puede resolver problemas complejos en diversas disciplinas científicas.</w:t>
      </w:r>
    </w:p>
    <w:p w14:paraId="2BD955EF" w14:textId="77777777" w:rsidR="00EE585C" w:rsidRPr="00051BFE" w:rsidRDefault="00EE585C" w:rsidP="00EE585C">
      <w:pPr>
        <w:spacing w:after="0" w:line="240" w:lineRule="auto"/>
        <w:rPr>
          <w:sz w:val="20"/>
          <w:szCs w:val="20"/>
        </w:rPr>
      </w:pPr>
    </w:p>
    <w:p w14:paraId="4BC26C31" w14:textId="338D7146" w:rsidR="00EE585C" w:rsidRPr="00FF4333" w:rsidRDefault="00EE585C" w:rsidP="00EE585C">
      <w:pPr>
        <w:spacing w:after="0" w:line="240" w:lineRule="auto"/>
        <w:rPr>
          <w:b/>
          <w:bCs/>
          <w:sz w:val="28"/>
          <w:szCs w:val="28"/>
        </w:rPr>
      </w:pPr>
      <w:r w:rsidRPr="00FF4333">
        <w:rPr>
          <w:b/>
          <w:bCs/>
          <w:sz w:val="28"/>
          <w:szCs w:val="28"/>
        </w:rPr>
        <w:t>5. Fundamentos teóricos del material</w:t>
      </w:r>
    </w:p>
    <w:p w14:paraId="7CBD80BE" w14:textId="77777777" w:rsidR="00EE585C" w:rsidRPr="00051BFE" w:rsidRDefault="00EE585C" w:rsidP="00EE585C">
      <w:pPr>
        <w:spacing w:after="0" w:line="240" w:lineRule="auto"/>
        <w:rPr>
          <w:sz w:val="20"/>
          <w:szCs w:val="20"/>
        </w:rPr>
      </w:pPr>
    </w:p>
    <w:p w14:paraId="23168C56" w14:textId="77777777" w:rsidR="0096501D" w:rsidRPr="0096501D" w:rsidRDefault="0096501D" w:rsidP="0096501D">
      <w:pPr>
        <w:spacing w:after="0" w:line="240" w:lineRule="auto"/>
        <w:rPr>
          <w:sz w:val="20"/>
          <w:szCs w:val="20"/>
        </w:rPr>
      </w:pPr>
      <w:r w:rsidRPr="0096501D">
        <w:rPr>
          <w:sz w:val="20"/>
          <w:szCs w:val="20"/>
        </w:rPr>
        <w:t xml:space="preserve">Este apartado ofrece una descripción detallada de los fundamentos teóricos formales necesarios para cada una de las herramientas matemáticas y estadísticas descritas en el numeral 4. Cada herramienta se analiza de manera independiente, proporcionando el contexto matemático y teórico que respalda su aplicación en la teoría de matrices aleatorias (RMT) y en el análisis de sistemas complejos. </w:t>
      </w:r>
    </w:p>
    <w:p w14:paraId="33127AD0" w14:textId="77777777" w:rsidR="0096501D" w:rsidRPr="0096501D" w:rsidRDefault="0096501D" w:rsidP="0096501D">
      <w:pPr>
        <w:spacing w:after="0" w:line="240" w:lineRule="auto"/>
        <w:rPr>
          <w:sz w:val="20"/>
          <w:szCs w:val="20"/>
        </w:rPr>
      </w:pPr>
    </w:p>
    <w:p w14:paraId="66FE408C" w14:textId="543F61DF" w:rsidR="0096501D" w:rsidRPr="00A51C1E" w:rsidRDefault="0096501D" w:rsidP="0096501D">
      <w:pPr>
        <w:spacing w:after="0" w:line="240" w:lineRule="auto"/>
        <w:rPr>
          <w:b/>
          <w:bCs/>
          <w:sz w:val="24"/>
          <w:szCs w:val="24"/>
        </w:rPr>
      </w:pPr>
      <w:r w:rsidRPr="00A51C1E">
        <w:rPr>
          <w:b/>
          <w:bCs/>
          <w:sz w:val="24"/>
          <w:szCs w:val="24"/>
        </w:rPr>
        <w:t>5.1 Fundamentos teóricos de las distribuciones de valores propios (Leyes semicirculares y del círculo)</w:t>
      </w:r>
    </w:p>
    <w:p w14:paraId="42FF2389" w14:textId="77777777" w:rsidR="0096501D" w:rsidRPr="0096501D" w:rsidRDefault="0096501D" w:rsidP="0096501D">
      <w:pPr>
        <w:spacing w:after="0" w:line="240" w:lineRule="auto"/>
        <w:rPr>
          <w:sz w:val="20"/>
          <w:szCs w:val="20"/>
        </w:rPr>
      </w:pPr>
    </w:p>
    <w:p w14:paraId="24125822" w14:textId="7F0F666B" w:rsidR="009C463B" w:rsidRPr="009C463B" w:rsidRDefault="009C463B" w:rsidP="009C463B">
      <w:pPr>
        <w:spacing w:after="0" w:line="240" w:lineRule="auto"/>
        <w:rPr>
          <w:sz w:val="20"/>
          <w:szCs w:val="20"/>
        </w:rPr>
      </w:pPr>
      <w:r w:rsidRPr="009C463B">
        <w:rPr>
          <w:sz w:val="20"/>
          <w:szCs w:val="20"/>
        </w:rPr>
        <w:t xml:space="preserve">Las </w:t>
      </w:r>
      <w:r w:rsidRPr="00323C7A">
        <w:rPr>
          <w:b/>
          <w:bCs/>
          <w:sz w:val="20"/>
          <w:szCs w:val="20"/>
        </w:rPr>
        <w:t>leyes semicirculares y del círculo</w:t>
      </w:r>
      <w:r w:rsidRPr="009C463B">
        <w:rPr>
          <w:sz w:val="20"/>
          <w:szCs w:val="20"/>
        </w:rPr>
        <w:t xml:space="preserve"> son conceptos centrales en la teoría de matrices aleatorias (RMT) y proporcionan una comprensión profunda sobre la distribución de los valores propios de matrices aleatorias grandes. Estas leyes, que tienen un origen teórico en el trabajo pionero de Eugene Wigner y otros matemáticos del siglo XX, establecen cómo los valores propios de matrices aleatorias se distribuyen en diferentes contextos y bajo diversas suposiciones sobre la estructura de la matriz. A continuación, se presenta una descripción más detallada y formal de estos conceptos y su importancia teórica en la RMT.</w:t>
      </w:r>
    </w:p>
    <w:p w14:paraId="6ECBC972" w14:textId="77777777" w:rsidR="009C463B" w:rsidRPr="009C463B" w:rsidRDefault="009C463B" w:rsidP="009C463B">
      <w:pPr>
        <w:spacing w:after="0" w:line="240" w:lineRule="auto"/>
        <w:rPr>
          <w:sz w:val="20"/>
          <w:szCs w:val="20"/>
        </w:rPr>
      </w:pPr>
    </w:p>
    <w:p w14:paraId="1AFC03FE" w14:textId="1E9A80E1" w:rsidR="009C463B" w:rsidRPr="000C0B2B" w:rsidRDefault="009C463B" w:rsidP="009C463B">
      <w:pPr>
        <w:spacing w:after="0" w:line="240" w:lineRule="auto"/>
        <w:rPr>
          <w:b/>
          <w:bCs/>
          <w:sz w:val="20"/>
          <w:szCs w:val="20"/>
        </w:rPr>
      </w:pPr>
      <w:r w:rsidRPr="000C0B2B">
        <w:rPr>
          <w:b/>
          <w:bCs/>
          <w:sz w:val="20"/>
          <w:szCs w:val="20"/>
        </w:rPr>
        <w:t>Fundamentos de la Ley Semicircular</w:t>
      </w:r>
    </w:p>
    <w:p w14:paraId="5131D833" w14:textId="77777777" w:rsidR="009C463B" w:rsidRPr="009C463B" w:rsidRDefault="009C463B" w:rsidP="009C463B">
      <w:pPr>
        <w:spacing w:after="0" w:line="240" w:lineRule="auto"/>
        <w:rPr>
          <w:sz w:val="20"/>
          <w:szCs w:val="20"/>
        </w:rPr>
      </w:pPr>
    </w:p>
    <w:p w14:paraId="00400DD3" w14:textId="01456F69" w:rsidR="009C463B" w:rsidRPr="009C463B" w:rsidRDefault="009C463B" w:rsidP="009C463B">
      <w:pPr>
        <w:spacing w:after="0" w:line="240" w:lineRule="auto"/>
        <w:rPr>
          <w:sz w:val="20"/>
          <w:szCs w:val="20"/>
        </w:rPr>
      </w:pPr>
      <w:r w:rsidRPr="009C463B">
        <w:rPr>
          <w:sz w:val="20"/>
          <w:szCs w:val="20"/>
        </w:rPr>
        <w:t xml:space="preserve">La </w:t>
      </w:r>
      <w:r w:rsidRPr="00323C7A">
        <w:rPr>
          <w:b/>
          <w:bCs/>
          <w:sz w:val="20"/>
          <w:szCs w:val="20"/>
        </w:rPr>
        <w:t>ley semicircular</w:t>
      </w:r>
      <w:r w:rsidRPr="009C463B">
        <w:rPr>
          <w:sz w:val="20"/>
          <w:szCs w:val="20"/>
        </w:rPr>
        <w:t xml:space="preserve"> fue introducida por Wigner en la década de 1950 como parte de su trabajo sobre el análisis de los niveles de energía en núcleos atómicos, lo cual representó una de las primeras aplicaciones de la teoría de matrices aleatorias. Esta ley describe cómo se distribuyen los valores propios de una matriz aleatoria simétrica o </w:t>
      </w:r>
      <w:proofErr w:type="spellStart"/>
      <w:r w:rsidRPr="009C463B">
        <w:rPr>
          <w:sz w:val="20"/>
          <w:szCs w:val="20"/>
        </w:rPr>
        <w:t>hermitiana</w:t>
      </w:r>
      <w:proofErr w:type="spellEnd"/>
      <w:r w:rsidRPr="009C463B">
        <w:rPr>
          <w:sz w:val="20"/>
          <w:szCs w:val="20"/>
        </w:rPr>
        <w:t xml:space="preserve"> en el límite de tamaño infinito, proporcionando una distribución límite que captura la densidad espectral de los valores propios.</w:t>
      </w:r>
    </w:p>
    <w:p w14:paraId="345EFD58" w14:textId="77777777" w:rsidR="009C463B" w:rsidRPr="009C463B" w:rsidRDefault="009C463B" w:rsidP="009C463B">
      <w:pPr>
        <w:spacing w:after="0" w:line="240" w:lineRule="auto"/>
        <w:rPr>
          <w:sz w:val="20"/>
          <w:szCs w:val="20"/>
        </w:rPr>
      </w:pPr>
    </w:p>
    <w:p w14:paraId="3B29DA75" w14:textId="284EFB8D" w:rsidR="009C463B" w:rsidRPr="000C0B2B" w:rsidRDefault="009C463B" w:rsidP="009C463B">
      <w:pPr>
        <w:spacing w:after="0" w:line="240" w:lineRule="auto"/>
        <w:rPr>
          <w:b/>
          <w:bCs/>
          <w:sz w:val="20"/>
          <w:szCs w:val="20"/>
        </w:rPr>
      </w:pPr>
      <w:r w:rsidRPr="000C0B2B">
        <w:rPr>
          <w:b/>
          <w:bCs/>
          <w:sz w:val="20"/>
          <w:szCs w:val="20"/>
        </w:rPr>
        <w:t>1. Matrices simétricas aleatorias y convergencia asintótica</w:t>
      </w:r>
    </w:p>
    <w:p w14:paraId="4FAE91CD" w14:textId="1AC274CB" w:rsidR="00C15251" w:rsidRDefault="00C15251" w:rsidP="009C463B">
      <w:pPr>
        <w:spacing w:after="0" w:line="240" w:lineRule="auto"/>
        <w:rPr>
          <w:sz w:val="20"/>
          <w:szCs w:val="20"/>
        </w:rPr>
      </w:pPr>
      <w:r w:rsidRPr="00C15251">
        <w:rPr>
          <w:sz w:val="20"/>
          <w:szCs w:val="20"/>
        </w:rPr>
        <w:t>Consideremos una matriz aleatoria simétrica A</w:t>
      </w:r>
      <w:r w:rsidRPr="0081634D">
        <w:rPr>
          <w:sz w:val="20"/>
          <w:szCs w:val="20"/>
          <w:vertAlign w:val="subscript"/>
        </w:rPr>
        <w:t>n</w:t>
      </w:r>
      <w:r w:rsidRPr="00C15251">
        <w:rPr>
          <w:sz w:val="20"/>
          <w:szCs w:val="20"/>
        </w:rPr>
        <w:t xml:space="preserve"> de tamaño </w:t>
      </w:r>
      <w:proofErr w:type="spellStart"/>
      <w:r w:rsidRPr="00C15251">
        <w:rPr>
          <w:sz w:val="20"/>
          <w:szCs w:val="20"/>
        </w:rPr>
        <w:t>n×n</w:t>
      </w:r>
      <w:proofErr w:type="spellEnd"/>
      <w:r w:rsidRPr="00C15251">
        <w:rPr>
          <w:sz w:val="20"/>
          <w:szCs w:val="20"/>
        </w:rPr>
        <w:t xml:space="preserve">, cuyos elementos </w:t>
      </w:r>
      <w:proofErr w:type="spellStart"/>
      <w:r w:rsidRPr="00C15251">
        <w:rPr>
          <w:sz w:val="20"/>
          <w:szCs w:val="20"/>
        </w:rPr>
        <w:t>a</w:t>
      </w:r>
      <w:r w:rsidRPr="0081634D">
        <w:rPr>
          <w:sz w:val="20"/>
          <w:szCs w:val="20"/>
          <w:vertAlign w:val="subscript"/>
        </w:rPr>
        <w:t>ij</w:t>
      </w:r>
      <w:proofErr w:type="spellEnd"/>
      <w:r w:rsidR="0081634D" w:rsidRPr="00C15251">
        <w:rPr>
          <w:sz w:val="20"/>
          <w:szCs w:val="20"/>
        </w:rPr>
        <w:t xml:space="preserve"> </w:t>
      </w:r>
      <w:r w:rsidRPr="00C15251">
        <w:rPr>
          <w:sz w:val="20"/>
          <w:szCs w:val="20"/>
        </w:rPr>
        <w:t>​ son variables aleatorias independientes e idénticamente distribuidas (</w:t>
      </w:r>
      <w:proofErr w:type="spellStart"/>
      <w:r w:rsidRPr="00C15251">
        <w:rPr>
          <w:sz w:val="20"/>
          <w:szCs w:val="20"/>
        </w:rPr>
        <w:t>iid</w:t>
      </w:r>
      <w:proofErr w:type="spellEnd"/>
      <w:r w:rsidRPr="00C15251">
        <w:rPr>
          <w:sz w:val="20"/>
          <w:szCs w:val="20"/>
        </w:rPr>
        <w:t xml:space="preserve">) con media cero y varianza finita. En particular, los elementos fuera de la diagonal </w:t>
      </w:r>
      <w:proofErr w:type="spellStart"/>
      <w:r w:rsidRPr="00C15251">
        <w:rPr>
          <w:sz w:val="20"/>
          <w:szCs w:val="20"/>
        </w:rPr>
        <w:t>a</w:t>
      </w:r>
      <w:r w:rsidRPr="000A1301">
        <w:rPr>
          <w:sz w:val="20"/>
          <w:szCs w:val="20"/>
          <w:vertAlign w:val="subscript"/>
        </w:rPr>
        <w:t>ij</w:t>
      </w:r>
      <w:proofErr w:type="spellEnd"/>
      <w:r w:rsidRPr="00C15251">
        <w:rPr>
          <w:sz w:val="20"/>
          <w:szCs w:val="20"/>
        </w:rPr>
        <w:t xml:space="preserve"> (</w:t>
      </w:r>
      <w:proofErr w:type="spellStart"/>
      <w:r w:rsidRPr="00C15251">
        <w:rPr>
          <w:sz w:val="20"/>
          <w:szCs w:val="20"/>
        </w:rPr>
        <w:t>i≠j</w:t>
      </w:r>
      <w:proofErr w:type="spellEnd"/>
      <w:r w:rsidRPr="00C15251">
        <w:rPr>
          <w:sz w:val="20"/>
          <w:szCs w:val="20"/>
        </w:rPr>
        <w:t xml:space="preserve">) y los elementos diagonales </w:t>
      </w:r>
      <w:proofErr w:type="spellStart"/>
      <w:r w:rsidRPr="00C15251">
        <w:rPr>
          <w:sz w:val="20"/>
          <w:szCs w:val="20"/>
        </w:rPr>
        <w:t>a</w:t>
      </w:r>
      <w:r w:rsidRPr="00B74CA4">
        <w:rPr>
          <w:sz w:val="20"/>
          <w:szCs w:val="20"/>
          <w:vertAlign w:val="subscript"/>
        </w:rPr>
        <w:t>ii</w:t>
      </w:r>
      <w:proofErr w:type="spellEnd"/>
      <w:r w:rsidR="00B74CA4" w:rsidRPr="00C15251">
        <w:rPr>
          <w:sz w:val="20"/>
          <w:szCs w:val="20"/>
        </w:rPr>
        <w:t xml:space="preserve"> </w:t>
      </w:r>
      <w:r w:rsidRPr="00C15251">
        <w:rPr>
          <w:sz w:val="20"/>
          <w:szCs w:val="20"/>
        </w:rPr>
        <w:t xml:space="preserve">​ se asumen normalmente distribuidos, lo cual simplifica el análisis teórico de los valores propios. Al normalizar la matriz dividiendo por </w:t>
      </w:r>
      <w:r w:rsidR="004F7189" w:rsidRPr="004F7189">
        <w:rPr>
          <w:sz w:val="20"/>
          <w:szCs w:val="20"/>
        </w:rPr>
        <w:drawing>
          <wp:inline distT="0" distB="0" distL="0" distR="0" wp14:anchorId="123DEA7A" wp14:editId="59718A4B">
            <wp:extent cx="171450" cy="124385"/>
            <wp:effectExtent l="0" t="0" r="0" b="9525"/>
            <wp:docPr id="2076626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7"/>
                    <a:stretch>
                      <a:fillRect/>
                    </a:stretch>
                  </pic:blipFill>
                  <pic:spPr>
                    <a:xfrm>
                      <a:off x="0" y="0"/>
                      <a:ext cx="180778" cy="131152"/>
                    </a:xfrm>
                    <a:prstGeom prst="rect">
                      <a:avLst/>
                    </a:prstGeom>
                  </pic:spPr>
                </pic:pic>
              </a:graphicData>
            </a:graphic>
          </wp:inline>
        </w:drawing>
      </w:r>
      <w:r w:rsidRPr="00C15251">
        <w:rPr>
          <w:sz w:val="20"/>
          <w:szCs w:val="20"/>
        </w:rPr>
        <w:t xml:space="preserve">​, se obtiene una nueva matriz </w:t>
      </w:r>
      <w:proofErr w:type="spellStart"/>
      <w:r w:rsidRPr="00C15251">
        <w:rPr>
          <w:sz w:val="20"/>
          <w:szCs w:val="20"/>
        </w:rPr>
        <w:t>H</w:t>
      </w:r>
      <w:r w:rsidRPr="00976365">
        <w:rPr>
          <w:sz w:val="20"/>
          <w:szCs w:val="20"/>
          <w:vertAlign w:val="subscript"/>
        </w:rPr>
        <w:t>n</w:t>
      </w:r>
      <w:proofErr w:type="spellEnd"/>
      <w:r w:rsidRPr="00C15251">
        <w:rPr>
          <w:sz w:val="20"/>
          <w:szCs w:val="20"/>
        </w:rPr>
        <w:t xml:space="preserve"> cuyo espectro (conjunto de valores propios) sigue una distribución límite descrita por la ley semicircular:</w:t>
      </w:r>
    </w:p>
    <w:p w14:paraId="13BDFA54" w14:textId="77777777" w:rsidR="00C15251" w:rsidRPr="009C463B" w:rsidRDefault="00C15251" w:rsidP="009C463B">
      <w:pPr>
        <w:spacing w:after="0" w:line="240" w:lineRule="auto"/>
        <w:rPr>
          <w:sz w:val="20"/>
          <w:szCs w:val="20"/>
        </w:rPr>
      </w:pPr>
    </w:p>
    <w:p w14:paraId="1B5F9431" w14:textId="45A4E01B" w:rsidR="009C463B" w:rsidRPr="009C463B" w:rsidRDefault="00AA43F5" w:rsidP="009C463B">
      <w:pPr>
        <w:spacing w:after="0" w:line="240" w:lineRule="auto"/>
        <w:rPr>
          <w:sz w:val="20"/>
          <w:szCs w:val="20"/>
        </w:rPr>
      </w:pPr>
      <w:r w:rsidRPr="00AA43F5">
        <w:rPr>
          <w:sz w:val="20"/>
          <w:szCs w:val="20"/>
        </w:rPr>
        <w:drawing>
          <wp:inline distT="0" distB="0" distL="0" distR="0" wp14:anchorId="61364246" wp14:editId="799968CB">
            <wp:extent cx="4382112" cy="733527"/>
            <wp:effectExtent l="0" t="0" r="0" b="9525"/>
            <wp:docPr id="5568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74" name=""/>
                    <pic:cNvPicPr/>
                  </pic:nvPicPr>
                  <pic:blipFill>
                    <a:blip r:embed="rId8"/>
                    <a:stretch>
                      <a:fillRect/>
                    </a:stretch>
                  </pic:blipFill>
                  <pic:spPr>
                    <a:xfrm>
                      <a:off x="0" y="0"/>
                      <a:ext cx="4382112" cy="733527"/>
                    </a:xfrm>
                    <a:prstGeom prst="rect">
                      <a:avLst/>
                    </a:prstGeom>
                  </pic:spPr>
                </pic:pic>
              </a:graphicData>
            </a:graphic>
          </wp:inline>
        </w:drawing>
      </w:r>
    </w:p>
    <w:p w14:paraId="3CC4DF3D" w14:textId="132F13FF" w:rsidR="009C463B" w:rsidRPr="009C463B" w:rsidRDefault="009C463B" w:rsidP="009C463B">
      <w:pPr>
        <w:spacing w:after="0" w:line="240" w:lineRule="auto"/>
        <w:rPr>
          <w:sz w:val="20"/>
          <w:szCs w:val="20"/>
        </w:rPr>
      </w:pPr>
      <w:r w:rsidRPr="009C463B">
        <w:rPr>
          <w:sz w:val="20"/>
          <w:szCs w:val="20"/>
        </w:rPr>
        <w:t xml:space="preserve">donde </w:t>
      </w:r>
      <w:proofErr w:type="spellStart"/>
      <w:r w:rsidR="0099174E" w:rsidRPr="0099174E">
        <w:rPr>
          <w:sz w:val="20"/>
          <w:szCs w:val="20"/>
        </w:rPr>
        <w:t>ρ</w:t>
      </w:r>
      <w:r w:rsidR="0099174E" w:rsidRPr="0099174E">
        <w:rPr>
          <w:sz w:val="20"/>
          <w:szCs w:val="20"/>
          <w:vertAlign w:val="subscript"/>
        </w:rPr>
        <w:t>sc</w:t>
      </w:r>
      <w:proofErr w:type="spellEnd"/>
      <w:r w:rsidR="0099174E" w:rsidRPr="0099174E">
        <w:rPr>
          <w:sz w:val="20"/>
          <w:szCs w:val="20"/>
          <w:vertAlign w:val="subscript"/>
        </w:rPr>
        <w:t>​</w:t>
      </w:r>
      <w:r w:rsidR="0099174E" w:rsidRPr="0099174E">
        <w:rPr>
          <w:sz w:val="20"/>
          <w:szCs w:val="20"/>
        </w:rPr>
        <w:t xml:space="preserve">(x) </w:t>
      </w:r>
      <w:r w:rsidRPr="009C463B">
        <w:rPr>
          <w:sz w:val="20"/>
          <w:szCs w:val="20"/>
        </w:rPr>
        <w:t xml:space="preserve">representa la densidad espectral de los valores propios. Esta función indica que los valores propios tienden a concentrarse en el intervalo [-2, 2] y tienen una distribución que se asemeja a un semicírculo cuando se representan gráficamente. La ley semicircular describe, por lo tanto, cómo los valores propios se distribuyen de </w:t>
      </w:r>
      <w:r w:rsidRPr="009C463B">
        <w:rPr>
          <w:sz w:val="20"/>
          <w:szCs w:val="20"/>
        </w:rPr>
        <w:lastRenderedPageBreak/>
        <w:t>manera uniforme dentro de un rango finito, con una mayor densidad cerca del centro de la distribución y una menor densidad cerca de los extremos.</w:t>
      </w:r>
    </w:p>
    <w:p w14:paraId="67B4ECEB" w14:textId="77777777" w:rsidR="009C463B" w:rsidRPr="009C463B" w:rsidRDefault="009C463B" w:rsidP="009C463B">
      <w:pPr>
        <w:spacing w:after="0" w:line="240" w:lineRule="auto"/>
        <w:rPr>
          <w:sz w:val="20"/>
          <w:szCs w:val="20"/>
        </w:rPr>
      </w:pPr>
    </w:p>
    <w:p w14:paraId="22F1D155" w14:textId="79151275" w:rsidR="009C463B" w:rsidRPr="0099174E" w:rsidRDefault="009C463B" w:rsidP="009C463B">
      <w:pPr>
        <w:spacing w:after="0" w:line="240" w:lineRule="auto"/>
        <w:rPr>
          <w:b/>
          <w:bCs/>
          <w:sz w:val="20"/>
          <w:szCs w:val="20"/>
        </w:rPr>
      </w:pPr>
      <w:r w:rsidRPr="0099174E">
        <w:rPr>
          <w:b/>
          <w:bCs/>
          <w:sz w:val="20"/>
          <w:szCs w:val="20"/>
        </w:rPr>
        <w:t>2. Propiedades matemáticas de la Ley Semicircular</w:t>
      </w:r>
    </w:p>
    <w:p w14:paraId="31F87B2D" w14:textId="188FD98F" w:rsidR="009C463B" w:rsidRPr="009C463B" w:rsidRDefault="009C463B" w:rsidP="009C463B">
      <w:pPr>
        <w:spacing w:after="0" w:line="240" w:lineRule="auto"/>
        <w:rPr>
          <w:sz w:val="20"/>
          <w:szCs w:val="20"/>
        </w:rPr>
      </w:pPr>
      <w:r w:rsidRPr="009C463B">
        <w:rPr>
          <w:sz w:val="20"/>
          <w:szCs w:val="20"/>
        </w:rPr>
        <w:t>La ley semicircular es un resultado asintótico, lo que significa que se vuelve más precisa a medida que el tamaño de la matriz, n, tiende a infinito. Algunas de las propiedades matemáticas más importantes de esta ley incluyen:</w:t>
      </w:r>
    </w:p>
    <w:p w14:paraId="249A4A43" w14:textId="77777777" w:rsidR="009C463B" w:rsidRPr="009C463B" w:rsidRDefault="009C463B" w:rsidP="009C463B">
      <w:pPr>
        <w:spacing w:after="0" w:line="240" w:lineRule="auto"/>
        <w:rPr>
          <w:sz w:val="20"/>
          <w:szCs w:val="20"/>
        </w:rPr>
      </w:pPr>
    </w:p>
    <w:p w14:paraId="4E1FA8CE" w14:textId="5E3FDD15" w:rsidR="009C463B" w:rsidRPr="009C463B" w:rsidRDefault="009C463B" w:rsidP="009C463B">
      <w:pPr>
        <w:spacing w:after="0" w:line="240" w:lineRule="auto"/>
        <w:rPr>
          <w:sz w:val="20"/>
          <w:szCs w:val="20"/>
        </w:rPr>
      </w:pPr>
      <w:r w:rsidRPr="009C463B">
        <w:rPr>
          <w:sz w:val="20"/>
          <w:szCs w:val="20"/>
        </w:rPr>
        <w:t xml:space="preserve">- </w:t>
      </w:r>
      <w:r w:rsidRPr="00954A58">
        <w:rPr>
          <w:b/>
          <w:bCs/>
          <w:sz w:val="20"/>
          <w:szCs w:val="20"/>
        </w:rPr>
        <w:t>Invariancia de distribución</w:t>
      </w:r>
      <w:r w:rsidRPr="009C463B">
        <w:rPr>
          <w:sz w:val="20"/>
          <w:szCs w:val="20"/>
        </w:rPr>
        <w:t xml:space="preserve">: La ley semicircular es independiente de la distribución exacta de los elementos de la matriz, siempre y cuando los elementos sean </w:t>
      </w:r>
      <w:proofErr w:type="spellStart"/>
      <w:r w:rsidRPr="009C463B">
        <w:rPr>
          <w:sz w:val="20"/>
          <w:szCs w:val="20"/>
        </w:rPr>
        <w:t>iid</w:t>
      </w:r>
      <w:proofErr w:type="spellEnd"/>
      <w:r w:rsidRPr="009C463B">
        <w:rPr>
          <w:sz w:val="20"/>
          <w:szCs w:val="20"/>
        </w:rPr>
        <w:t xml:space="preserve"> con media cero y varianza finita. Esta propiedad se conoce como </w:t>
      </w:r>
      <w:r w:rsidRPr="00954A58">
        <w:rPr>
          <w:b/>
          <w:bCs/>
          <w:sz w:val="20"/>
          <w:szCs w:val="20"/>
        </w:rPr>
        <w:t>universalidad</w:t>
      </w:r>
      <w:r w:rsidRPr="009C463B">
        <w:rPr>
          <w:sz w:val="20"/>
          <w:szCs w:val="20"/>
        </w:rPr>
        <w:t xml:space="preserve"> y es uno de los principios clave de la teoría de matrices aleatorias. La universalidad implica que la ley semicircular se aplica a una amplia gama de matrices aleatorias, independientemente de la distribución específica de sus elementos (siempre que cumpla con las condiciones mencionadas).</w:t>
      </w:r>
    </w:p>
    <w:p w14:paraId="2F9BD714" w14:textId="560B2535" w:rsidR="009C463B" w:rsidRPr="009C463B" w:rsidRDefault="009C463B" w:rsidP="009C463B">
      <w:pPr>
        <w:spacing w:after="0" w:line="240" w:lineRule="auto"/>
        <w:rPr>
          <w:sz w:val="20"/>
          <w:szCs w:val="20"/>
        </w:rPr>
      </w:pPr>
      <w:r w:rsidRPr="009C463B">
        <w:rPr>
          <w:sz w:val="20"/>
          <w:szCs w:val="20"/>
        </w:rPr>
        <w:t xml:space="preserve">- </w:t>
      </w:r>
      <w:r w:rsidRPr="00954A58">
        <w:rPr>
          <w:b/>
          <w:bCs/>
          <w:sz w:val="20"/>
          <w:szCs w:val="20"/>
        </w:rPr>
        <w:t>Repulsión de valores propios</w:t>
      </w:r>
      <w:r w:rsidRPr="009C463B">
        <w:rPr>
          <w:sz w:val="20"/>
          <w:szCs w:val="20"/>
        </w:rPr>
        <w:t xml:space="preserve">: Una característica fundamental de la ley semicircular es la </w:t>
      </w:r>
      <w:r w:rsidRPr="00954A58">
        <w:rPr>
          <w:b/>
          <w:bCs/>
          <w:sz w:val="20"/>
          <w:szCs w:val="20"/>
        </w:rPr>
        <w:t>repulsión de valores propios</w:t>
      </w:r>
      <w:r w:rsidRPr="009C463B">
        <w:rPr>
          <w:sz w:val="20"/>
          <w:szCs w:val="20"/>
        </w:rPr>
        <w:t>, un fenómeno por el cual los valores propios de una matriz aleatoria tienden a separarse en el espacio y a evitar colapsar en un mismo punto. Este comportamiento es característico de los sistemas cuánticos y estadísticos, donde los valores propios representan niveles de energía o modos de vibración que tienden a dispersarse uniformemente.</w:t>
      </w:r>
    </w:p>
    <w:p w14:paraId="0896F7DB" w14:textId="6ED2E755" w:rsidR="009C463B" w:rsidRPr="009C463B" w:rsidRDefault="009C463B" w:rsidP="009C463B">
      <w:pPr>
        <w:spacing w:after="0" w:line="240" w:lineRule="auto"/>
        <w:rPr>
          <w:sz w:val="20"/>
          <w:szCs w:val="20"/>
        </w:rPr>
      </w:pPr>
      <w:r w:rsidRPr="009C463B">
        <w:rPr>
          <w:sz w:val="20"/>
          <w:szCs w:val="20"/>
        </w:rPr>
        <w:t xml:space="preserve">- </w:t>
      </w:r>
      <w:r w:rsidRPr="00954A58">
        <w:rPr>
          <w:b/>
          <w:bCs/>
          <w:sz w:val="20"/>
          <w:szCs w:val="20"/>
        </w:rPr>
        <w:t>Relación con los polinomios ortogonales</w:t>
      </w:r>
      <w:r w:rsidRPr="009C463B">
        <w:rPr>
          <w:sz w:val="20"/>
          <w:szCs w:val="20"/>
        </w:rPr>
        <w:t xml:space="preserve">: La ley semicircular se puede derivar utilizando polinomios ortogonales, en particular los </w:t>
      </w:r>
      <w:r w:rsidRPr="00954A58">
        <w:rPr>
          <w:b/>
          <w:bCs/>
          <w:sz w:val="20"/>
          <w:szCs w:val="20"/>
        </w:rPr>
        <w:t xml:space="preserve">polinomios de </w:t>
      </w:r>
      <w:proofErr w:type="spellStart"/>
      <w:r w:rsidRPr="00954A58">
        <w:rPr>
          <w:b/>
          <w:bCs/>
          <w:sz w:val="20"/>
          <w:szCs w:val="20"/>
        </w:rPr>
        <w:t>Chebyshev</w:t>
      </w:r>
      <w:proofErr w:type="spellEnd"/>
      <w:r w:rsidRPr="009C463B">
        <w:rPr>
          <w:sz w:val="20"/>
          <w:szCs w:val="20"/>
        </w:rPr>
        <w:t>, que son una clase de polinomios ortogonales en el intervalo</w:t>
      </w:r>
      <w:r w:rsidR="00954A58">
        <w:rPr>
          <w:sz w:val="20"/>
          <w:szCs w:val="20"/>
        </w:rPr>
        <w:t xml:space="preserve"> </w:t>
      </w:r>
      <w:r w:rsidRPr="009C463B">
        <w:rPr>
          <w:sz w:val="20"/>
          <w:szCs w:val="20"/>
        </w:rPr>
        <w:t>[-1, 1] con respecto a la medida semicircular. La relación entre la ley semicircular y los polinomios ortogonales es una manifestación de la conexión entre la RMT y el análisis de integrales funcionales, lo que proporciona un marco matemático para estudiar la distribución de los valores propios.</w:t>
      </w:r>
    </w:p>
    <w:p w14:paraId="22AF3B04" w14:textId="77777777" w:rsidR="009C463B" w:rsidRPr="009C463B" w:rsidRDefault="009C463B" w:rsidP="009C463B">
      <w:pPr>
        <w:spacing w:after="0" w:line="240" w:lineRule="auto"/>
        <w:rPr>
          <w:sz w:val="20"/>
          <w:szCs w:val="20"/>
        </w:rPr>
      </w:pPr>
    </w:p>
    <w:p w14:paraId="3777D39B" w14:textId="38720239" w:rsidR="009C463B" w:rsidRPr="007A098C" w:rsidRDefault="009C463B" w:rsidP="009C463B">
      <w:pPr>
        <w:spacing w:after="0" w:line="240" w:lineRule="auto"/>
        <w:rPr>
          <w:b/>
          <w:bCs/>
          <w:sz w:val="20"/>
          <w:szCs w:val="20"/>
        </w:rPr>
      </w:pPr>
      <w:r w:rsidRPr="007A098C">
        <w:rPr>
          <w:b/>
          <w:bCs/>
          <w:sz w:val="20"/>
          <w:szCs w:val="20"/>
        </w:rPr>
        <w:t>3. Implicaciones en el análisis de sistemas complejos</w:t>
      </w:r>
    </w:p>
    <w:p w14:paraId="0AFDC245" w14:textId="77777777" w:rsidR="009C463B" w:rsidRPr="009C463B" w:rsidRDefault="009C463B" w:rsidP="009C463B">
      <w:pPr>
        <w:spacing w:after="0" w:line="240" w:lineRule="auto"/>
        <w:rPr>
          <w:sz w:val="20"/>
          <w:szCs w:val="20"/>
        </w:rPr>
      </w:pPr>
      <w:r w:rsidRPr="009C463B">
        <w:rPr>
          <w:sz w:val="20"/>
          <w:szCs w:val="20"/>
        </w:rPr>
        <w:t>La ley semicircular tiene implicaciones importantes para el análisis de sistemas complejos en diversas disciplinas. Por ejemplo:</w:t>
      </w:r>
    </w:p>
    <w:p w14:paraId="44128631" w14:textId="77777777" w:rsidR="009C463B" w:rsidRPr="009C463B" w:rsidRDefault="009C463B" w:rsidP="009C463B">
      <w:pPr>
        <w:spacing w:after="0" w:line="240" w:lineRule="auto"/>
        <w:rPr>
          <w:sz w:val="20"/>
          <w:szCs w:val="20"/>
        </w:rPr>
      </w:pPr>
    </w:p>
    <w:p w14:paraId="15B2D753" w14:textId="51E5957D" w:rsidR="009C463B" w:rsidRPr="009C463B" w:rsidRDefault="009C463B" w:rsidP="009C463B">
      <w:pPr>
        <w:spacing w:after="0" w:line="240" w:lineRule="auto"/>
        <w:rPr>
          <w:sz w:val="20"/>
          <w:szCs w:val="20"/>
        </w:rPr>
      </w:pPr>
      <w:r w:rsidRPr="009C463B">
        <w:rPr>
          <w:sz w:val="20"/>
          <w:szCs w:val="20"/>
        </w:rPr>
        <w:t xml:space="preserve">- </w:t>
      </w:r>
      <w:r w:rsidRPr="007A098C">
        <w:rPr>
          <w:b/>
          <w:bCs/>
          <w:sz w:val="20"/>
          <w:szCs w:val="20"/>
        </w:rPr>
        <w:t>Física cuántica</w:t>
      </w:r>
      <w:r w:rsidRPr="009C463B">
        <w:rPr>
          <w:sz w:val="20"/>
          <w:szCs w:val="20"/>
        </w:rPr>
        <w:t>: La ley semicircular se utiliza para modelar la distribución de los niveles de energía en sistemas cuánticos, como los núcleos atómicos y los sistemas de partículas en mecánica cuántica. En estos contextos, la ley semicircular describe cómo los niveles de energía tienden a distribuirse de manera uniforme en un rango finito, reflejando la interacción entre partículas o componentes del sistema.</w:t>
      </w:r>
    </w:p>
    <w:p w14:paraId="08FB569C" w14:textId="1CEDA70E" w:rsidR="009C463B" w:rsidRPr="009C463B" w:rsidRDefault="009C463B" w:rsidP="009C463B">
      <w:pPr>
        <w:spacing w:after="0" w:line="240" w:lineRule="auto"/>
        <w:rPr>
          <w:sz w:val="20"/>
          <w:szCs w:val="20"/>
        </w:rPr>
      </w:pPr>
      <w:r w:rsidRPr="009C463B">
        <w:rPr>
          <w:sz w:val="20"/>
          <w:szCs w:val="20"/>
        </w:rPr>
        <w:t xml:space="preserve">- </w:t>
      </w:r>
      <w:r w:rsidRPr="007A098C">
        <w:rPr>
          <w:b/>
          <w:bCs/>
          <w:sz w:val="20"/>
          <w:szCs w:val="20"/>
        </w:rPr>
        <w:t>Finanzas</w:t>
      </w:r>
      <w:r w:rsidRPr="009C463B">
        <w:rPr>
          <w:sz w:val="20"/>
          <w:szCs w:val="20"/>
        </w:rPr>
        <w:t>: En el análisis de matrices de covarianza en finanzas, la ley semicircular se utiliza para evaluar la independencia de los activos financieros. Si los valores propios de una matriz de correlación siguen la ley semicircular, se puede concluir que las correlaciones observadas son principalmente aleatorias y no reflejan una estructura sistémica significativa. En contraste, si algunos valores propios sobresalen del rango predicho por la ley, esto puede indicar la presencia de factores de riesgo sistémicos que deben ser analizados más a fondo.</w:t>
      </w:r>
    </w:p>
    <w:p w14:paraId="2D364EC7" w14:textId="77777777" w:rsidR="009C463B" w:rsidRPr="009C463B" w:rsidRDefault="009C463B" w:rsidP="009C463B">
      <w:pPr>
        <w:spacing w:after="0" w:line="240" w:lineRule="auto"/>
        <w:rPr>
          <w:sz w:val="20"/>
          <w:szCs w:val="20"/>
        </w:rPr>
      </w:pPr>
    </w:p>
    <w:p w14:paraId="1778F34D" w14:textId="08CC17F5" w:rsidR="009C463B" w:rsidRPr="007A098C" w:rsidRDefault="009C463B" w:rsidP="009C463B">
      <w:pPr>
        <w:spacing w:after="0" w:line="240" w:lineRule="auto"/>
        <w:rPr>
          <w:b/>
          <w:bCs/>
          <w:sz w:val="20"/>
          <w:szCs w:val="20"/>
        </w:rPr>
      </w:pPr>
      <w:r w:rsidRPr="007A098C">
        <w:rPr>
          <w:b/>
          <w:bCs/>
          <w:sz w:val="20"/>
          <w:szCs w:val="20"/>
        </w:rPr>
        <w:t>Fundamentos de la Ley del Círculo</w:t>
      </w:r>
    </w:p>
    <w:p w14:paraId="161A7DA2" w14:textId="77777777" w:rsidR="009C463B" w:rsidRPr="009C463B" w:rsidRDefault="009C463B" w:rsidP="009C463B">
      <w:pPr>
        <w:spacing w:after="0" w:line="240" w:lineRule="auto"/>
        <w:rPr>
          <w:sz w:val="20"/>
          <w:szCs w:val="20"/>
        </w:rPr>
      </w:pPr>
    </w:p>
    <w:p w14:paraId="11526D39" w14:textId="663D5A84" w:rsidR="009C463B" w:rsidRPr="009C463B" w:rsidRDefault="009C463B" w:rsidP="009C463B">
      <w:pPr>
        <w:spacing w:after="0" w:line="240" w:lineRule="auto"/>
        <w:rPr>
          <w:sz w:val="20"/>
          <w:szCs w:val="20"/>
        </w:rPr>
      </w:pPr>
      <w:r w:rsidRPr="009C463B">
        <w:rPr>
          <w:sz w:val="20"/>
          <w:szCs w:val="20"/>
        </w:rPr>
        <w:t xml:space="preserve">La </w:t>
      </w:r>
      <w:r w:rsidRPr="007A098C">
        <w:rPr>
          <w:b/>
          <w:bCs/>
          <w:sz w:val="20"/>
          <w:szCs w:val="20"/>
        </w:rPr>
        <w:t>ley del círculo</w:t>
      </w:r>
      <w:r w:rsidRPr="009C463B">
        <w:rPr>
          <w:sz w:val="20"/>
          <w:szCs w:val="20"/>
        </w:rPr>
        <w:t xml:space="preserve">, por otro lado, se aplica a matrices aleatorias no </w:t>
      </w:r>
      <w:proofErr w:type="spellStart"/>
      <w:r w:rsidRPr="009C463B">
        <w:rPr>
          <w:sz w:val="20"/>
          <w:szCs w:val="20"/>
        </w:rPr>
        <w:t>hermitianas</w:t>
      </w:r>
      <w:proofErr w:type="spellEnd"/>
      <w:r w:rsidRPr="009C463B">
        <w:rPr>
          <w:sz w:val="20"/>
          <w:szCs w:val="20"/>
        </w:rPr>
        <w:t xml:space="preserve"> (matrices complejas o reales sin simetría). Esta ley fue desarrollada por Jean </w:t>
      </w:r>
      <w:proofErr w:type="spellStart"/>
      <w:r w:rsidRPr="009C463B">
        <w:rPr>
          <w:sz w:val="20"/>
          <w:szCs w:val="20"/>
        </w:rPr>
        <w:t>Ginibre</w:t>
      </w:r>
      <w:proofErr w:type="spellEnd"/>
      <w:r w:rsidRPr="009C463B">
        <w:rPr>
          <w:sz w:val="20"/>
          <w:szCs w:val="20"/>
        </w:rPr>
        <w:t xml:space="preserve"> en la década de 1960 y describe la distribución de los valores propios de matrices complejas aleatorias en el plano complejo.</w:t>
      </w:r>
    </w:p>
    <w:p w14:paraId="2234CE1E" w14:textId="77777777" w:rsidR="009C463B" w:rsidRPr="009C463B" w:rsidRDefault="009C463B" w:rsidP="009C463B">
      <w:pPr>
        <w:spacing w:after="0" w:line="240" w:lineRule="auto"/>
        <w:rPr>
          <w:sz w:val="20"/>
          <w:szCs w:val="20"/>
        </w:rPr>
      </w:pPr>
    </w:p>
    <w:p w14:paraId="5ED42765" w14:textId="18BFBDEA" w:rsidR="009C463B" w:rsidRPr="007A098C" w:rsidRDefault="009C463B" w:rsidP="009C463B">
      <w:pPr>
        <w:spacing w:after="0" w:line="240" w:lineRule="auto"/>
        <w:rPr>
          <w:b/>
          <w:bCs/>
          <w:sz w:val="20"/>
          <w:szCs w:val="20"/>
        </w:rPr>
      </w:pPr>
      <w:r w:rsidRPr="007A098C">
        <w:rPr>
          <w:b/>
          <w:bCs/>
          <w:sz w:val="20"/>
          <w:szCs w:val="20"/>
        </w:rPr>
        <w:t xml:space="preserve">1. Matrices no </w:t>
      </w:r>
      <w:proofErr w:type="spellStart"/>
      <w:r w:rsidRPr="007A098C">
        <w:rPr>
          <w:b/>
          <w:bCs/>
          <w:sz w:val="20"/>
          <w:szCs w:val="20"/>
        </w:rPr>
        <w:t>hermitianas</w:t>
      </w:r>
      <w:proofErr w:type="spellEnd"/>
      <w:r w:rsidRPr="007A098C">
        <w:rPr>
          <w:b/>
          <w:bCs/>
          <w:sz w:val="20"/>
          <w:szCs w:val="20"/>
        </w:rPr>
        <w:t xml:space="preserve"> y distribución de valores propios</w:t>
      </w:r>
    </w:p>
    <w:p w14:paraId="0BF82702" w14:textId="55B4AF06" w:rsidR="009C463B" w:rsidRPr="009C463B" w:rsidRDefault="009C463B" w:rsidP="009C463B">
      <w:pPr>
        <w:spacing w:after="0" w:line="240" w:lineRule="auto"/>
        <w:rPr>
          <w:sz w:val="20"/>
          <w:szCs w:val="20"/>
        </w:rPr>
      </w:pPr>
      <w:r w:rsidRPr="009C463B">
        <w:rPr>
          <w:sz w:val="20"/>
          <w:szCs w:val="20"/>
        </w:rPr>
        <w:t xml:space="preserve">Consideremos una matriz aleatoria </w:t>
      </w:r>
      <w:proofErr w:type="spellStart"/>
      <w:r w:rsidRPr="009C463B">
        <w:rPr>
          <w:sz w:val="20"/>
          <w:szCs w:val="20"/>
        </w:rPr>
        <w:t>X</w:t>
      </w:r>
      <w:r w:rsidRPr="00F04782">
        <w:rPr>
          <w:sz w:val="20"/>
          <w:szCs w:val="20"/>
          <w:vertAlign w:val="subscript"/>
        </w:rPr>
        <w:t>n</w:t>
      </w:r>
      <w:proofErr w:type="spellEnd"/>
      <w:r w:rsidRPr="009C463B">
        <w:rPr>
          <w:sz w:val="20"/>
          <w:szCs w:val="20"/>
        </w:rPr>
        <w:t xml:space="preserve"> de tamaño </w:t>
      </w:r>
      <w:proofErr w:type="spellStart"/>
      <w:r w:rsidR="00976365" w:rsidRPr="00C15251">
        <w:rPr>
          <w:sz w:val="20"/>
          <w:szCs w:val="20"/>
        </w:rPr>
        <w:t>n×n</w:t>
      </w:r>
      <w:proofErr w:type="spellEnd"/>
      <w:r w:rsidRPr="009C463B">
        <w:rPr>
          <w:sz w:val="20"/>
          <w:szCs w:val="20"/>
        </w:rPr>
        <w:t xml:space="preserve">, cuyos elementos son variables aleatorias complejas independientes e idénticamente distribuidas con media cero y varianza finita. Al igual que en el caso de las matrices simétricas, la matriz </w:t>
      </w:r>
      <w:proofErr w:type="spellStart"/>
      <w:r w:rsidRPr="009C463B">
        <w:rPr>
          <w:sz w:val="20"/>
          <w:szCs w:val="20"/>
        </w:rPr>
        <w:t>X</w:t>
      </w:r>
      <w:r w:rsidRPr="00400450">
        <w:rPr>
          <w:sz w:val="20"/>
          <w:szCs w:val="20"/>
          <w:vertAlign w:val="subscript"/>
        </w:rPr>
        <w:t>n</w:t>
      </w:r>
      <w:proofErr w:type="spellEnd"/>
      <w:r w:rsidRPr="009C463B">
        <w:rPr>
          <w:sz w:val="20"/>
          <w:szCs w:val="20"/>
        </w:rPr>
        <w:t xml:space="preserve"> se normaliza dividiendo por </w:t>
      </w:r>
      <w:r w:rsidR="00400450" w:rsidRPr="004F7189">
        <w:rPr>
          <w:sz w:val="20"/>
          <w:szCs w:val="20"/>
        </w:rPr>
        <w:drawing>
          <wp:inline distT="0" distB="0" distL="0" distR="0" wp14:anchorId="2129E9E2" wp14:editId="5FFE4F4D">
            <wp:extent cx="171450" cy="124385"/>
            <wp:effectExtent l="0" t="0" r="0" b="9525"/>
            <wp:docPr id="183057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626827" name=""/>
                    <pic:cNvPicPr/>
                  </pic:nvPicPr>
                  <pic:blipFill>
                    <a:blip r:embed="rId7"/>
                    <a:stretch>
                      <a:fillRect/>
                    </a:stretch>
                  </pic:blipFill>
                  <pic:spPr>
                    <a:xfrm>
                      <a:off x="0" y="0"/>
                      <a:ext cx="180778" cy="131152"/>
                    </a:xfrm>
                    <a:prstGeom prst="rect">
                      <a:avLst/>
                    </a:prstGeom>
                  </pic:spPr>
                </pic:pic>
              </a:graphicData>
            </a:graphic>
          </wp:inline>
        </w:drawing>
      </w:r>
      <w:r w:rsidRPr="009C463B">
        <w:rPr>
          <w:sz w:val="20"/>
          <w:szCs w:val="20"/>
        </w:rPr>
        <w:t xml:space="preserve">, lo que resulta en una nueva matriz </w:t>
      </w:r>
      <w:proofErr w:type="spellStart"/>
      <w:r w:rsidRPr="009C463B">
        <w:rPr>
          <w:sz w:val="20"/>
          <w:szCs w:val="20"/>
        </w:rPr>
        <w:t>Y</w:t>
      </w:r>
      <w:r w:rsidRPr="00320BA5">
        <w:rPr>
          <w:sz w:val="20"/>
          <w:szCs w:val="20"/>
          <w:vertAlign w:val="subscript"/>
        </w:rPr>
        <w:t>n</w:t>
      </w:r>
      <w:proofErr w:type="spellEnd"/>
      <w:r w:rsidRPr="009C463B">
        <w:rPr>
          <w:sz w:val="20"/>
          <w:szCs w:val="20"/>
        </w:rPr>
        <w:t xml:space="preserve"> cuyas entradas siguen una distribución normal compleja estándar. La ley del círculo establece que los valores propios de </w:t>
      </w:r>
      <w:proofErr w:type="spellStart"/>
      <w:r w:rsidR="00320BA5" w:rsidRPr="009C463B">
        <w:rPr>
          <w:sz w:val="20"/>
          <w:szCs w:val="20"/>
        </w:rPr>
        <w:t>Y</w:t>
      </w:r>
      <w:r w:rsidR="00320BA5" w:rsidRPr="00320BA5">
        <w:rPr>
          <w:sz w:val="20"/>
          <w:szCs w:val="20"/>
          <w:vertAlign w:val="subscript"/>
        </w:rPr>
        <w:t>n</w:t>
      </w:r>
      <w:proofErr w:type="spellEnd"/>
      <w:r w:rsidRPr="009C463B">
        <w:rPr>
          <w:sz w:val="20"/>
          <w:szCs w:val="20"/>
        </w:rPr>
        <w:t xml:space="preserve"> se distribuyen uniformemente dentro de un círculo de radio 1 en el plano complejo, es decir:</w:t>
      </w:r>
    </w:p>
    <w:p w14:paraId="1AC49992" w14:textId="2D63F237" w:rsidR="009C463B" w:rsidRPr="009C463B" w:rsidRDefault="0003457B" w:rsidP="009C463B">
      <w:pPr>
        <w:spacing w:after="0" w:line="240" w:lineRule="auto"/>
        <w:rPr>
          <w:sz w:val="20"/>
          <w:szCs w:val="20"/>
        </w:rPr>
      </w:pPr>
      <w:r w:rsidRPr="0003457B">
        <w:rPr>
          <w:sz w:val="20"/>
          <w:szCs w:val="20"/>
        </w:rPr>
        <w:drawing>
          <wp:inline distT="0" distB="0" distL="0" distR="0" wp14:anchorId="6E500437" wp14:editId="0EBEA2D3">
            <wp:extent cx="3219899" cy="809738"/>
            <wp:effectExtent l="0" t="0" r="0" b="9525"/>
            <wp:docPr id="798348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48782" name=""/>
                    <pic:cNvPicPr/>
                  </pic:nvPicPr>
                  <pic:blipFill>
                    <a:blip r:embed="rId9"/>
                    <a:stretch>
                      <a:fillRect/>
                    </a:stretch>
                  </pic:blipFill>
                  <pic:spPr>
                    <a:xfrm>
                      <a:off x="0" y="0"/>
                      <a:ext cx="3219899" cy="809738"/>
                    </a:xfrm>
                    <a:prstGeom prst="rect">
                      <a:avLst/>
                    </a:prstGeom>
                  </pic:spPr>
                </pic:pic>
              </a:graphicData>
            </a:graphic>
          </wp:inline>
        </w:drawing>
      </w:r>
    </w:p>
    <w:p w14:paraId="03442373" w14:textId="5162D146" w:rsidR="009C463B" w:rsidRPr="009C463B" w:rsidRDefault="009C463B" w:rsidP="009C463B">
      <w:pPr>
        <w:spacing w:after="0" w:line="240" w:lineRule="auto"/>
        <w:rPr>
          <w:sz w:val="20"/>
          <w:szCs w:val="20"/>
        </w:rPr>
      </w:pPr>
      <w:r w:rsidRPr="009C463B">
        <w:rPr>
          <w:sz w:val="20"/>
          <w:szCs w:val="20"/>
        </w:rPr>
        <w:t>donde z representa los valores propios complejos. Esto significa que la densidad espectral de los valores propios es constante en el interior del círculo unitario, lo que implica que los valores propios no muestran preferencia por ninguna dirección específica en el plano complejo.</w:t>
      </w:r>
    </w:p>
    <w:p w14:paraId="6810A919" w14:textId="77777777" w:rsidR="009C463B" w:rsidRPr="009C463B" w:rsidRDefault="009C463B" w:rsidP="009C463B">
      <w:pPr>
        <w:spacing w:after="0" w:line="240" w:lineRule="auto"/>
        <w:rPr>
          <w:sz w:val="20"/>
          <w:szCs w:val="20"/>
        </w:rPr>
      </w:pPr>
    </w:p>
    <w:p w14:paraId="6234185F" w14:textId="0EE57E6C" w:rsidR="009C463B" w:rsidRPr="0003457B" w:rsidRDefault="009C463B" w:rsidP="009C463B">
      <w:pPr>
        <w:spacing w:after="0" w:line="240" w:lineRule="auto"/>
        <w:rPr>
          <w:b/>
          <w:bCs/>
          <w:sz w:val="20"/>
          <w:szCs w:val="20"/>
        </w:rPr>
      </w:pPr>
      <w:r w:rsidRPr="0003457B">
        <w:rPr>
          <w:b/>
          <w:bCs/>
          <w:sz w:val="20"/>
          <w:szCs w:val="20"/>
        </w:rPr>
        <w:t>2. Propiedades matemáticas de la Ley del Círculo</w:t>
      </w:r>
    </w:p>
    <w:p w14:paraId="0397E1C3" w14:textId="77777777" w:rsidR="009C463B" w:rsidRPr="009C463B" w:rsidRDefault="009C463B" w:rsidP="009C463B">
      <w:pPr>
        <w:spacing w:after="0" w:line="240" w:lineRule="auto"/>
        <w:rPr>
          <w:sz w:val="20"/>
          <w:szCs w:val="20"/>
        </w:rPr>
      </w:pPr>
      <w:r w:rsidRPr="009C463B">
        <w:rPr>
          <w:sz w:val="20"/>
          <w:szCs w:val="20"/>
        </w:rPr>
        <w:lastRenderedPageBreak/>
        <w:t>La ley del círculo también presenta varias propiedades importantes:</w:t>
      </w:r>
    </w:p>
    <w:p w14:paraId="74BCA2DE" w14:textId="77777777" w:rsidR="009C463B" w:rsidRPr="009C463B" w:rsidRDefault="009C463B" w:rsidP="009C463B">
      <w:pPr>
        <w:spacing w:after="0" w:line="240" w:lineRule="auto"/>
        <w:rPr>
          <w:sz w:val="20"/>
          <w:szCs w:val="20"/>
        </w:rPr>
      </w:pPr>
    </w:p>
    <w:p w14:paraId="03C12539" w14:textId="0915BB8E" w:rsidR="009C463B" w:rsidRPr="009C463B" w:rsidRDefault="009C463B" w:rsidP="009C463B">
      <w:pPr>
        <w:spacing w:after="0" w:line="240" w:lineRule="auto"/>
        <w:rPr>
          <w:sz w:val="20"/>
          <w:szCs w:val="20"/>
        </w:rPr>
      </w:pPr>
      <w:r w:rsidRPr="009C463B">
        <w:rPr>
          <w:sz w:val="20"/>
          <w:szCs w:val="20"/>
        </w:rPr>
        <w:t xml:space="preserve">- </w:t>
      </w:r>
      <w:r w:rsidRPr="0003457B">
        <w:rPr>
          <w:b/>
          <w:bCs/>
          <w:sz w:val="20"/>
          <w:szCs w:val="20"/>
        </w:rPr>
        <w:t>Invariancia rotacional</w:t>
      </w:r>
      <w:r w:rsidRPr="009C463B">
        <w:rPr>
          <w:sz w:val="20"/>
          <w:szCs w:val="20"/>
        </w:rPr>
        <w:t>: A diferencia de la ley semicircular, que se aplica a valores propios reales, la ley del círculo se aplica a valores propios complejos, lo que implica una simetría rotacional en el plano complejo. Esta propiedad es particularmente útil en el análisis de sistemas que no tienen una simetría específica, como las redes neuronales profundas o las matrices de transmisión en telecomunicaciones.</w:t>
      </w:r>
    </w:p>
    <w:p w14:paraId="23BDB7E0" w14:textId="340776A4" w:rsidR="009C463B" w:rsidRPr="009C463B" w:rsidRDefault="009C463B" w:rsidP="009C463B">
      <w:pPr>
        <w:spacing w:after="0" w:line="240" w:lineRule="auto"/>
        <w:rPr>
          <w:sz w:val="20"/>
          <w:szCs w:val="20"/>
        </w:rPr>
      </w:pPr>
      <w:r w:rsidRPr="009C463B">
        <w:rPr>
          <w:sz w:val="20"/>
          <w:szCs w:val="20"/>
        </w:rPr>
        <w:t xml:space="preserve">- </w:t>
      </w:r>
      <w:r w:rsidRPr="0003457B">
        <w:rPr>
          <w:b/>
          <w:bCs/>
          <w:sz w:val="20"/>
          <w:szCs w:val="20"/>
        </w:rPr>
        <w:t>Aplicación a matrices Gaussianas complejas</w:t>
      </w:r>
      <w:r w:rsidRPr="009C463B">
        <w:rPr>
          <w:sz w:val="20"/>
          <w:szCs w:val="20"/>
        </w:rPr>
        <w:t>: La ley del círculo se deriva del análisis de matrices gaussianas complejas, un tipo especial de matrices aleatorias cuyos elementos tienen componentes real e imaginaria distribuidos normalmente. Esta ley proporciona un marco para estudiar la distribución de valores propios en sistemas con complejidad inherente, como las señales de comunicación que involucran componentes de fase y magnitud.</w:t>
      </w:r>
    </w:p>
    <w:p w14:paraId="4043E0BF" w14:textId="77777777" w:rsidR="009C463B" w:rsidRPr="009C463B" w:rsidRDefault="009C463B" w:rsidP="009C463B">
      <w:pPr>
        <w:spacing w:after="0" w:line="240" w:lineRule="auto"/>
        <w:rPr>
          <w:sz w:val="20"/>
          <w:szCs w:val="20"/>
        </w:rPr>
      </w:pPr>
    </w:p>
    <w:p w14:paraId="0711C719" w14:textId="152FA27E" w:rsidR="009C463B" w:rsidRPr="0003457B" w:rsidRDefault="009C463B" w:rsidP="009C463B">
      <w:pPr>
        <w:spacing w:after="0" w:line="240" w:lineRule="auto"/>
        <w:rPr>
          <w:b/>
          <w:bCs/>
          <w:sz w:val="20"/>
          <w:szCs w:val="20"/>
        </w:rPr>
      </w:pPr>
      <w:r w:rsidRPr="0003457B">
        <w:rPr>
          <w:b/>
          <w:bCs/>
          <w:sz w:val="20"/>
          <w:szCs w:val="20"/>
        </w:rPr>
        <w:t>3. Implicaciones en el análisis de sistemas complejos</w:t>
      </w:r>
    </w:p>
    <w:p w14:paraId="500FB70A" w14:textId="77777777" w:rsidR="009C463B" w:rsidRPr="009C463B" w:rsidRDefault="009C463B" w:rsidP="009C463B">
      <w:pPr>
        <w:spacing w:after="0" w:line="240" w:lineRule="auto"/>
        <w:rPr>
          <w:sz w:val="20"/>
          <w:szCs w:val="20"/>
        </w:rPr>
      </w:pPr>
      <w:r w:rsidRPr="009C463B">
        <w:rPr>
          <w:sz w:val="20"/>
          <w:szCs w:val="20"/>
        </w:rPr>
        <w:t>La ley del círculo se utiliza ampliamente en el análisis de sistemas complejos, como los siguientes:</w:t>
      </w:r>
    </w:p>
    <w:p w14:paraId="05EDD3E0" w14:textId="77777777" w:rsidR="009C463B" w:rsidRPr="009C463B" w:rsidRDefault="009C463B" w:rsidP="009C463B">
      <w:pPr>
        <w:spacing w:after="0" w:line="240" w:lineRule="auto"/>
        <w:rPr>
          <w:sz w:val="20"/>
          <w:szCs w:val="20"/>
        </w:rPr>
      </w:pPr>
    </w:p>
    <w:p w14:paraId="0FE5F8AB" w14:textId="69B5325F" w:rsidR="009C463B" w:rsidRPr="009C463B" w:rsidRDefault="009C463B" w:rsidP="009C463B">
      <w:pPr>
        <w:spacing w:after="0" w:line="240" w:lineRule="auto"/>
        <w:rPr>
          <w:sz w:val="20"/>
          <w:szCs w:val="20"/>
        </w:rPr>
      </w:pPr>
      <w:r w:rsidRPr="009C463B">
        <w:rPr>
          <w:sz w:val="20"/>
          <w:szCs w:val="20"/>
        </w:rPr>
        <w:t xml:space="preserve">- </w:t>
      </w:r>
      <w:r w:rsidRPr="0003457B">
        <w:rPr>
          <w:b/>
          <w:bCs/>
          <w:sz w:val="20"/>
          <w:szCs w:val="20"/>
        </w:rPr>
        <w:t>Telecomunicaciones</w:t>
      </w:r>
      <w:r w:rsidRPr="009C463B">
        <w:rPr>
          <w:sz w:val="20"/>
          <w:szCs w:val="20"/>
        </w:rPr>
        <w:t>: En el análisis de matrices de transmisión de señales, la ley del círculo se aplica para evaluar la independencia de los canales de transmisión en sistemas MIMO (Múltiple Entrada, Múltiple Salida). Si los valores propios de la matriz de transmisión siguen la ley del círculo, se puede concluir que los canales no están correlacionados y que la transmisión es eficiente.</w:t>
      </w:r>
    </w:p>
    <w:p w14:paraId="048165C2" w14:textId="0FEA25C3" w:rsidR="009C463B" w:rsidRPr="009C463B" w:rsidRDefault="009C463B" w:rsidP="009C463B">
      <w:pPr>
        <w:spacing w:after="0" w:line="240" w:lineRule="auto"/>
        <w:rPr>
          <w:sz w:val="20"/>
          <w:szCs w:val="20"/>
        </w:rPr>
      </w:pPr>
      <w:r w:rsidRPr="009C463B">
        <w:rPr>
          <w:sz w:val="20"/>
          <w:szCs w:val="20"/>
        </w:rPr>
        <w:t xml:space="preserve">- </w:t>
      </w:r>
      <w:r w:rsidRPr="0003457B">
        <w:rPr>
          <w:b/>
          <w:bCs/>
          <w:sz w:val="20"/>
          <w:szCs w:val="20"/>
        </w:rPr>
        <w:t>Aprendizaje automático</w:t>
      </w:r>
      <w:r w:rsidRPr="009C463B">
        <w:rPr>
          <w:sz w:val="20"/>
          <w:szCs w:val="20"/>
        </w:rPr>
        <w:t>: En redes neuronales profundas, la ley del círculo se utiliza para estudiar la distribución de los pesos de las capas ocultas. La uniformidad de la distribución de los valores propios en el plano complejo sugiere que la red no tiene sesgos específicos hacia ciertas direcciones de activación, lo que implica una mayor capacidad de generalización en el aprendizaje.</w:t>
      </w:r>
    </w:p>
    <w:p w14:paraId="73296857" w14:textId="77777777" w:rsidR="009C463B" w:rsidRPr="009C463B" w:rsidRDefault="009C463B" w:rsidP="009C463B">
      <w:pPr>
        <w:spacing w:after="0" w:line="240" w:lineRule="auto"/>
        <w:rPr>
          <w:sz w:val="20"/>
          <w:szCs w:val="20"/>
        </w:rPr>
      </w:pPr>
    </w:p>
    <w:p w14:paraId="1694B989" w14:textId="5F798A85" w:rsidR="009C463B" w:rsidRPr="0003457B" w:rsidRDefault="009C463B" w:rsidP="009C463B">
      <w:pPr>
        <w:spacing w:after="0" w:line="240" w:lineRule="auto"/>
        <w:rPr>
          <w:b/>
          <w:bCs/>
          <w:sz w:val="20"/>
          <w:szCs w:val="20"/>
        </w:rPr>
      </w:pPr>
      <w:r w:rsidRPr="0003457B">
        <w:rPr>
          <w:b/>
          <w:bCs/>
          <w:sz w:val="20"/>
          <w:szCs w:val="20"/>
        </w:rPr>
        <w:t>Conclusión</w:t>
      </w:r>
    </w:p>
    <w:p w14:paraId="629E6DD9" w14:textId="77777777" w:rsidR="009C463B" w:rsidRPr="009C463B" w:rsidRDefault="009C463B" w:rsidP="009C463B">
      <w:pPr>
        <w:spacing w:after="0" w:line="240" w:lineRule="auto"/>
        <w:rPr>
          <w:sz w:val="20"/>
          <w:szCs w:val="20"/>
        </w:rPr>
      </w:pPr>
    </w:p>
    <w:p w14:paraId="6318A948" w14:textId="2AFF2D07" w:rsidR="0096501D" w:rsidRDefault="009C463B" w:rsidP="009C463B">
      <w:pPr>
        <w:spacing w:after="0" w:line="240" w:lineRule="auto"/>
        <w:rPr>
          <w:sz w:val="20"/>
          <w:szCs w:val="20"/>
        </w:rPr>
      </w:pPr>
      <w:r w:rsidRPr="009C463B">
        <w:rPr>
          <w:sz w:val="20"/>
          <w:szCs w:val="20"/>
        </w:rPr>
        <w:t xml:space="preserve">Las </w:t>
      </w:r>
      <w:r w:rsidRPr="0041346A">
        <w:rPr>
          <w:b/>
          <w:bCs/>
          <w:sz w:val="20"/>
          <w:szCs w:val="20"/>
        </w:rPr>
        <w:t>leyes semicirculares y del círculo</w:t>
      </w:r>
      <w:r w:rsidRPr="009C463B">
        <w:rPr>
          <w:sz w:val="20"/>
          <w:szCs w:val="20"/>
        </w:rPr>
        <w:t xml:space="preserve"> representan dos de los resultados más fundamentales de la teoría de matrices aleatorias, proporcionando un marco teórico robusto para el análisis de valores propios en matrices grandes y complejas. Estos resultados no solo permiten una comprensión matemática más profunda de la distribución de los valores propios, sino que también ofrecen herramientas prácticas para el análisis de sistemas en física, fin</w:t>
      </w:r>
      <w:r w:rsidR="000C0B2B" w:rsidRPr="000C0B2B">
        <w:rPr>
          <w:sz w:val="20"/>
          <w:szCs w:val="20"/>
        </w:rPr>
        <w:t>anzas, telecomunicaciones y aprendizaje automático, entre otros campos. Al capturar el comportamiento asintótico de los valores propios, estas leyes proporcionan una base sólida para estudiar la estructura y dinámica de sistemas complejos en una amplia variedad de aplicaciones.</w:t>
      </w:r>
    </w:p>
    <w:p w14:paraId="05D58F8F" w14:textId="77777777" w:rsidR="000C0B2B" w:rsidRPr="0096501D" w:rsidRDefault="000C0B2B" w:rsidP="009C463B">
      <w:pPr>
        <w:spacing w:after="0" w:line="240" w:lineRule="auto"/>
        <w:rPr>
          <w:sz w:val="20"/>
          <w:szCs w:val="20"/>
        </w:rPr>
      </w:pPr>
    </w:p>
    <w:p w14:paraId="442318E1" w14:textId="54C40CD9" w:rsidR="0096501D" w:rsidRPr="00D453F8" w:rsidRDefault="0096501D" w:rsidP="0096501D">
      <w:pPr>
        <w:spacing w:after="0" w:line="240" w:lineRule="auto"/>
        <w:rPr>
          <w:b/>
          <w:bCs/>
          <w:sz w:val="24"/>
          <w:szCs w:val="24"/>
        </w:rPr>
      </w:pPr>
      <w:r w:rsidRPr="00D453F8">
        <w:rPr>
          <w:b/>
          <w:bCs/>
          <w:sz w:val="24"/>
          <w:szCs w:val="24"/>
        </w:rPr>
        <w:t>5.2 Fundamentos teóricos de la distribución de Tracy-</w:t>
      </w:r>
      <w:proofErr w:type="spellStart"/>
      <w:r w:rsidRPr="00D453F8">
        <w:rPr>
          <w:b/>
          <w:bCs/>
          <w:sz w:val="24"/>
          <w:szCs w:val="24"/>
        </w:rPr>
        <w:t>Widom</w:t>
      </w:r>
      <w:proofErr w:type="spellEnd"/>
    </w:p>
    <w:p w14:paraId="7B39D648" w14:textId="77777777" w:rsidR="00CD5AFF" w:rsidRPr="00CD5AFF" w:rsidRDefault="00CD5AFF" w:rsidP="00CD5AFF">
      <w:pPr>
        <w:spacing w:after="0" w:line="240" w:lineRule="auto"/>
        <w:rPr>
          <w:sz w:val="20"/>
          <w:szCs w:val="20"/>
        </w:rPr>
      </w:pPr>
    </w:p>
    <w:p w14:paraId="74DE81E9" w14:textId="37C5B0F3" w:rsidR="00CD5AFF" w:rsidRPr="00CD5AFF" w:rsidRDefault="00CD5AFF" w:rsidP="00CD5AFF">
      <w:pPr>
        <w:spacing w:after="0" w:line="240" w:lineRule="auto"/>
        <w:rPr>
          <w:sz w:val="20"/>
          <w:szCs w:val="20"/>
        </w:rPr>
      </w:pPr>
      <w:r w:rsidRPr="00CD5AFF">
        <w:rPr>
          <w:sz w:val="20"/>
          <w:szCs w:val="20"/>
        </w:rPr>
        <w:t xml:space="preserve">La </w:t>
      </w:r>
      <w:r w:rsidRPr="003867BD">
        <w:rPr>
          <w:b/>
          <w:bCs/>
          <w:sz w:val="20"/>
          <w:szCs w:val="20"/>
        </w:rPr>
        <w:t>distribución de Tracy-</w:t>
      </w:r>
      <w:proofErr w:type="spellStart"/>
      <w:r w:rsidRPr="003867BD">
        <w:rPr>
          <w:b/>
          <w:bCs/>
          <w:sz w:val="20"/>
          <w:szCs w:val="20"/>
        </w:rPr>
        <w:t>Widom</w:t>
      </w:r>
      <w:proofErr w:type="spellEnd"/>
      <w:r w:rsidRPr="00CD5AFF">
        <w:rPr>
          <w:sz w:val="20"/>
          <w:szCs w:val="20"/>
        </w:rPr>
        <w:t xml:space="preserve"> es uno de los resultados más importantes en la teoría de matrices aleatorias (RMT) y tiene aplicaciones significativas en el análisis de fenómenos extremos en sistemas complejos de alta dimensionalidad. Introducida por Craig Tracy y Harold </w:t>
      </w:r>
      <w:proofErr w:type="spellStart"/>
      <w:r w:rsidRPr="00CD5AFF">
        <w:rPr>
          <w:sz w:val="20"/>
          <w:szCs w:val="20"/>
        </w:rPr>
        <w:t>Widom</w:t>
      </w:r>
      <w:proofErr w:type="spellEnd"/>
      <w:r w:rsidRPr="00CD5AFF">
        <w:rPr>
          <w:sz w:val="20"/>
          <w:szCs w:val="20"/>
        </w:rPr>
        <w:t xml:space="preserve"> en la década de 1990, esta distribución describe el comportamiento del valor propio más grande de ciertas clases de matrices aleatorias, especialmente aquellas que pertenecen a los ensambles gaussianos clásicos: el Ensamble Gaussiano Ortogonal (GOE), el Ensamble Gaussiano Unitario (GUE) y el Ensamble Gaussiano Simpléctico (GSE). La distribución de Tracy-</w:t>
      </w:r>
      <w:proofErr w:type="spellStart"/>
      <w:r w:rsidRPr="00CD5AFF">
        <w:rPr>
          <w:sz w:val="20"/>
          <w:szCs w:val="20"/>
        </w:rPr>
        <w:t>Widom</w:t>
      </w:r>
      <w:proofErr w:type="spellEnd"/>
      <w:r w:rsidRPr="00CD5AFF">
        <w:rPr>
          <w:sz w:val="20"/>
          <w:szCs w:val="20"/>
        </w:rPr>
        <w:t xml:space="preserve"> captura las fluctuaciones de los valores propios extremos, proporcionando una herramienta teórica fundamental para modelar eventos atípicos en sistemas complejos.</w:t>
      </w:r>
    </w:p>
    <w:p w14:paraId="172ACE4B" w14:textId="77777777" w:rsidR="00CD5AFF" w:rsidRPr="00CD5AFF" w:rsidRDefault="00CD5AFF" w:rsidP="00CD5AFF">
      <w:pPr>
        <w:spacing w:after="0" w:line="240" w:lineRule="auto"/>
        <w:rPr>
          <w:sz w:val="20"/>
          <w:szCs w:val="20"/>
        </w:rPr>
      </w:pPr>
    </w:p>
    <w:p w14:paraId="6038D675" w14:textId="002DB654" w:rsidR="00CD5AFF" w:rsidRPr="003867BD" w:rsidRDefault="00CD5AFF" w:rsidP="00CD5AFF">
      <w:pPr>
        <w:spacing w:after="0" w:line="240" w:lineRule="auto"/>
        <w:rPr>
          <w:b/>
          <w:bCs/>
          <w:sz w:val="20"/>
          <w:szCs w:val="20"/>
        </w:rPr>
      </w:pPr>
      <w:r w:rsidRPr="003867BD">
        <w:rPr>
          <w:b/>
          <w:bCs/>
          <w:sz w:val="20"/>
          <w:szCs w:val="20"/>
        </w:rPr>
        <w:t>Conceptos básicos y definición de la distribución de Tracy-</w:t>
      </w:r>
      <w:proofErr w:type="spellStart"/>
      <w:r w:rsidRPr="003867BD">
        <w:rPr>
          <w:b/>
          <w:bCs/>
          <w:sz w:val="20"/>
          <w:szCs w:val="20"/>
        </w:rPr>
        <w:t>Widom</w:t>
      </w:r>
      <w:proofErr w:type="spellEnd"/>
    </w:p>
    <w:p w14:paraId="7F881DB8" w14:textId="77777777" w:rsidR="00CD5AFF" w:rsidRPr="00CD5AFF" w:rsidRDefault="00CD5AFF" w:rsidP="00CD5AFF">
      <w:pPr>
        <w:spacing w:after="0" w:line="240" w:lineRule="auto"/>
        <w:rPr>
          <w:sz w:val="20"/>
          <w:szCs w:val="20"/>
        </w:rPr>
      </w:pPr>
    </w:p>
    <w:p w14:paraId="23E9062B" w14:textId="566D54A4" w:rsidR="00CD5AFF" w:rsidRPr="00CD5AFF" w:rsidRDefault="00CD5AFF" w:rsidP="00CD5AFF">
      <w:pPr>
        <w:spacing w:after="0" w:line="240" w:lineRule="auto"/>
        <w:rPr>
          <w:sz w:val="20"/>
          <w:szCs w:val="20"/>
        </w:rPr>
      </w:pPr>
      <w:r w:rsidRPr="00CD5AFF">
        <w:rPr>
          <w:sz w:val="20"/>
          <w:szCs w:val="20"/>
        </w:rPr>
        <w:t xml:space="preserve">La </w:t>
      </w:r>
      <w:r w:rsidRPr="00266022">
        <w:rPr>
          <w:b/>
          <w:bCs/>
          <w:sz w:val="20"/>
          <w:szCs w:val="20"/>
        </w:rPr>
        <w:t>distribución de Tracy-</w:t>
      </w:r>
      <w:proofErr w:type="spellStart"/>
      <w:r w:rsidRPr="00266022">
        <w:rPr>
          <w:b/>
          <w:bCs/>
          <w:sz w:val="20"/>
          <w:szCs w:val="20"/>
        </w:rPr>
        <w:t>Widom</w:t>
      </w:r>
      <w:proofErr w:type="spellEnd"/>
      <w:r w:rsidRPr="00CD5AFF">
        <w:rPr>
          <w:sz w:val="20"/>
          <w:szCs w:val="20"/>
        </w:rPr>
        <w:t xml:space="preserve"> describe el comportamiento asintótico del valor propio más grande, denotado como</w:t>
      </w:r>
      <w:r w:rsidR="002732B9">
        <w:rPr>
          <w:sz w:val="20"/>
          <w:szCs w:val="20"/>
        </w:rPr>
        <w:t xml:space="preserve"> </w:t>
      </w:r>
      <w:proofErr w:type="spellStart"/>
      <w:r w:rsidR="002732B9" w:rsidRPr="002732B9">
        <w:rPr>
          <w:sz w:val="20"/>
          <w:szCs w:val="20"/>
        </w:rPr>
        <w:t>λ</w:t>
      </w:r>
      <w:r w:rsidR="002732B9" w:rsidRPr="002732B9">
        <w:rPr>
          <w:sz w:val="20"/>
          <w:szCs w:val="20"/>
          <w:vertAlign w:val="subscript"/>
        </w:rPr>
        <w:t>max</w:t>
      </w:r>
      <w:proofErr w:type="spellEnd"/>
      <w:r w:rsidRPr="00CD5AFF">
        <w:rPr>
          <w:sz w:val="20"/>
          <w:szCs w:val="20"/>
        </w:rPr>
        <w:t>, en matrices aleatorias a medida que el tamaño de la matriz tiende a infinito. Para entender mejor esta distribución, consideremos los tres tipos principales de ensambles gaussianos:</w:t>
      </w:r>
    </w:p>
    <w:p w14:paraId="3D9E6FDF" w14:textId="77777777" w:rsidR="00CD5AFF" w:rsidRPr="00CD5AFF" w:rsidRDefault="00CD5AFF" w:rsidP="00CD5AFF">
      <w:pPr>
        <w:spacing w:after="0" w:line="240" w:lineRule="auto"/>
        <w:rPr>
          <w:sz w:val="20"/>
          <w:szCs w:val="20"/>
        </w:rPr>
      </w:pPr>
    </w:p>
    <w:p w14:paraId="02368619" w14:textId="009F6BFC" w:rsidR="00CD5AFF" w:rsidRPr="00CD5AFF" w:rsidRDefault="00CD5AFF" w:rsidP="00CD5AFF">
      <w:pPr>
        <w:spacing w:after="0" w:line="240" w:lineRule="auto"/>
        <w:rPr>
          <w:sz w:val="20"/>
          <w:szCs w:val="20"/>
        </w:rPr>
      </w:pPr>
      <w:r w:rsidRPr="00CD5AFF">
        <w:rPr>
          <w:sz w:val="20"/>
          <w:szCs w:val="20"/>
        </w:rPr>
        <w:t xml:space="preserve">1. </w:t>
      </w:r>
      <w:r w:rsidRPr="00266022">
        <w:rPr>
          <w:b/>
          <w:bCs/>
          <w:sz w:val="20"/>
          <w:szCs w:val="20"/>
        </w:rPr>
        <w:t>Ensamble Gaussiano Ortogonal (GOE):</w:t>
      </w:r>
      <w:r w:rsidRPr="00CD5AFF">
        <w:rPr>
          <w:sz w:val="20"/>
          <w:szCs w:val="20"/>
        </w:rPr>
        <w:t xml:space="preserve"> Matrices simétricas reales con elementos gaussianos independientes. La distribución de Tracy-</w:t>
      </w:r>
      <w:proofErr w:type="spellStart"/>
      <w:r w:rsidRPr="00CD5AFF">
        <w:rPr>
          <w:sz w:val="20"/>
          <w:szCs w:val="20"/>
        </w:rPr>
        <w:t>Widom</w:t>
      </w:r>
      <w:proofErr w:type="spellEnd"/>
      <w:r w:rsidRPr="00CD5AFF">
        <w:rPr>
          <w:sz w:val="20"/>
          <w:szCs w:val="20"/>
        </w:rPr>
        <w:t xml:space="preserve"> para este ensamble se denota como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1</w:t>
      </w:r>
      <w:r w:rsidRPr="00CD5AFF">
        <w:rPr>
          <w:sz w:val="20"/>
          <w:szCs w:val="20"/>
        </w:rPr>
        <w:t>.</w:t>
      </w:r>
    </w:p>
    <w:p w14:paraId="00C31686" w14:textId="325A2D95" w:rsidR="00CD5AFF" w:rsidRPr="00CD5AFF" w:rsidRDefault="00CD5AFF" w:rsidP="00CD5AFF">
      <w:pPr>
        <w:spacing w:after="0" w:line="240" w:lineRule="auto"/>
        <w:rPr>
          <w:sz w:val="20"/>
          <w:szCs w:val="20"/>
        </w:rPr>
      </w:pPr>
      <w:r w:rsidRPr="00CD5AFF">
        <w:rPr>
          <w:sz w:val="20"/>
          <w:szCs w:val="20"/>
        </w:rPr>
        <w:t xml:space="preserve">2. </w:t>
      </w:r>
      <w:r w:rsidRPr="00266022">
        <w:rPr>
          <w:b/>
          <w:bCs/>
          <w:sz w:val="20"/>
          <w:szCs w:val="20"/>
        </w:rPr>
        <w:t>Ensamble Gaussiano Unitario (GUE):</w:t>
      </w:r>
      <w:r w:rsidRPr="00CD5AFF">
        <w:rPr>
          <w:sz w:val="20"/>
          <w:szCs w:val="20"/>
        </w:rPr>
        <w:t xml:space="preserve"> Matrices </w:t>
      </w:r>
      <w:proofErr w:type="spellStart"/>
      <w:r w:rsidRPr="00CD5AFF">
        <w:rPr>
          <w:sz w:val="20"/>
          <w:szCs w:val="20"/>
        </w:rPr>
        <w:t>hermitianas</w:t>
      </w:r>
      <w:proofErr w:type="spellEnd"/>
      <w:r w:rsidRPr="00CD5AFF">
        <w:rPr>
          <w:sz w:val="20"/>
          <w:szCs w:val="20"/>
        </w:rPr>
        <w:t xml:space="preserve"> complejas, cuyos elementos son números complejos gaussianos independientes. La distribución para este ensamble es la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2</w:t>
      </w:r>
      <w:r w:rsidRPr="00CD5AFF">
        <w:rPr>
          <w:sz w:val="20"/>
          <w:szCs w:val="20"/>
        </w:rPr>
        <w:t>.</w:t>
      </w:r>
    </w:p>
    <w:p w14:paraId="5743B0F4" w14:textId="761E2823" w:rsidR="00CD5AFF" w:rsidRPr="00CD5AFF" w:rsidRDefault="00CD5AFF" w:rsidP="00CD5AFF">
      <w:pPr>
        <w:spacing w:after="0" w:line="240" w:lineRule="auto"/>
        <w:rPr>
          <w:sz w:val="20"/>
          <w:szCs w:val="20"/>
        </w:rPr>
      </w:pPr>
      <w:r w:rsidRPr="00CD5AFF">
        <w:rPr>
          <w:sz w:val="20"/>
          <w:szCs w:val="20"/>
        </w:rPr>
        <w:t xml:space="preserve">3. </w:t>
      </w:r>
      <w:r w:rsidRPr="00266022">
        <w:rPr>
          <w:b/>
          <w:bCs/>
          <w:sz w:val="20"/>
          <w:szCs w:val="20"/>
        </w:rPr>
        <w:t>Ensamble Gaussiano Simpléctico (GSE):</w:t>
      </w:r>
      <w:r w:rsidRPr="00CD5AFF">
        <w:rPr>
          <w:sz w:val="20"/>
          <w:szCs w:val="20"/>
        </w:rPr>
        <w:t xml:space="preserve"> Matrices con entradas </w:t>
      </w:r>
      <w:proofErr w:type="spellStart"/>
      <w:r w:rsidRPr="00CD5AFF">
        <w:rPr>
          <w:sz w:val="20"/>
          <w:szCs w:val="20"/>
        </w:rPr>
        <w:t>quaternionicas</w:t>
      </w:r>
      <w:proofErr w:type="spellEnd"/>
      <w:r w:rsidRPr="00CD5AFF">
        <w:rPr>
          <w:sz w:val="20"/>
          <w:szCs w:val="20"/>
        </w:rPr>
        <w:t xml:space="preserve">, lo que introduce una estructura algebraica más compleja. La distribución correspondiente es la </w:t>
      </w:r>
      <w:r w:rsidRPr="00B114ED">
        <w:rPr>
          <w:b/>
          <w:bCs/>
          <w:sz w:val="20"/>
          <w:szCs w:val="20"/>
        </w:rPr>
        <w:t>Tracy-</w:t>
      </w:r>
      <w:proofErr w:type="spellStart"/>
      <w:r w:rsidRPr="00B114ED">
        <w:rPr>
          <w:b/>
          <w:bCs/>
          <w:sz w:val="20"/>
          <w:szCs w:val="20"/>
        </w:rPr>
        <w:t>Widom</w:t>
      </w:r>
      <w:proofErr w:type="spellEnd"/>
      <w:r w:rsidRPr="00B114ED">
        <w:rPr>
          <w:b/>
          <w:bCs/>
          <w:sz w:val="20"/>
          <w:szCs w:val="20"/>
        </w:rPr>
        <w:t xml:space="preserve"> tipo 4</w:t>
      </w:r>
      <w:r w:rsidRPr="00CD5AFF">
        <w:rPr>
          <w:sz w:val="20"/>
          <w:szCs w:val="20"/>
        </w:rPr>
        <w:t>.</w:t>
      </w:r>
    </w:p>
    <w:p w14:paraId="5AE859CC" w14:textId="77777777" w:rsidR="00CD5AFF" w:rsidRPr="00CD5AFF" w:rsidRDefault="00CD5AFF" w:rsidP="00CD5AFF">
      <w:pPr>
        <w:spacing w:after="0" w:line="240" w:lineRule="auto"/>
        <w:rPr>
          <w:sz w:val="20"/>
          <w:szCs w:val="20"/>
        </w:rPr>
      </w:pPr>
    </w:p>
    <w:p w14:paraId="1EC9DA0D" w14:textId="03BB6F3E" w:rsidR="00CD5AFF" w:rsidRPr="00CD5AFF" w:rsidRDefault="00CD5AFF" w:rsidP="00CD5AFF">
      <w:pPr>
        <w:spacing w:after="0" w:line="240" w:lineRule="auto"/>
        <w:rPr>
          <w:sz w:val="20"/>
          <w:szCs w:val="20"/>
        </w:rPr>
      </w:pPr>
      <w:r w:rsidRPr="00CD5AFF">
        <w:rPr>
          <w:sz w:val="20"/>
          <w:szCs w:val="20"/>
        </w:rPr>
        <w:t>La función de distribución acumulativa de Tracy-</w:t>
      </w:r>
      <w:proofErr w:type="spellStart"/>
      <w:r w:rsidRPr="00CD5AFF">
        <w:rPr>
          <w:sz w:val="20"/>
          <w:szCs w:val="20"/>
        </w:rPr>
        <w:t>Widom</w:t>
      </w:r>
      <w:proofErr w:type="spellEnd"/>
      <w:r w:rsidRPr="00CD5AFF">
        <w:rPr>
          <w:sz w:val="20"/>
          <w:szCs w:val="20"/>
        </w:rPr>
        <w:t xml:space="preserve"> para cada tipo se denota como </w:t>
      </w:r>
      <w:r w:rsidR="006C692F" w:rsidRPr="006C692F">
        <w:rPr>
          <w:sz w:val="20"/>
          <w:szCs w:val="20"/>
        </w:rPr>
        <w:t>como F</w:t>
      </w:r>
      <w:r w:rsidR="006C692F" w:rsidRPr="006C692F">
        <w:rPr>
          <w:sz w:val="20"/>
          <w:szCs w:val="20"/>
          <w:vertAlign w:val="subscript"/>
        </w:rPr>
        <w:t>β</w:t>
      </w:r>
      <w:r w:rsidR="006C692F" w:rsidRPr="006C692F">
        <w:rPr>
          <w:sz w:val="20"/>
          <w:szCs w:val="20"/>
        </w:rPr>
        <w:t>(s), donde β</w:t>
      </w:r>
      <w:r w:rsidRPr="00CD5AFF">
        <w:rPr>
          <w:sz w:val="20"/>
          <w:szCs w:val="20"/>
        </w:rPr>
        <w:t xml:space="preserve"> indica el tipo de ensamble (</w:t>
      </w:r>
      <w:r w:rsidR="00AE3610" w:rsidRPr="006C692F">
        <w:rPr>
          <w:sz w:val="20"/>
          <w:szCs w:val="20"/>
        </w:rPr>
        <w:t>β</w:t>
      </w:r>
      <w:r w:rsidRPr="00CD5AFF">
        <w:rPr>
          <w:sz w:val="20"/>
          <w:szCs w:val="20"/>
        </w:rPr>
        <w:t xml:space="preserve"> = 1, 2, 4) para GOE, GUE y GSE, respectivamente), y s representa la normalización del valor </w:t>
      </w:r>
      <w:r w:rsidRPr="00CD5AFF">
        <w:rPr>
          <w:sz w:val="20"/>
          <w:szCs w:val="20"/>
        </w:rPr>
        <w:lastRenderedPageBreak/>
        <w:t xml:space="preserve">propio más grande en términos de su media y desviación estándar. La función </w:t>
      </w:r>
      <w:r w:rsidR="00EB3B61" w:rsidRPr="006C692F">
        <w:rPr>
          <w:sz w:val="20"/>
          <w:szCs w:val="20"/>
        </w:rPr>
        <w:t>F</w:t>
      </w:r>
      <w:r w:rsidR="00EB3B61" w:rsidRPr="006C692F">
        <w:rPr>
          <w:sz w:val="20"/>
          <w:szCs w:val="20"/>
          <w:vertAlign w:val="subscript"/>
        </w:rPr>
        <w:t>β</w:t>
      </w:r>
      <w:r w:rsidR="00EB3B61" w:rsidRPr="006C692F">
        <w:rPr>
          <w:sz w:val="20"/>
          <w:szCs w:val="20"/>
        </w:rPr>
        <w:t>(s)</w:t>
      </w:r>
      <w:r w:rsidRPr="00CD5AFF">
        <w:rPr>
          <w:sz w:val="20"/>
          <w:szCs w:val="20"/>
        </w:rPr>
        <w:t xml:space="preserve"> describe la probabilidad de que el valor propio más grande sea menor o igual a un valor dado s, es decir:</w:t>
      </w:r>
    </w:p>
    <w:p w14:paraId="40BEF0A0" w14:textId="77777777" w:rsidR="00CD5AFF" w:rsidRPr="00CD5AFF" w:rsidRDefault="00CD5AFF" w:rsidP="00CD5AFF">
      <w:pPr>
        <w:spacing w:after="0" w:line="240" w:lineRule="auto"/>
        <w:rPr>
          <w:sz w:val="20"/>
          <w:szCs w:val="20"/>
        </w:rPr>
      </w:pPr>
    </w:p>
    <w:p w14:paraId="1DD47780" w14:textId="1F8784FB" w:rsidR="00CD5AFF" w:rsidRPr="00CD5AFF" w:rsidRDefault="001A69C4" w:rsidP="00CD5AFF">
      <w:pPr>
        <w:spacing w:after="0" w:line="240" w:lineRule="auto"/>
        <w:rPr>
          <w:sz w:val="20"/>
          <w:szCs w:val="20"/>
        </w:rPr>
      </w:pPr>
      <w:r w:rsidRPr="001A69C4">
        <w:rPr>
          <w:sz w:val="20"/>
          <w:szCs w:val="20"/>
          <w:lang w:val="en-US"/>
        </w:rPr>
        <w:drawing>
          <wp:inline distT="0" distB="0" distL="0" distR="0" wp14:anchorId="2D0551B3" wp14:editId="401C0290">
            <wp:extent cx="2610214" cy="485843"/>
            <wp:effectExtent l="0" t="0" r="0" b="9525"/>
            <wp:docPr id="26936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363509" name=""/>
                    <pic:cNvPicPr/>
                  </pic:nvPicPr>
                  <pic:blipFill>
                    <a:blip r:embed="rId10"/>
                    <a:stretch>
                      <a:fillRect/>
                    </a:stretch>
                  </pic:blipFill>
                  <pic:spPr>
                    <a:xfrm>
                      <a:off x="0" y="0"/>
                      <a:ext cx="2610214" cy="485843"/>
                    </a:xfrm>
                    <a:prstGeom prst="rect">
                      <a:avLst/>
                    </a:prstGeom>
                  </pic:spPr>
                </pic:pic>
              </a:graphicData>
            </a:graphic>
          </wp:inline>
        </w:drawing>
      </w:r>
    </w:p>
    <w:p w14:paraId="7AF92DC2" w14:textId="74B871A7" w:rsidR="00CD5AFF" w:rsidRPr="001A69C4" w:rsidRDefault="00CD5AFF" w:rsidP="00CD5AFF">
      <w:pPr>
        <w:spacing w:after="0" w:line="240" w:lineRule="auto"/>
        <w:rPr>
          <w:b/>
          <w:bCs/>
          <w:sz w:val="20"/>
          <w:szCs w:val="20"/>
        </w:rPr>
      </w:pPr>
      <w:r w:rsidRPr="001A69C4">
        <w:rPr>
          <w:b/>
          <w:bCs/>
          <w:sz w:val="20"/>
          <w:szCs w:val="20"/>
        </w:rPr>
        <w:t xml:space="preserve">Ecuaciones de </w:t>
      </w:r>
      <w:proofErr w:type="spellStart"/>
      <w:r w:rsidRPr="001A69C4">
        <w:rPr>
          <w:b/>
          <w:bCs/>
          <w:sz w:val="20"/>
          <w:szCs w:val="20"/>
        </w:rPr>
        <w:t>Painlevé</w:t>
      </w:r>
      <w:proofErr w:type="spellEnd"/>
      <w:r w:rsidRPr="001A69C4">
        <w:rPr>
          <w:b/>
          <w:bCs/>
          <w:sz w:val="20"/>
          <w:szCs w:val="20"/>
        </w:rPr>
        <w:t xml:space="preserve"> II y la distribución de Tracy-</w:t>
      </w:r>
      <w:proofErr w:type="spellStart"/>
      <w:r w:rsidRPr="001A69C4">
        <w:rPr>
          <w:b/>
          <w:bCs/>
          <w:sz w:val="20"/>
          <w:szCs w:val="20"/>
        </w:rPr>
        <w:t>Widom</w:t>
      </w:r>
      <w:proofErr w:type="spellEnd"/>
    </w:p>
    <w:p w14:paraId="445D5786" w14:textId="7DAD48F6" w:rsidR="00CD5AFF" w:rsidRPr="00CD5AFF" w:rsidRDefault="00CD5AFF" w:rsidP="00CD5AFF">
      <w:pPr>
        <w:spacing w:after="0" w:line="240" w:lineRule="auto"/>
        <w:rPr>
          <w:sz w:val="20"/>
          <w:szCs w:val="20"/>
        </w:rPr>
      </w:pPr>
      <w:r w:rsidRPr="00CD5AFF">
        <w:rPr>
          <w:sz w:val="20"/>
          <w:szCs w:val="20"/>
        </w:rPr>
        <w:t>Una de las características más notables de la distribución de Tracy-</w:t>
      </w:r>
      <w:proofErr w:type="spellStart"/>
      <w:r w:rsidRPr="00CD5AFF">
        <w:rPr>
          <w:sz w:val="20"/>
          <w:szCs w:val="20"/>
        </w:rPr>
        <w:t>Widom</w:t>
      </w:r>
      <w:proofErr w:type="spellEnd"/>
      <w:r w:rsidRPr="00CD5AFF">
        <w:rPr>
          <w:sz w:val="20"/>
          <w:szCs w:val="20"/>
        </w:rPr>
        <w:t xml:space="preserve"> es que su función de distribución acumulativa está relacionada con una ecuación diferencial no lineal de la familia de </w:t>
      </w:r>
      <w:proofErr w:type="spellStart"/>
      <w:r w:rsidRPr="001A69C4">
        <w:rPr>
          <w:b/>
          <w:bCs/>
          <w:sz w:val="20"/>
          <w:szCs w:val="20"/>
        </w:rPr>
        <w:t>Painlevé</w:t>
      </w:r>
      <w:proofErr w:type="spellEnd"/>
      <w:r w:rsidRPr="001A69C4">
        <w:rPr>
          <w:b/>
          <w:bCs/>
          <w:sz w:val="20"/>
          <w:szCs w:val="20"/>
        </w:rPr>
        <w:t xml:space="preserve"> II</w:t>
      </w:r>
      <w:r w:rsidRPr="00CD5AFF">
        <w:rPr>
          <w:sz w:val="20"/>
          <w:szCs w:val="20"/>
        </w:rPr>
        <w:t xml:space="preserve">, una clase de ecuaciones que aparece en diversas áreas de la física matemática y la teoría de sistemas integrables. La ecuación de </w:t>
      </w:r>
      <w:proofErr w:type="spellStart"/>
      <w:r w:rsidRPr="00CD5AFF">
        <w:rPr>
          <w:sz w:val="20"/>
          <w:szCs w:val="20"/>
        </w:rPr>
        <w:t>Painlevé</w:t>
      </w:r>
      <w:proofErr w:type="spellEnd"/>
      <w:r w:rsidRPr="00CD5AFF">
        <w:rPr>
          <w:sz w:val="20"/>
          <w:szCs w:val="20"/>
        </w:rPr>
        <w:t xml:space="preserve"> II se puede expresar como:</w:t>
      </w:r>
    </w:p>
    <w:p w14:paraId="4BF386D2" w14:textId="77777777" w:rsidR="00CD5AFF" w:rsidRPr="00CD5AFF" w:rsidRDefault="00CD5AFF" w:rsidP="00CD5AFF">
      <w:pPr>
        <w:spacing w:after="0" w:line="240" w:lineRule="auto"/>
        <w:rPr>
          <w:sz w:val="20"/>
          <w:szCs w:val="20"/>
        </w:rPr>
      </w:pPr>
    </w:p>
    <w:p w14:paraId="1AFDCE00" w14:textId="61AF74FA" w:rsidR="00CD5AFF" w:rsidRPr="00CD5AFF" w:rsidRDefault="00075906" w:rsidP="00CD5AFF">
      <w:pPr>
        <w:spacing w:after="0" w:line="240" w:lineRule="auto"/>
        <w:rPr>
          <w:sz w:val="20"/>
          <w:szCs w:val="20"/>
        </w:rPr>
      </w:pPr>
      <w:r w:rsidRPr="00075906">
        <w:rPr>
          <w:sz w:val="20"/>
          <w:szCs w:val="20"/>
        </w:rPr>
        <w:drawing>
          <wp:inline distT="0" distB="0" distL="0" distR="0" wp14:anchorId="23277C01" wp14:editId="3CCCFC65">
            <wp:extent cx="2886478" cy="514422"/>
            <wp:effectExtent l="0" t="0" r="0" b="0"/>
            <wp:docPr id="794460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460678" name=""/>
                    <pic:cNvPicPr/>
                  </pic:nvPicPr>
                  <pic:blipFill>
                    <a:blip r:embed="rId11"/>
                    <a:stretch>
                      <a:fillRect/>
                    </a:stretch>
                  </pic:blipFill>
                  <pic:spPr>
                    <a:xfrm>
                      <a:off x="0" y="0"/>
                      <a:ext cx="2886478" cy="514422"/>
                    </a:xfrm>
                    <a:prstGeom prst="rect">
                      <a:avLst/>
                    </a:prstGeom>
                  </pic:spPr>
                </pic:pic>
              </a:graphicData>
            </a:graphic>
          </wp:inline>
        </w:drawing>
      </w:r>
    </w:p>
    <w:p w14:paraId="15D48881" w14:textId="6C1E7B70" w:rsidR="00CD5AFF" w:rsidRPr="00CD5AFF" w:rsidRDefault="00CD5AFF" w:rsidP="00CD5AFF">
      <w:pPr>
        <w:spacing w:after="0" w:line="240" w:lineRule="auto"/>
        <w:rPr>
          <w:sz w:val="20"/>
          <w:szCs w:val="20"/>
        </w:rPr>
      </w:pPr>
      <w:r w:rsidRPr="00CD5AFF">
        <w:rPr>
          <w:sz w:val="20"/>
          <w:szCs w:val="20"/>
        </w:rPr>
        <w:t>donde q(s) es la solución de la ecuación y se utiliza para definir la función de distribución acumulativa de Tracy-</w:t>
      </w:r>
      <w:proofErr w:type="spellStart"/>
      <w:r w:rsidRPr="00CD5AFF">
        <w:rPr>
          <w:sz w:val="20"/>
          <w:szCs w:val="20"/>
        </w:rPr>
        <w:t>Widom</w:t>
      </w:r>
      <w:proofErr w:type="spellEnd"/>
      <w:r w:rsidRPr="00CD5AFF">
        <w:rPr>
          <w:sz w:val="20"/>
          <w:szCs w:val="20"/>
        </w:rPr>
        <w:t>. La solución q(s) se emplea para describir las colas de la distribución, lo que permite modelar de manera precisa las fluctuaciones extremas en los valores propios de matrices aleatorias.</w:t>
      </w:r>
    </w:p>
    <w:p w14:paraId="158580AD" w14:textId="77777777" w:rsidR="00CD5AFF" w:rsidRPr="00CD5AFF" w:rsidRDefault="00CD5AFF" w:rsidP="00CD5AFF">
      <w:pPr>
        <w:spacing w:after="0" w:line="240" w:lineRule="auto"/>
        <w:rPr>
          <w:sz w:val="20"/>
          <w:szCs w:val="20"/>
        </w:rPr>
      </w:pPr>
    </w:p>
    <w:p w14:paraId="3DA62F16" w14:textId="77777777" w:rsidR="00CD5AFF" w:rsidRPr="00CD5AFF" w:rsidRDefault="00CD5AFF" w:rsidP="00CD5AFF">
      <w:pPr>
        <w:spacing w:after="0" w:line="240" w:lineRule="auto"/>
        <w:rPr>
          <w:sz w:val="20"/>
          <w:szCs w:val="20"/>
        </w:rPr>
      </w:pPr>
      <w:r w:rsidRPr="00CD5AFF">
        <w:rPr>
          <w:sz w:val="20"/>
          <w:szCs w:val="20"/>
        </w:rPr>
        <w:t xml:space="preserve">La conexión con las ecuaciones de </w:t>
      </w:r>
      <w:proofErr w:type="spellStart"/>
      <w:r w:rsidRPr="00CD5AFF">
        <w:rPr>
          <w:sz w:val="20"/>
          <w:szCs w:val="20"/>
        </w:rPr>
        <w:t>Painlevé</w:t>
      </w:r>
      <w:proofErr w:type="spellEnd"/>
      <w:r w:rsidRPr="00CD5AFF">
        <w:rPr>
          <w:sz w:val="20"/>
          <w:szCs w:val="20"/>
        </w:rPr>
        <w:t xml:space="preserve"> II hace que la distribución de Tracy-</w:t>
      </w:r>
      <w:proofErr w:type="spellStart"/>
      <w:r w:rsidRPr="00CD5AFF">
        <w:rPr>
          <w:sz w:val="20"/>
          <w:szCs w:val="20"/>
        </w:rPr>
        <w:t>Widom</w:t>
      </w:r>
      <w:proofErr w:type="spellEnd"/>
      <w:r w:rsidRPr="00CD5AFF">
        <w:rPr>
          <w:sz w:val="20"/>
          <w:szCs w:val="20"/>
        </w:rPr>
        <w:t xml:space="preserve"> sea parte de una familia más amplia de soluciones especiales de ecuaciones diferenciales no lineales, lo que le otorga propiedades matemáticas únicas, como la universalidad en el análisis de valores propios extremos. Esto significa que la distribución de Tracy-</w:t>
      </w:r>
      <w:proofErr w:type="spellStart"/>
      <w:r w:rsidRPr="00CD5AFF">
        <w:rPr>
          <w:sz w:val="20"/>
          <w:szCs w:val="20"/>
        </w:rPr>
        <w:t>Widom</w:t>
      </w:r>
      <w:proofErr w:type="spellEnd"/>
      <w:r w:rsidRPr="00CD5AFF">
        <w:rPr>
          <w:sz w:val="20"/>
          <w:szCs w:val="20"/>
        </w:rPr>
        <w:t xml:space="preserve"> se aplica no solo a los ensambles gaussianos, sino también a otras clases de matrices aleatorias bajo ciertas condiciones.</w:t>
      </w:r>
    </w:p>
    <w:p w14:paraId="2B692859" w14:textId="77777777" w:rsidR="00CD5AFF" w:rsidRPr="00CD5AFF" w:rsidRDefault="00CD5AFF" w:rsidP="00CD5AFF">
      <w:pPr>
        <w:spacing w:after="0" w:line="240" w:lineRule="auto"/>
        <w:rPr>
          <w:sz w:val="20"/>
          <w:szCs w:val="20"/>
        </w:rPr>
      </w:pPr>
    </w:p>
    <w:p w14:paraId="7C3DB180" w14:textId="62ED1C43" w:rsidR="00CD5AFF" w:rsidRPr="00CE6893" w:rsidRDefault="00CD5AFF" w:rsidP="00CD5AFF">
      <w:pPr>
        <w:spacing w:after="0" w:line="240" w:lineRule="auto"/>
        <w:rPr>
          <w:b/>
          <w:bCs/>
          <w:sz w:val="20"/>
          <w:szCs w:val="20"/>
        </w:rPr>
      </w:pPr>
      <w:r w:rsidRPr="00CE6893">
        <w:rPr>
          <w:b/>
          <w:bCs/>
          <w:sz w:val="20"/>
          <w:szCs w:val="20"/>
        </w:rPr>
        <w:t>Propiedades matemáticas y universales de la distribución de Tracy-</w:t>
      </w:r>
      <w:proofErr w:type="spellStart"/>
      <w:r w:rsidRPr="00CE6893">
        <w:rPr>
          <w:b/>
          <w:bCs/>
          <w:sz w:val="20"/>
          <w:szCs w:val="20"/>
        </w:rPr>
        <w:t>Widom</w:t>
      </w:r>
      <w:proofErr w:type="spellEnd"/>
    </w:p>
    <w:p w14:paraId="65CF6D2A" w14:textId="77777777" w:rsidR="00CD5AFF" w:rsidRPr="00CD5AFF" w:rsidRDefault="00CD5AFF" w:rsidP="00CD5AFF">
      <w:pPr>
        <w:spacing w:after="0" w:line="240" w:lineRule="auto"/>
        <w:rPr>
          <w:sz w:val="20"/>
          <w:szCs w:val="20"/>
        </w:rPr>
      </w:pPr>
    </w:p>
    <w:p w14:paraId="619BD33A" w14:textId="363DC40C" w:rsidR="00CD5AFF" w:rsidRPr="00CD5AFF" w:rsidRDefault="00CD5AFF" w:rsidP="00CD5AFF">
      <w:pPr>
        <w:spacing w:after="0" w:line="240" w:lineRule="auto"/>
        <w:rPr>
          <w:sz w:val="20"/>
          <w:szCs w:val="20"/>
        </w:rPr>
      </w:pPr>
      <w:r w:rsidRPr="00CD5AFF">
        <w:rPr>
          <w:sz w:val="20"/>
          <w:szCs w:val="20"/>
        </w:rPr>
        <w:t xml:space="preserve">La </w:t>
      </w:r>
      <w:r w:rsidRPr="00CE6893">
        <w:rPr>
          <w:b/>
          <w:bCs/>
          <w:sz w:val="20"/>
          <w:szCs w:val="20"/>
        </w:rPr>
        <w:t>distribución de Tracy-</w:t>
      </w:r>
      <w:proofErr w:type="spellStart"/>
      <w:r w:rsidRPr="00CE6893">
        <w:rPr>
          <w:b/>
          <w:bCs/>
          <w:sz w:val="20"/>
          <w:szCs w:val="20"/>
        </w:rPr>
        <w:t>Widom</w:t>
      </w:r>
      <w:proofErr w:type="spellEnd"/>
      <w:r w:rsidRPr="00CD5AFF">
        <w:rPr>
          <w:sz w:val="20"/>
          <w:szCs w:val="20"/>
        </w:rPr>
        <w:t xml:space="preserve"> tiene varias propiedades matemáticas y características universales que la hacen fundamental para el estudio de eventos extremos en matrices aleatorias:</w:t>
      </w:r>
    </w:p>
    <w:p w14:paraId="32033249" w14:textId="77777777" w:rsidR="00CD5AFF" w:rsidRPr="00CD5AFF" w:rsidRDefault="00CD5AFF" w:rsidP="00CD5AFF">
      <w:pPr>
        <w:spacing w:after="0" w:line="240" w:lineRule="auto"/>
        <w:rPr>
          <w:sz w:val="20"/>
          <w:szCs w:val="20"/>
        </w:rPr>
      </w:pPr>
    </w:p>
    <w:p w14:paraId="3FACE8AC" w14:textId="04B710D0" w:rsidR="00CD5AFF" w:rsidRPr="00CD5AFF" w:rsidRDefault="00CD5AFF" w:rsidP="00CD5AFF">
      <w:pPr>
        <w:spacing w:after="0" w:line="240" w:lineRule="auto"/>
        <w:rPr>
          <w:sz w:val="20"/>
          <w:szCs w:val="20"/>
        </w:rPr>
      </w:pPr>
      <w:r w:rsidRPr="00CD5AFF">
        <w:rPr>
          <w:sz w:val="20"/>
          <w:szCs w:val="20"/>
        </w:rPr>
        <w:t xml:space="preserve">1. </w:t>
      </w:r>
      <w:r w:rsidRPr="00CE6893">
        <w:rPr>
          <w:b/>
          <w:bCs/>
          <w:sz w:val="20"/>
          <w:szCs w:val="20"/>
        </w:rPr>
        <w:t>Convergencia asintótica</w:t>
      </w:r>
      <w:r w:rsidRPr="00CD5AFF">
        <w:rPr>
          <w:sz w:val="20"/>
          <w:szCs w:val="20"/>
        </w:rPr>
        <w:t>: La distribución de Tracy-</w:t>
      </w:r>
      <w:proofErr w:type="spellStart"/>
      <w:r w:rsidRPr="00CD5AFF">
        <w:rPr>
          <w:sz w:val="20"/>
          <w:szCs w:val="20"/>
        </w:rPr>
        <w:t>Widom</w:t>
      </w:r>
      <w:proofErr w:type="spellEnd"/>
      <w:r w:rsidRPr="00CD5AFF">
        <w:rPr>
          <w:sz w:val="20"/>
          <w:szCs w:val="20"/>
        </w:rPr>
        <w:t xml:space="preserve"> describe el comportamiento límite del valor propio más grande a medida que el tamaño de la matriz tiende a infinito. A diferencia de las distribuciones gaussianas, que describen el comportamiento promedio de los valores propios en matrices aleatorias, la distribución de Tracy-</w:t>
      </w:r>
      <w:proofErr w:type="spellStart"/>
      <w:r w:rsidRPr="00CD5AFF">
        <w:rPr>
          <w:sz w:val="20"/>
          <w:szCs w:val="20"/>
        </w:rPr>
        <w:t>Widom</w:t>
      </w:r>
      <w:proofErr w:type="spellEnd"/>
      <w:r w:rsidRPr="00CD5AFF">
        <w:rPr>
          <w:sz w:val="20"/>
          <w:szCs w:val="20"/>
        </w:rPr>
        <w:t xml:space="preserve"> se enfoca específicamente en el comportamiento de los valores propios más extremos, proporcionando una descripción precisa de las colas de la distribución.</w:t>
      </w:r>
    </w:p>
    <w:p w14:paraId="6766D344" w14:textId="77777777" w:rsidR="00CD5AFF" w:rsidRPr="00CD5AFF" w:rsidRDefault="00CD5AFF" w:rsidP="00CD5AFF">
      <w:pPr>
        <w:spacing w:after="0" w:line="240" w:lineRule="auto"/>
        <w:rPr>
          <w:sz w:val="20"/>
          <w:szCs w:val="20"/>
        </w:rPr>
      </w:pPr>
    </w:p>
    <w:p w14:paraId="6EC3CE2A" w14:textId="17831957" w:rsidR="00CD5AFF" w:rsidRPr="00CD5AFF" w:rsidRDefault="00CD5AFF" w:rsidP="00CD5AFF">
      <w:pPr>
        <w:spacing w:after="0" w:line="240" w:lineRule="auto"/>
        <w:rPr>
          <w:sz w:val="20"/>
          <w:szCs w:val="20"/>
        </w:rPr>
      </w:pPr>
      <w:r w:rsidRPr="00CD5AFF">
        <w:rPr>
          <w:sz w:val="20"/>
          <w:szCs w:val="20"/>
        </w:rPr>
        <w:t xml:space="preserve">2. </w:t>
      </w:r>
      <w:proofErr w:type="spellStart"/>
      <w:r w:rsidRPr="00CE6893">
        <w:rPr>
          <w:b/>
          <w:bCs/>
          <w:sz w:val="20"/>
          <w:szCs w:val="20"/>
        </w:rPr>
        <w:t>Universality</w:t>
      </w:r>
      <w:proofErr w:type="spellEnd"/>
      <w:r w:rsidRPr="00CE6893">
        <w:rPr>
          <w:b/>
          <w:bCs/>
          <w:sz w:val="20"/>
          <w:szCs w:val="20"/>
        </w:rPr>
        <w:t xml:space="preserve"> en sistemas complejos</w:t>
      </w:r>
      <w:r w:rsidRPr="00CD5AFF">
        <w:rPr>
          <w:sz w:val="20"/>
          <w:szCs w:val="20"/>
        </w:rPr>
        <w:t>: Una de las propiedades más importantes de la distribución de Tracy-</w:t>
      </w:r>
      <w:proofErr w:type="spellStart"/>
      <w:r w:rsidRPr="00CD5AFF">
        <w:rPr>
          <w:sz w:val="20"/>
          <w:szCs w:val="20"/>
        </w:rPr>
        <w:t>Widom</w:t>
      </w:r>
      <w:proofErr w:type="spellEnd"/>
      <w:r w:rsidRPr="00CD5AFF">
        <w:rPr>
          <w:sz w:val="20"/>
          <w:szCs w:val="20"/>
        </w:rPr>
        <w:t xml:space="preserve"> es su </w:t>
      </w:r>
      <w:r w:rsidRPr="00CE6893">
        <w:rPr>
          <w:b/>
          <w:bCs/>
          <w:sz w:val="20"/>
          <w:szCs w:val="20"/>
        </w:rPr>
        <w:t>universalidad</w:t>
      </w:r>
      <w:r w:rsidRPr="00CD5AFF">
        <w:rPr>
          <w:sz w:val="20"/>
          <w:szCs w:val="20"/>
        </w:rPr>
        <w:t xml:space="preserve">, lo que significa que aparece de manera natural en una amplia gama de sistemas complejos y no depende de los detalles específicos de la distribución de los elementos de la matriz, siempre y cuando los elementos sean </w:t>
      </w:r>
      <w:proofErr w:type="spellStart"/>
      <w:r w:rsidRPr="00CD5AFF">
        <w:rPr>
          <w:sz w:val="20"/>
          <w:szCs w:val="20"/>
        </w:rPr>
        <w:t>iid</w:t>
      </w:r>
      <w:proofErr w:type="spellEnd"/>
      <w:r w:rsidRPr="00CD5AFF">
        <w:rPr>
          <w:sz w:val="20"/>
          <w:szCs w:val="20"/>
        </w:rPr>
        <w:t xml:space="preserve"> y se cumplan ciertas condiciones de simetría. Esta propiedad hace que la distribución de Tracy-</w:t>
      </w:r>
      <w:proofErr w:type="spellStart"/>
      <w:r w:rsidRPr="00CD5AFF">
        <w:rPr>
          <w:sz w:val="20"/>
          <w:szCs w:val="20"/>
        </w:rPr>
        <w:t>Widom</w:t>
      </w:r>
      <w:proofErr w:type="spellEnd"/>
      <w:r w:rsidRPr="00CD5AFF">
        <w:rPr>
          <w:sz w:val="20"/>
          <w:szCs w:val="20"/>
        </w:rPr>
        <w:t xml:space="preserve"> sea aplicable a matrices aleatorias gaussianas, matrices de covarianza de muestras grandes, y otros tipos de matrices en diversas disciplinas.</w:t>
      </w:r>
    </w:p>
    <w:p w14:paraId="68C901C3" w14:textId="77777777" w:rsidR="00CD5AFF" w:rsidRPr="00CD5AFF" w:rsidRDefault="00CD5AFF" w:rsidP="00CD5AFF">
      <w:pPr>
        <w:spacing w:after="0" w:line="240" w:lineRule="auto"/>
        <w:rPr>
          <w:sz w:val="20"/>
          <w:szCs w:val="20"/>
        </w:rPr>
      </w:pPr>
    </w:p>
    <w:p w14:paraId="0255943F" w14:textId="2F8A16E2" w:rsidR="00CD5AFF" w:rsidRPr="00CD5AFF" w:rsidRDefault="00CD5AFF" w:rsidP="00CD5AFF">
      <w:pPr>
        <w:spacing w:after="0" w:line="240" w:lineRule="auto"/>
        <w:rPr>
          <w:sz w:val="20"/>
          <w:szCs w:val="20"/>
        </w:rPr>
      </w:pPr>
      <w:r w:rsidRPr="00CD5AFF">
        <w:rPr>
          <w:sz w:val="20"/>
          <w:szCs w:val="20"/>
        </w:rPr>
        <w:t xml:space="preserve">3. </w:t>
      </w:r>
      <w:r w:rsidRPr="00CE6893">
        <w:rPr>
          <w:b/>
          <w:bCs/>
          <w:sz w:val="20"/>
          <w:szCs w:val="20"/>
        </w:rPr>
        <w:t>Colas de la distribución</w:t>
      </w:r>
      <w:r w:rsidRPr="00CD5AFF">
        <w:rPr>
          <w:sz w:val="20"/>
          <w:szCs w:val="20"/>
        </w:rPr>
        <w:t>: La distribución de Tracy-</w:t>
      </w:r>
      <w:proofErr w:type="spellStart"/>
      <w:r w:rsidRPr="00CD5AFF">
        <w:rPr>
          <w:sz w:val="20"/>
          <w:szCs w:val="20"/>
        </w:rPr>
        <w:t>Widom</w:t>
      </w:r>
      <w:proofErr w:type="spellEnd"/>
      <w:r w:rsidRPr="00CD5AFF">
        <w:rPr>
          <w:sz w:val="20"/>
          <w:szCs w:val="20"/>
        </w:rPr>
        <w:t xml:space="preserve"> presenta colas asimétricas, lo que indica una mayor probabilidad de observación de eventos extremos en una dirección específica. En particular, la cola derecha de la distribución (hacia valores más grandes de</w:t>
      </w:r>
      <w:r w:rsidR="00627D88" w:rsidRPr="00627D88">
        <w:t xml:space="preserve"> </w:t>
      </w:r>
      <w:proofErr w:type="spellStart"/>
      <w:r w:rsidR="00627D88" w:rsidRPr="00627D88">
        <w:rPr>
          <w:sz w:val="20"/>
          <w:szCs w:val="20"/>
        </w:rPr>
        <w:t>λ</w:t>
      </w:r>
      <w:r w:rsidR="00627D88" w:rsidRPr="00627D88">
        <w:rPr>
          <w:sz w:val="20"/>
          <w:szCs w:val="20"/>
          <w:vertAlign w:val="subscript"/>
        </w:rPr>
        <w:t>max</w:t>
      </w:r>
      <w:proofErr w:type="spellEnd"/>
      <w:r w:rsidRPr="00CD5AFF">
        <w:rPr>
          <w:sz w:val="20"/>
          <w:szCs w:val="20"/>
        </w:rPr>
        <w:t>) decae más lentamente que la cola izquierda, lo que refleja la presencia de fluctuaciones significativas en los valores propios más grandes de las matrices aleatorias. Matemáticamente, la cola derecha sigue un decaimiento de tipo Gumbel, mientras que la cola izquierda tiene un decaimiento más rápido, lo que caracteriza el comportamiento de las fluctuaciones extremas en sistemas de alta dimensionalidad.</w:t>
      </w:r>
    </w:p>
    <w:p w14:paraId="2824F8C6" w14:textId="77777777" w:rsidR="00CD5AFF" w:rsidRPr="00CD5AFF" w:rsidRDefault="00CD5AFF" w:rsidP="00CD5AFF">
      <w:pPr>
        <w:spacing w:after="0" w:line="240" w:lineRule="auto"/>
        <w:rPr>
          <w:sz w:val="20"/>
          <w:szCs w:val="20"/>
        </w:rPr>
      </w:pPr>
    </w:p>
    <w:p w14:paraId="2D688D23" w14:textId="3D6223A9" w:rsidR="00CD5AFF" w:rsidRPr="00CE6893" w:rsidRDefault="00CD5AFF" w:rsidP="00CD5AFF">
      <w:pPr>
        <w:spacing w:after="0" w:line="240" w:lineRule="auto"/>
        <w:rPr>
          <w:b/>
          <w:bCs/>
          <w:sz w:val="20"/>
          <w:szCs w:val="20"/>
        </w:rPr>
      </w:pPr>
      <w:r w:rsidRPr="00CE6893">
        <w:rPr>
          <w:b/>
          <w:bCs/>
          <w:sz w:val="20"/>
          <w:szCs w:val="20"/>
        </w:rPr>
        <w:t>Aplicaciones de la distribución de Tracy-</w:t>
      </w:r>
      <w:proofErr w:type="spellStart"/>
      <w:r w:rsidRPr="00CE6893">
        <w:rPr>
          <w:b/>
          <w:bCs/>
          <w:sz w:val="20"/>
          <w:szCs w:val="20"/>
        </w:rPr>
        <w:t>Widom</w:t>
      </w:r>
      <w:proofErr w:type="spellEnd"/>
      <w:r w:rsidRPr="00CE6893">
        <w:rPr>
          <w:b/>
          <w:bCs/>
          <w:sz w:val="20"/>
          <w:szCs w:val="20"/>
        </w:rPr>
        <w:t xml:space="preserve"> en el análisis de sistemas complejos</w:t>
      </w:r>
    </w:p>
    <w:p w14:paraId="1EFB53F4" w14:textId="77777777" w:rsidR="00CD5AFF" w:rsidRPr="00CD5AFF" w:rsidRDefault="00CD5AFF" w:rsidP="00CD5AFF">
      <w:pPr>
        <w:spacing w:after="0" w:line="240" w:lineRule="auto"/>
        <w:rPr>
          <w:sz w:val="20"/>
          <w:szCs w:val="20"/>
        </w:rPr>
      </w:pPr>
    </w:p>
    <w:p w14:paraId="2AD0821F" w14:textId="18928085" w:rsidR="00CD5AFF" w:rsidRPr="00CD5AFF" w:rsidRDefault="00CD5AFF" w:rsidP="00CD5AFF">
      <w:pPr>
        <w:spacing w:after="0" w:line="240" w:lineRule="auto"/>
        <w:rPr>
          <w:sz w:val="20"/>
          <w:szCs w:val="20"/>
        </w:rPr>
      </w:pPr>
      <w:r w:rsidRPr="00CD5AFF">
        <w:rPr>
          <w:sz w:val="20"/>
          <w:szCs w:val="20"/>
        </w:rPr>
        <w:t xml:space="preserve">La </w:t>
      </w:r>
      <w:r w:rsidRPr="0050118E">
        <w:rPr>
          <w:b/>
          <w:bCs/>
          <w:sz w:val="20"/>
          <w:szCs w:val="20"/>
        </w:rPr>
        <w:t>distribución de Tracy-</w:t>
      </w:r>
      <w:proofErr w:type="spellStart"/>
      <w:r w:rsidRPr="0050118E">
        <w:rPr>
          <w:b/>
          <w:bCs/>
          <w:sz w:val="20"/>
          <w:szCs w:val="20"/>
        </w:rPr>
        <w:t>Widom</w:t>
      </w:r>
      <w:proofErr w:type="spellEnd"/>
      <w:r w:rsidRPr="00CD5AFF">
        <w:rPr>
          <w:sz w:val="20"/>
          <w:szCs w:val="20"/>
        </w:rPr>
        <w:t xml:space="preserve"> tiene aplicaciones significativas en el análisis de eventos extremos en sistemas complejos y de alta dimensionalidad. A continuación, se describen algunas de sus aplicaciones más destacadas:</w:t>
      </w:r>
    </w:p>
    <w:p w14:paraId="1C1CA7DF" w14:textId="77777777" w:rsidR="00CD5AFF" w:rsidRPr="00CD5AFF" w:rsidRDefault="00CD5AFF" w:rsidP="00CD5AFF">
      <w:pPr>
        <w:spacing w:after="0" w:line="240" w:lineRule="auto"/>
        <w:rPr>
          <w:sz w:val="20"/>
          <w:szCs w:val="20"/>
        </w:rPr>
      </w:pPr>
    </w:p>
    <w:p w14:paraId="1260C9DD" w14:textId="659AC290" w:rsidR="00CD5AFF" w:rsidRPr="00CD5AFF" w:rsidRDefault="00CD5AFF" w:rsidP="00CD5AFF">
      <w:pPr>
        <w:spacing w:after="0" w:line="240" w:lineRule="auto"/>
        <w:rPr>
          <w:sz w:val="20"/>
          <w:szCs w:val="20"/>
        </w:rPr>
      </w:pPr>
      <w:r w:rsidRPr="00CD5AFF">
        <w:rPr>
          <w:sz w:val="20"/>
          <w:szCs w:val="20"/>
        </w:rPr>
        <w:t xml:space="preserve">1. </w:t>
      </w:r>
      <w:r w:rsidRPr="0050118E">
        <w:rPr>
          <w:b/>
          <w:bCs/>
          <w:sz w:val="20"/>
          <w:szCs w:val="20"/>
        </w:rPr>
        <w:t>Biología computacional y genética</w:t>
      </w:r>
    </w:p>
    <w:p w14:paraId="262CF170" w14:textId="77777777" w:rsidR="00CD5AFF" w:rsidRPr="00CD5AFF" w:rsidRDefault="00CD5AFF" w:rsidP="00CD5AFF">
      <w:pPr>
        <w:spacing w:after="0" w:line="240" w:lineRule="auto"/>
        <w:rPr>
          <w:sz w:val="20"/>
          <w:szCs w:val="20"/>
        </w:rPr>
      </w:pPr>
      <w:r w:rsidRPr="00CD5AFF">
        <w:rPr>
          <w:sz w:val="20"/>
          <w:szCs w:val="20"/>
        </w:rPr>
        <w:t>En biología computacional, la distribución de Tracy-</w:t>
      </w:r>
      <w:proofErr w:type="spellStart"/>
      <w:r w:rsidRPr="00CD5AFF">
        <w:rPr>
          <w:sz w:val="20"/>
          <w:szCs w:val="20"/>
        </w:rPr>
        <w:t>Widom</w:t>
      </w:r>
      <w:proofErr w:type="spellEnd"/>
      <w:r w:rsidRPr="00CD5AFF">
        <w:rPr>
          <w:sz w:val="20"/>
          <w:szCs w:val="20"/>
        </w:rPr>
        <w:t xml:space="preserve"> se utiliza para estudiar la variabilidad genética y la estructura de las matrices de covarianza de expresión génica. Al analizar las matrices de expresión génica, el valor </w:t>
      </w:r>
      <w:r w:rsidRPr="00CD5AFF">
        <w:rPr>
          <w:sz w:val="20"/>
          <w:szCs w:val="20"/>
        </w:rPr>
        <w:lastRenderedPageBreak/>
        <w:t xml:space="preserve">propio más grande puede indicar la presencia de un grupo de genes que están altamente correlacionados, lo que sugiere una </w:t>
      </w:r>
      <w:proofErr w:type="spellStart"/>
      <w:r w:rsidRPr="00CD5AFF">
        <w:rPr>
          <w:sz w:val="20"/>
          <w:szCs w:val="20"/>
        </w:rPr>
        <w:t>co-regulación</w:t>
      </w:r>
      <w:proofErr w:type="spellEnd"/>
      <w:r w:rsidRPr="00CD5AFF">
        <w:rPr>
          <w:sz w:val="20"/>
          <w:szCs w:val="20"/>
        </w:rPr>
        <w:t xml:space="preserve"> genética o una función biológica común. La distribución de Tracy-</w:t>
      </w:r>
      <w:proofErr w:type="spellStart"/>
      <w:r w:rsidRPr="00CD5AFF">
        <w:rPr>
          <w:sz w:val="20"/>
          <w:szCs w:val="20"/>
        </w:rPr>
        <w:t>Widom</w:t>
      </w:r>
      <w:proofErr w:type="spellEnd"/>
      <w:r w:rsidRPr="00CD5AFF">
        <w:rPr>
          <w:sz w:val="20"/>
          <w:szCs w:val="20"/>
        </w:rPr>
        <w:t xml:space="preserve"> permite evaluar si la magnitud del valor propio más grande es consistente con el ruido aleatorio o si representa un evento significativo en términos de regulación genética.</w:t>
      </w:r>
    </w:p>
    <w:p w14:paraId="25371A79" w14:textId="77777777" w:rsidR="00CD5AFF" w:rsidRPr="00CD5AFF" w:rsidRDefault="00CD5AFF" w:rsidP="00CD5AFF">
      <w:pPr>
        <w:spacing w:after="0" w:line="240" w:lineRule="auto"/>
        <w:rPr>
          <w:sz w:val="20"/>
          <w:szCs w:val="20"/>
        </w:rPr>
      </w:pPr>
    </w:p>
    <w:p w14:paraId="4DFF640E" w14:textId="77777777" w:rsidR="00CD5AFF" w:rsidRPr="00CD5AFF" w:rsidRDefault="00CD5AFF" w:rsidP="00CD5AFF">
      <w:pPr>
        <w:spacing w:after="0" w:line="240" w:lineRule="auto"/>
        <w:rPr>
          <w:sz w:val="20"/>
          <w:szCs w:val="20"/>
        </w:rPr>
      </w:pPr>
      <w:r w:rsidRPr="00CD5AFF">
        <w:rPr>
          <w:sz w:val="20"/>
          <w:szCs w:val="20"/>
        </w:rPr>
        <w:t>En el estudio de mutaciones en el genoma de virus como el VIH, la distribución de Tracy-</w:t>
      </w:r>
      <w:proofErr w:type="spellStart"/>
      <w:r w:rsidRPr="00CD5AFF">
        <w:rPr>
          <w:sz w:val="20"/>
          <w:szCs w:val="20"/>
        </w:rPr>
        <w:t>Widom</w:t>
      </w:r>
      <w:proofErr w:type="spellEnd"/>
      <w:r w:rsidRPr="00CD5AFF">
        <w:rPr>
          <w:sz w:val="20"/>
          <w:szCs w:val="20"/>
        </w:rPr>
        <w:t xml:space="preserve"> se emplea para identificar regiones genómicas menos susceptibles a mutaciones múltiples, proporcionando información valiosa sobre la estabilidad genética y las posibles estrategias para el desarrollo de vacunas.</w:t>
      </w:r>
    </w:p>
    <w:p w14:paraId="59AE4D98" w14:textId="77777777" w:rsidR="00CD5AFF" w:rsidRPr="00CD5AFF" w:rsidRDefault="00CD5AFF" w:rsidP="00CD5AFF">
      <w:pPr>
        <w:spacing w:after="0" w:line="240" w:lineRule="auto"/>
        <w:rPr>
          <w:sz w:val="20"/>
          <w:szCs w:val="20"/>
        </w:rPr>
      </w:pPr>
    </w:p>
    <w:p w14:paraId="0EE39843" w14:textId="78FEE4C1" w:rsidR="00CD5AFF" w:rsidRPr="00CD5AFF" w:rsidRDefault="00CD5AFF" w:rsidP="00CD5AFF">
      <w:pPr>
        <w:spacing w:after="0" w:line="240" w:lineRule="auto"/>
        <w:rPr>
          <w:sz w:val="20"/>
          <w:szCs w:val="20"/>
        </w:rPr>
      </w:pPr>
      <w:r w:rsidRPr="00CD5AFF">
        <w:rPr>
          <w:sz w:val="20"/>
          <w:szCs w:val="20"/>
        </w:rPr>
        <w:t xml:space="preserve">2. </w:t>
      </w:r>
      <w:r w:rsidRPr="0050118E">
        <w:rPr>
          <w:b/>
          <w:bCs/>
          <w:sz w:val="20"/>
          <w:szCs w:val="20"/>
        </w:rPr>
        <w:t>Finanzas y análisis de riesgos</w:t>
      </w:r>
    </w:p>
    <w:p w14:paraId="4C550639" w14:textId="77777777" w:rsidR="00CD5AFF" w:rsidRPr="00CD5AFF" w:rsidRDefault="00CD5AFF" w:rsidP="00CD5AFF">
      <w:pPr>
        <w:spacing w:after="0" w:line="240" w:lineRule="auto"/>
        <w:rPr>
          <w:sz w:val="20"/>
          <w:szCs w:val="20"/>
        </w:rPr>
      </w:pPr>
      <w:r w:rsidRPr="00CD5AFF">
        <w:rPr>
          <w:sz w:val="20"/>
          <w:szCs w:val="20"/>
        </w:rPr>
        <w:t>En el ámbito financiero, la distribución de Tracy-</w:t>
      </w:r>
      <w:proofErr w:type="spellStart"/>
      <w:r w:rsidRPr="00CD5AFF">
        <w:rPr>
          <w:sz w:val="20"/>
          <w:szCs w:val="20"/>
        </w:rPr>
        <w:t>Widom</w:t>
      </w:r>
      <w:proofErr w:type="spellEnd"/>
      <w:r w:rsidRPr="00CD5AFF">
        <w:rPr>
          <w:sz w:val="20"/>
          <w:szCs w:val="20"/>
        </w:rPr>
        <w:t xml:space="preserve"> se utiliza para modelar los riesgos extremos en matrices de correlación de precios de activos. El valor propio más grande de una matriz de correlación puede representar un factor de riesgo sistémico, como un colapso en el mercado o una crisis financiera. La distribución de Tracy-</w:t>
      </w:r>
      <w:proofErr w:type="spellStart"/>
      <w:r w:rsidRPr="00CD5AFF">
        <w:rPr>
          <w:sz w:val="20"/>
          <w:szCs w:val="20"/>
        </w:rPr>
        <w:t>Widom</w:t>
      </w:r>
      <w:proofErr w:type="spellEnd"/>
      <w:r w:rsidRPr="00CD5AFF">
        <w:rPr>
          <w:sz w:val="20"/>
          <w:szCs w:val="20"/>
        </w:rPr>
        <w:t xml:space="preserve"> permite a los analistas de riesgos evaluar la probabilidad de eventos extremos en las correlaciones de precios, proporcionando una herramienta teórica para la gestión de riesgos y la toma de decisiones.</w:t>
      </w:r>
    </w:p>
    <w:p w14:paraId="74DCA846" w14:textId="77777777" w:rsidR="00CD5AFF" w:rsidRPr="00CD5AFF" w:rsidRDefault="00CD5AFF" w:rsidP="00CD5AFF">
      <w:pPr>
        <w:spacing w:after="0" w:line="240" w:lineRule="auto"/>
        <w:rPr>
          <w:sz w:val="20"/>
          <w:szCs w:val="20"/>
        </w:rPr>
      </w:pPr>
    </w:p>
    <w:p w14:paraId="50307107" w14:textId="7D26F14A" w:rsidR="00CD5AFF" w:rsidRPr="00CD5AFF" w:rsidRDefault="00CD5AFF" w:rsidP="00CD5AFF">
      <w:pPr>
        <w:spacing w:after="0" w:line="240" w:lineRule="auto"/>
        <w:rPr>
          <w:sz w:val="20"/>
          <w:szCs w:val="20"/>
        </w:rPr>
      </w:pPr>
      <w:r w:rsidRPr="00CD5AFF">
        <w:rPr>
          <w:sz w:val="20"/>
          <w:szCs w:val="20"/>
        </w:rPr>
        <w:t xml:space="preserve">3. </w:t>
      </w:r>
      <w:r w:rsidRPr="0050118E">
        <w:rPr>
          <w:b/>
          <w:bCs/>
          <w:sz w:val="20"/>
          <w:szCs w:val="20"/>
        </w:rPr>
        <w:t>Redes neuronales y aprendizaje profundo</w:t>
      </w:r>
    </w:p>
    <w:p w14:paraId="6D6CED16" w14:textId="77777777" w:rsidR="00CD5AFF" w:rsidRPr="00CD5AFF" w:rsidRDefault="00CD5AFF" w:rsidP="00CD5AFF">
      <w:pPr>
        <w:spacing w:after="0" w:line="240" w:lineRule="auto"/>
        <w:rPr>
          <w:sz w:val="20"/>
          <w:szCs w:val="20"/>
        </w:rPr>
      </w:pPr>
      <w:r w:rsidRPr="00CD5AFF">
        <w:rPr>
          <w:sz w:val="20"/>
          <w:szCs w:val="20"/>
        </w:rPr>
        <w:t>En redes neuronales profundas, la distribución de Tracy-</w:t>
      </w:r>
      <w:proofErr w:type="spellStart"/>
      <w:r w:rsidRPr="00CD5AFF">
        <w:rPr>
          <w:sz w:val="20"/>
          <w:szCs w:val="20"/>
        </w:rPr>
        <w:t>Widom</w:t>
      </w:r>
      <w:proofErr w:type="spellEnd"/>
      <w:r w:rsidRPr="00CD5AFF">
        <w:rPr>
          <w:sz w:val="20"/>
          <w:szCs w:val="20"/>
        </w:rPr>
        <w:t xml:space="preserve"> se utiliza para analizar la distribución de los pesos y las activaciones en las capas de la red. El análisis del valor propio más grande en las matrices de pesos permite a los investigadores evaluar la estabilidad del entrenamiento y detectar posibles problemas de sobreajuste o desajuste en el modelo. La distribución de Tracy-</w:t>
      </w:r>
      <w:proofErr w:type="spellStart"/>
      <w:r w:rsidRPr="00CD5AFF">
        <w:rPr>
          <w:sz w:val="20"/>
          <w:szCs w:val="20"/>
        </w:rPr>
        <w:t>Widom</w:t>
      </w:r>
      <w:proofErr w:type="spellEnd"/>
      <w:r w:rsidRPr="00CD5AFF">
        <w:rPr>
          <w:sz w:val="20"/>
          <w:szCs w:val="20"/>
        </w:rPr>
        <w:t xml:space="preserve"> proporciona una base teórica para ajustar las </w:t>
      </w:r>
      <w:proofErr w:type="spellStart"/>
      <w:r w:rsidRPr="00CD5AFF">
        <w:rPr>
          <w:sz w:val="20"/>
          <w:szCs w:val="20"/>
        </w:rPr>
        <w:t>hiperparámetros</w:t>
      </w:r>
      <w:proofErr w:type="spellEnd"/>
      <w:r w:rsidRPr="00CD5AFF">
        <w:rPr>
          <w:sz w:val="20"/>
          <w:szCs w:val="20"/>
        </w:rPr>
        <w:t xml:space="preserve"> de la red y mejorar la generalización del modelo.</w:t>
      </w:r>
    </w:p>
    <w:p w14:paraId="06D05324" w14:textId="77777777" w:rsidR="00CD5AFF" w:rsidRPr="00CD5AFF" w:rsidRDefault="00CD5AFF" w:rsidP="00CD5AFF">
      <w:pPr>
        <w:spacing w:after="0" w:line="240" w:lineRule="auto"/>
        <w:rPr>
          <w:sz w:val="20"/>
          <w:szCs w:val="20"/>
        </w:rPr>
      </w:pPr>
    </w:p>
    <w:p w14:paraId="01124028" w14:textId="5A03A210" w:rsidR="00CD5AFF" w:rsidRPr="00CD5AFF" w:rsidRDefault="00CD5AFF" w:rsidP="00CD5AFF">
      <w:pPr>
        <w:spacing w:after="0" w:line="240" w:lineRule="auto"/>
        <w:rPr>
          <w:sz w:val="20"/>
          <w:szCs w:val="20"/>
        </w:rPr>
      </w:pPr>
      <w:r w:rsidRPr="00CD5AFF">
        <w:rPr>
          <w:sz w:val="20"/>
          <w:szCs w:val="20"/>
        </w:rPr>
        <w:t xml:space="preserve">4. </w:t>
      </w:r>
      <w:r w:rsidRPr="0050118E">
        <w:rPr>
          <w:b/>
          <w:bCs/>
          <w:sz w:val="20"/>
          <w:szCs w:val="20"/>
        </w:rPr>
        <w:t>Física estadística y sistemas cuánticos</w:t>
      </w:r>
    </w:p>
    <w:p w14:paraId="3433FB39" w14:textId="77777777" w:rsidR="00CD5AFF" w:rsidRPr="00CD5AFF" w:rsidRDefault="00CD5AFF" w:rsidP="00CD5AFF">
      <w:pPr>
        <w:spacing w:after="0" w:line="240" w:lineRule="auto"/>
        <w:rPr>
          <w:sz w:val="20"/>
          <w:szCs w:val="20"/>
        </w:rPr>
      </w:pPr>
      <w:r w:rsidRPr="00CD5AFF">
        <w:rPr>
          <w:sz w:val="20"/>
          <w:szCs w:val="20"/>
        </w:rPr>
        <w:t>En la física estadística, la distribución de Tracy-</w:t>
      </w:r>
      <w:proofErr w:type="spellStart"/>
      <w:r w:rsidRPr="00CD5AFF">
        <w:rPr>
          <w:sz w:val="20"/>
          <w:szCs w:val="20"/>
        </w:rPr>
        <w:t>Widom</w:t>
      </w:r>
      <w:proofErr w:type="spellEnd"/>
      <w:r w:rsidRPr="00CD5AFF">
        <w:rPr>
          <w:sz w:val="20"/>
          <w:szCs w:val="20"/>
        </w:rPr>
        <w:t xml:space="preserve"> se utiliza para estudiar el comportamiento extremo de los niveles de energía en sistemas cuánticos desordenados, como los sistemas de partículas en un potencial aleatorio. La distribución permite describir la repulsión de niveles de energía y el comportamiento de los estados de mayor energía, proporcionando una herramienta para modelar la dinámica de sistemas cuánticos complejos.</w:t>
      </w:r>
    </w:p>
    <w:p w14:paraId="4939987E" w14:textId="77777777" w:rsidR="00CD5AFF" w:rsidRPr="00CD5AFF" w:rsidRDefault="00CD5AFF" w:rsidP="00CD5AFF">
      <w:pPr>
        <w:spacing w:after="0" w:line="240" w:lineRule="auto"/>
        <w:rPr>
          <w:sz w:val="20"/>
          <w:szCs w:val="20"/>
        </w:rPr>
      </w:pPr>
    </w:p>
    <w:p w14:paraId="419BF67F" w14:textId="586D1528" w:rsidR="00CD5AFF" w:rsidRPr="0050118E" w:rsidRDefault="00CD5AFF" w:rsidP="00CD5AFF">
      <w:pPr>
        <w:spacing w:after="0" w:line="240" w:lineRule="auto"/>
        <w:rPr>
          <w:b/>
          <w:bCs/>
          <w:sz w:val="20"/>
          <w:szCs w:val="20"/>
        </w:rPr>
      </w:pPr>
      <w:r w:rsidRPr="0050118E">
        <w:rPr>
          <w:b/>
          <w:bCs/>
          <w:sz w:val="20"/>
          <w:szCs w:val="20"/>
        </w:rPr>
        <w:t>Conclusión</w:t>
      </w:r>
    </w:p>
    <w:p w14:paraId="174C4AB1" w14:textId="77777777" w:rsidR="00CD5AFF" w:rsidRPr="00CD5AFF" w:rsidRDefault="00CD5AFF" w:rsidP="00CD5AFF">
      <w:pPr>
        <w:spacing w:after="0" w:line="240" w:lineRule="auto"/>
        <w:rPr>
          <w:sz w:val="20"/>
          <w:szCs w:val="20"/>
        </w:rPr>
      </w:pPr>
    </w:p>
    <w:p w14:paraId="117E54E5" w14:textId="447497C2" w:rsidR="0096501D" w:rsidRPr="0096501D" w:rsidRDefault="00CD5AFF" w:rsidP="00CD5AFF">
      <w:pPr>
        <w:spacing w:after="0" w:line="240" w:lineRule="auto"/>
        <w:rPr>
          <w:sz w:val="20"/>
          <w:szCs w:val="20"/>
        </w:rPr>
      </w:pPr>
      <w:r w:rsidRPr="00CD5AFF">
        <w:rPr>
          <w:sz w:val="20"/>
          <w:szCs w:val="20"/>
        </w:rPr>
        <w:t xml:space="preserve">La </w:t>
      </w:r>
      <w:r w:rsidRPr="0050118E">
        <w:rPr>
          <w:b/>
          <w:bCs/>
          <w:sz w:val="20"/>
          <w:szCs w:val="20"/>
        </w:rPr>
        <w:t>distribución de Tracy-</w:t>
      </w:r>
      <w:proofErr w:type="spellStart"/>
      <w:r w:rsidRPr="0050118E">
        <w:rPr>
          <w:b/>
          <w:bCs/>
          <w:sz w:val="20"/>
          <w:szCs w:val="20"/>
        </w:rPr>
        <w:t>Widom</w:t>
      </w:r>
      <w:proofErr w:type="spellEnd"/>
      <w:r w:rsidRPr="00CD5AFF">
        <w:rPr>
          <w:sz w:val="20"/>
          <w:szCs w:val="20"/>
        </w:rPr>
        <w:t xml:space="preserve"> es una herramienta teórica fundamental para el análisis de eventos extremos en matrices aleatorias y en sistemas complejos de alta dimensionalidad. Al capturar las fluctuaciones del valor propio más grande, esta distribución ofrece una perspectiva única sobre el comportamiento límite de los sistemas, lo que la convierte en una de las distribuciones más importantes en la RMT. Su universalidad y sus aplicaciones prácticas en biología, finanzas, redes neuronales y física estadística destacan su relevancia tanto en la investigación teórica como en el análisis de fenómenos del mundo real. Al estudiar la distribución de Tracy-</w:t>
      </w:r>
      <w:proofErr w:type="spellStart"/>
      <w:r w:rsidRPr="00CD5AFF">
        <w:rPr>
          <w:sz w:val="20"/>
          <w:szCs w:val="20"/>
        </w:rPr>
        <w:t>Widom</w:t>
      </w:r>
      <w:proofErr w:type="spellEnd"/>
      <w:r w:rsidRPr="00CD5AFF">
        <w:rPr>
          <w:sz w:val="20"/>
          <w:szCs w:val="20"/>
        </w:rPr>
        <w:t>, los investigadores pueden comprender mejor los eventos extremos en sistemas complejos, facilitando el desarrollo de modelos predictivos más precisos y robustos en diversas disciplinas científicas y tecnológicas.</w:t>
      </w:r>
    </w:p>
    <w:p w14:paraId="27148B26" w14:textId="77777777" w:rsidR="0096501D" w:rsidRPr="0096501D" w:rsidRDefault="0096501D" w:rsidP="0096501D">
      <w:pPr>
        <w:spacing w:after="0" w:line="240" w:lineRule="auto"/>
        <w:rPr>
          <w:sz w:val="20"/>
          <w:szCs w:val="20"/>
        </w:rPr>
      </w:pPr>
    </w:p>
    <w:p w14:paraId="5A2AF523" w14:textId="6BD17519" w:rsidR="0096501D" w:rsidRPr="005176CD" w:rsidRDefault="0096501D" w:rsidP="0096501D">
      <w:pPr>
        <w:spacing w:after="0" w:line="240" w:lineRule="auto"/>
        <w:rPr>
          <w:b/>
          <w:bCs/>
          <w:sz w:val="24"/>
          <w:szCs w:val="24"/>
        </w:rPr>
      </w:pPr>
      <w:r w:rsidRPr="005176CD">
        <w:rPr>
          <w:b/>
          <w:bCs/>
          <w:sz w:val="24"/>
          <w:szCs w:val="24"/>
        </w:rPr>
        <w:t xml:space="preserve">5.3 Fundamentos teóricos de los ensambles de </w:t>
      </w:r>
      <w:proofErr w:type="spellStart"/>
      <w:r w:rsidRPr="005176CD">
        <w:rPr>
          <w:b/>
          <w:bCs/>
          <w:sz w:val="24"/>
          <w:szCs w:val="24"/>
        </w:rPr>
        <w:t>Hermite</w:t>
      </w:r>
      <w:proofErr w:type="spellEnd"/>
      <w:r w:rsidRPr="005176CD">
        <w:rPr>
          <w:b/>
          <w:bCs/>
          <w:sz w:val="24"/>
          <w:szCs w:val="24"/>
        </w:rPr>
        <w:t xml:space="preserve"> y Laguerre</w:t>
      </w:r>
    </w:p>
    <w:p w14:paraId="41AD0C5D" w14:textId="77777777" w:rsidR="00334746" w:rsidRPr="00334746" w:rsidRDefault="00334746" w:rsidP="00334746">
      <w:pPr>
        <w:spacing w:after="0" w:line="240" w:lineRule="auto"/>
        <w:rPr>
          <w:sz w:val="20"/>
          <w:szCs w:val="20"/>
        </w:rPr>
      </w:pPr>
    </w:p>
    <w:p w14:paraId="26C02494" w14:textId="2F8672E8" w:rsidR="00334746" w:rsidRPr="00334746" w:rsidRDefault="00334746" w:rsidP="00334746">
      <w:pPr>
        <w:spacing w:after="0" w:line="240" w:lineRule="auto"/>
        <w:rPr>
          <w:sz w:val="20"/>
          <w:szCs w:val="20"/>
        </w:rPr>
      </w:pPr>
      <w:r w:rsidRPr="00334746">
        <w:rPr>
          <w:sz w:val="20"/>
          <w:szCs w:val="20"/>
        </w:rPr>
        <w:t xml:space="preserve">Los </w:t>
      </w:r>
      <w:r w:rsidRPr="00156212">
        <w:rPr>
          <w:b/>
          <w:bCs/>
          <w:sz w:val="20"/>
          <w:szCs w:val="20"/>
        </w:rPr>
        <w:t xml:space="preserve">ensambles de </w:t>
      </w:r>
      <w:proofErr w:type="spellStart"/>
      <w:r w:rsidRPr="00156212">
        <w:rPr>
          <w:b/>
          <w:bCs/>
          <w:sz w:val="20"/>
          <w:szCs w:val="20"/>
        </w:rPr>
        <w:t>Hermite</w:t>
      </w:r>
      <w:proofErr w:type="spellEnd"/>
      <w:r w:rsidRPr="00156212">
        <w:rPr>
          <w:b/>
          <w:bCs/>
          <w:sz w:val="20"/>
          <w:szCs w:val="20"/>
        </w:rPr>
        <w:t xml:space="preserve"> y Laguerre</w:t>
      </w:r>
      <w:r w:rsidRPr="00334746">
        <w:rPr>
          <w:sz w:val="20"/>
          <w:szCs w:val="20"/>
        </w:rPr>
        <w:t xml:space="preserve"> son ensambles clásicos en la teoría de matrices aleatorias (RMT) y constituyen dos de los modelos más estudiados en este campo. Estos ensambles ofrecen una descripción matemática detallada de la distribución de los valores propios en matrices aleatorias, y se utilizan ampliamente para modelar fenómenos complejos en física estadística, teoría de números, estadísticas multivariantes, y análisis de grandes volúmenes de datos.</w:t>
      </w:r>
    </w:p>
    <w:p w14:paraId="3447FE9C" w14:textId="77777777" w:rsidR="00334746" w:rsidRPr="00334746" w:rsidRDefault="00334746" w:rsidP="00334746">
      <w:pPr>
        <w:spacing w:after="0" w:line="240" w:lineRule="auto"/>
        <w:rPr>
          <w:sz w:val="20"/>
          <w:szCs w:val="20"/>
        </w:rPr>
      </w:pPr>
    </w:p>
    <w:p w14:paraId="48FF6D08" w14:textId="5D862A8E" w:rsidR="00334746" w:rsidRPr="00156212" w:rsidRDefault="00334746" w:rsidP="00334746">
      <w:pPr>
        <w:spacing w:after="0" w:line="240" w:lineRule="auto"/>
        <w:rPr>
          <w:b/>
          <w:bCs/>
          <w:sz w:val="20"/>
          <w:szCs w:val="20"/>
        </w:rPr>
      </w:pPr>
      <w:r w:rsidRPr="00156212">
        <w:rPr>
          <w:b/>
          <w:bCs/>
          <w:sz w:val="20"/>
          <w:szCs w:val="20"/>
        </w:rPr>
        <w:t xml:space="preserve">Ensamble de </w:t>
      </w:r>
      <w:proofErr w:type="spellStart"/>
      <w:r w:rsidRPr="00156212">
        <w:rPr>
          <w:b/>
          <w:bCs/>
          <w:sz w:val="20"/>
          <w:szCs w:val="20"/>
        </w:rPr>
        <w:t>Hermite</w:t>
      </w:r>
      <w:proofErr w:type="spellEnd"/>
    </w:p>
    <w:p w14:paraId="0A0694E4" w14:textId="77777777" w:rsidR="00334746" w:rsidRPr="00334746" w:rsidRDefault="00334746" w:rsidP="00334746">
      <w:pPr>
        <w:spacing w:after="0" w:line="240" w:lineRule="auto"/>
        <w:rPr>
          <w:sz w:val="20"/>
          <w:szCs w:val="20"/>
        </w:rPr>
      </w:pPr>
    </w:p>
    <w:p w14:paraId="398A9F28" w14:textId="2DB95CDE" w:rsidR="00334746" w:rsidRPr="00334746" w:rsidRDefault="00334746" w:rsidP="00334746">
      <w:pPr>
        <w:spacing w:after="0" w:line="240" w:lineRule="auto"/>
        <w:rPr>
          <w:sz w:val="20"/>
          <w:szCs w:val="20"/>
        </w:rPr>
      </w:pPr>
      <w:r w:rsidRPr="00334746">
        <w:rPr>
          <w:sz w:val="20"/>
          <w:szCs w:val="20"/>
        </w:rPr>
        <w:t xml:space="preserve">El </w:t>
      </w:r>
      <w:r w:rsidRPr="00156212">
        <w:rPr>
          <w:b/>
          <w:bCs/>
          <w:sz w:val="20"/>
          <w:szCs w:val="20"/>
        </w:rPr>
        <w:t xml:space="preserve">ensamble de </w:t>
      </w:r>
      <w:proofErr w:type="spellStart"/>
      <w:r w:rsidRPr="00156212">
        <w:rPr>
          <w:b/>
          <w:bCs/>
          <w:sz w:val="20"/>
          <w:szCs w:val="20"/>
        </w:rPr>
        <w:t>Hermite</w:t>
      </w:r>
      <w:proofErr w:type="spellEnd"/>
      <w:r w:rsidRPr="00334746">
        <w:rPr>
          <w:sz w:val="20"/>
          <w:szCs w:val="20"/>
        </w:rPr>
        <w:t xml:space="preserve"> se refiere a matrices aleatorias simétricas reales (GOE), matrices </w:t>
      </w:r>
      <w:proofErr w:type="spellStart"/>
      <w:r w:rsidRPr="00334746">
        <w:rPr>
          <w:sz w:val="20"/>
          <w:szCs w:val="20"/>
        </w:rPr>
        <w:t>hermitianas</w:t>
      </w:r>
      <w:proofErr w:type="spellEnd"/>
      <w:r w:rsidRPr="00334746">
        <w:rPr>
          <w:sz w:val="20"/>
          <w:szCs w:val="20"/>
        </w:rPr>
        <w:t xml:space="preserve"> complejas (GUE) o matrices con entradas </w:t>
      </w:r>
      <w:proofErr w:type="spellStart"/>
      <w:r w:rsidRPr="00334746">
        <w:rPr>
          <w:sz w:val="20"/>
          <w:szCs w:val="20"/>
        </w:rPr>
        <w:t>quaternionicas</w:t>
      </w:r>
      <w:proofErr w:type="spellEnd"/>
      <w:r w:rsidRPr="00334746">
        <w:rPr>
          <w:sz w:val="20"/>
          <w:szCs w:val="20"/>
        </w:rPr>
        <w:t xml:space="preserve"> (GSE), dependiendo de la naturaleza de los elementos de la matriz. Estos ensambles son fundamentales para entender la distribución de los valores propios en matrices aleatorias que presentan simetría, lo que es característico en modelos físicos y estadísticos.</w:t>
      </w:r>
    </w:p>
    <w:p w14:paraId="1608A171" w14:textId="77777777" w:rsidR="00334746" w:rsidRPr="00334746" w:rsidRDefault="00334746" w:rsidP="00334746">
      <w:pPr>
        <w:spacing w:after="0" w:line="240" w:lineRule="auto"/>
        <w:rPr>
          <w:sz w:val="20"/>
          <w:szCs w:val="20"/>
        </w:rPr>
      </w:pPr>
    </w:p>
    <w:p w14:paraId="642632B5" w14:textId="7F1B67C4" w:rsidR="00334746" w:rsidRPr="00156212" w:rsidRDefault="00334746" w:rsidP="00334746">
      <w:pPr>
        <w:spacing w:after="0" w:line="240" w:lineRule="auto"/>
        <w:rPr>
          <w:b/>
          <w:bCs/>
          <w:sz w:val="20"/>
          <w:szCs w:val="20"/>
        </w:rPr>
      </w:pPr>
      <w:r w:rsidRPr="00156212">
        <w:rPr>
          <w:b/>
          <w:bCs/>
          <w:sz w:val="20"/>
          <w:szCs w:val="20"/>
        </w:rPr>
        <w:t xml:space="preserve">1. Definición del Ensamble de </w:t>
      </w:r>
      <w:proofErr w:type="spellStart"/>
      <w:r w:rsidRPr="00156212">
        <w:rPr>
          <w:b/>
          <w:bCs/>
          <w:sz w:val="20"/>
          <w:szCs w:val="20"/>
        </w:rPr>
        <w:t>Hermite</w:t>
      </w:r>
      <w:proofErr w:type="spellEnd"/>
    </w:p>
    <w:p w14:paraId="28742E9C" w14:textId="5F892591" w:rsidR="00334746" w:rsidRPr="00334746" w:rsidRDefault="00334746" w:rsidP="00334746">
      <w:pPr>
        <w:spacing w:after="0" w:line="240" w:lineRule="auto"/>
        <w:rPr>
          <w:sz w:val="20"/>
          <w:szCs w:val="20"/>
        </w:rPr>
      </w:pPr>
      <w:r w:rsidRPr="00334746">
        <w:rPr>
          <w:sz w:val="20"/>
          <w:szCs w:val="20"/>
        </w:rPr>
        <w:t xml:space="preserve">Considere una matriz aleatoria </w:t>
      </w:r>
      <w:proofErr w:type="spellStart"/>
      <w:r w:rsidRPr="00334746">
        <w:rPr>
          <w:sz w:val="20"/>
          <w:szCs w:val="20"/>
        </w:rPr>
        <w:t>H</w:t>
      </w:r>
      <w:r w:rsidRPr="00F4421C">
        <w:rPr>
          <w:sz w:val="20"/>
          <w:szCs w:val="20"/>
          <w:vertAlign w:val="subscript"/>
        </w:rPr>
        <w:t>n</w:t>
      </w:r>
      <w:proofErr w:type="spellEnd"/>
      <w:r w:rsidRPr="00334746">
        <w:rPr>
          <w:sz w:val="20"/>
          <w:szCs w:val="20"/>
        </w:rPr>
        <w:t xml:space="preserve"> de tamaño</w:t>
      </w:r>
      <w:r w:rsidR="00F4421C" w:rsidRPr="00F4421C">
        <w:t xml:space="preserve"> </w:t>
      </w:r>
      <w:proofErr w:type="spellStart"/>
      <w:r w:rsidR="00F4421C" w:rsidRPr="00F4421C">
        <w:rPr>
          <w:sz w:val="20"/>
          <w:szCs w:val="20"/>
        </w:rPr>
        <w:t>n×n</w:t>
      </w:r>
      <w:proofErr w:type="spellEnd"/>
      <w:r w:rsidRPr="00334746">
        <w:rPr>
          <w:sz w:val="20"/>
          <w:szCs w:val="20"/>
        </w:rPr>
        <w:t>, definida de la siguiente manera para los distintos tipos de ensambles gaussianos:</w:t>
      </w:r>
    </w:p>
    <w:p w14:paraId="0C2CDCE2" w14:textId="32969F73" w:rsidR="00334746" w:rsidRPr="00334746" w:rsidRDefault="00334746" w:rsidP="00334746">
      <w:pPr>
        <w:spacing w:after="0" w:line="240" w:lineRule="auto"/>
        <w:rPr>
          <w:sz w:val="20"/>
          <w:szCs w:val="20"/>
        </w:rPr>
      </w:pPr>
      <w:r w:rsidRPr="00334746">
        <w:rPr>
          <w:sz w:val="20"/>
          <w:szCs w:val="20"/>
        </w:rPr>
        <w:lastRenderedPageBreak/>
        <w:t xml:space="preserve">- </w:t>
      </w:r>
      <w:r w:rsidRPr="00504F60">
        <w:rPr>
          <w:b/>
          <w:bCs/>
          <w:sz w:val="20"/>
          <w:szCs w:val="20"/>
        </w:rPr>
        <w:t>GOE (Ensamble Gaussiano Ortogonal):</w:t>
      </w:r>
      <w:r w:rsidRPr="00334746">
        <w:rPr>
          <w:sz w:val="20"/>
          <w:szCs w:val="20"/>
        </w:rPr>
        <w:t xml:space="preserve"> La matriz </w:t>
      </w:r>
      <w:proofErr w:type="spellStart"/>
      <w:r w:rsidR="00504F60" w:rsidRPr="00334746">
        <w:rPr>
          <w:sz w:val="20"/>
          <w:szCs w:val="20"/>
        </w:rPr>
        <w:t>H</w:t>
      </w:r>
      <w:r w:rsidR="00504F60" w:rsidRPr="00F4421C">
        <w:rPr>
          <w:sz w:val="20"/>
          <w:szCs w:val="20"/>
          <w:vertAlign w:val="subscript"/>
        </w:rPr>
        <w:t>n</w:t>
      </w:r>
      <w:proofErr w:type="spellEnd"/>
      <w:r w:rsidRPr="00334746">
        <w:rPr>
          <w:sz w:val="20"/>
          <w:szCs w:val="20"/>
        </w:rPr>
        <w:t xml:space="preserve"> es simétrica, y sus entradas </w:t>
      </w:r>
      <w:proofErr w:type="spellStart"/>
      <w:r w:rsidR="00992897" w:rsidRPr="00992897">
        <w:rPr>
          <w:sz w:val="20"/>
          <w:szCs w:val="20"/>
        </w:rPr>
        <w:t>h</w:t>
      </w:r>
      <w:r w:rsidR="00992897" w:rsidRPr="00992897">
        <w:rPr>
          <w:sz w:val="20"/>
          <w:szCs w:val="20"/>
          <w:vertAlign w:val="subscript"/>
        </w:rPr>
        <w:t>ij</w:t>
      </w:r>
      <w:proofErr w:type="spellEnd"/>
      <w:r w:rsidR="00992897" w:rsidRPr="00992897">
        <w:rPr>
          <w:sz w:val="20"/>
          <w:szCs w:val="20"/>
          <w:vertAlign w:val="subscript"/>
        </w:rPr>
        <w:t>​</w:t>
      </w:r>
      <w:r w:rsidR="00992897" w:rsidRPr="00992897">
        <w:rPr>
          <w:sz w:val="20"/>
          <w:szCs w:val="20"/>
        </w:rPr>
        <w:t xml:space="preserve"> (</w:t>
      </w:r>
      <w:proofErr w:type="spellStart"/>
      <w:r w:rsidR="00992897" w:rsidRPr="00992897">
        <w:rPr>
          <w:sz w:val="20"/>
          <w:szCs w:val="20"/>
        </w:rPr>
        <w:t>i≤j</w:t>
      </w:r>
      <w:proofErr w:type="spellEnd"/>
      <w:r w:rsidR="00992897" w:rsidRPr="00992897">
        <w:rPr>
          <w:sz w:val="20"/>
          <w:szCs w:val="20"/>
        </w:rPr>
        <w:t>)</w:t>
      </w:r>
      <w:r w:rsidRPr="00334746">
        <w:rPr>
          <w:sz w:val="20"/>
          <w:szCs w:val="20"/>
        </w:rPr>
        <w:t xml:space="preserve"> son variables aleatorias gaussianas independientes con media cero. Los elementos en la diagonal </w:t>
      </w:r>
      <w:proofErr w:type="spellStart"/>
      <w:r w:rsidRPr="00334746">
        <w:rPr>
          <w:sz w:val="20"/>
          <w:szCs w:val="20"/>
        </w:rPr>
        <w:t>h</w:t>
      </w:r>
      <w:r w:rsidRPr="00B37D3F">
        <w:rPr>
          <w:sz w:val="20"/>
          <w:szCs w:val="20"/>
          <w:vertAlign w:val="subscript"/>
        </w:rPr>
        <w:t>ii</w:t>
      </w:r>
      <w:proofErr w:type="spellEnd"/>
      <w:r w:rsidRPr="00334746">
        <w:rPr>
          <w:sz w:val="20"/>
          <w:szCs w:val="20"/>
        </w:rPr>
        <w:t xml:space="preserve"> tienen varianza 2, mientras que los elementos fuera de la diagonal </w:t>
      </w:r>
      <w:proofErr w:type="spellStart"/>
      <w:r w:rsidR="00965EE2" w:rsidRPr="00992897">
        <w:rPr>
          <w:sz w:val="20"/>
          <w:szCs w:val="20"/>
        </w:rPr>
        <w:t>h</w:t>
      </w:r>
      <w:r w:rsidR="00965EE2" w:rsidRPr="00992897">
        <w:rPr>
          <w:sz w:val="20"/>
          <w:szCs w:val="20"/>
          <w:vertAlign w:val="subscript"/>
        </w:rPr>
        <w:t>ij</w:t>
      </w:r>
      <w:proofErr w:type="spellEnd"/>
      <w:r w:rsidR="00965EE2" w:rsidRPr="00992897">
        <w:rPr>
          <w:sz w:val="20"/>
          <w:szCs w:val="20"/>
          <w:vertAlign w:val="subscript"/>
        </w:rPr>
        <w:t>​</w:t>
      </w:r>
      <w:r w:rsidR="00965EE2" w:rsidRPr="00992897">
        <w:rPr>
          <w:sz w:val="20"/>
          <w:szCs w:val="20"/>
        </w:rPr>
        <w:t xml:space="preserve"> (</w:t>
      </w:r>
      <w:proofErr w:type="spellStart"/>
      <w:r w:rsidR="00965EE2" w:rsidRPr="00992897">
        <w:rPr>
          <w:sz w:val="20"/>
          <w:szCs w:val="20"/>
        </w:rPr>
        <w:t>i</w:t>
      </w:r>
      <w:r w:rsidR="006C568C">
        <w:rPr>
          <w:rFonts w:cstheme="minorHAnsi"/>
          <w:sz w:val="20"/>
          <w:szCs w:val="20"/>
        </w:rPr>
        <w:t>≠</w:t>
      </w:r>
      <w:proofErr w:type="gramStart"/>
      <w:r w:rsidR="00965EE2" w:rsidRPr="00992897">
        <w:rPr>
          <w:sz w:val="20"/>
          <w:szCs w:val="20"/>
        </w:rPr>
        <w:t>j</w:t>
      </w:r>
      <w:proofErr w:type="spellEnd"/>
      <w:r w:rsidR="00965EE2" w:rsidRPr="00992897">
        <w:rPr>
          <w:sz w:val="20"/>
          <w:szCs w:val="20"/>
        </w:rPr>
        <w:t>)</w:t>
      </w:r>
      <w:r w:rsidR="00965EE2" w:rsidRPr="00334746">
        <w:rPr>
          <w:sz w:val="20"/>
          <w:szCs w:val="20"/>
        </w:rPr>
        <w:t xml:space="preserve"> </w:t>
      </w:r>
      <w:r w:rsidR="00965EE2">
        <w:rPr>
          <w:sz w:val="20"/>
          <w:szCs w:val="20"/>
        </w:rPr>
        <w:t xml:space="preserve"> </w:t>
      </w:r>
      <w:r w:rsidRPr="00334746">
        <w:rPr>
          <w:sz w:val="20"/>
          <w:szCs w:val="20"/>
        </w:rPr>
        <w:t>tienen</w:t>
      </w:r>
      <w:proofErr w:type="gramEnd"/>
      <w:r w:rsidRPr="00334746">
        <w:rPr>
          <w:sz w:val="20"/>
          <w:szCs w:val="20"/>
        </w:rPr>
        <w:t xml:space="preserve"> varianza 1.</w:t>
      </w:r>
      <w:r w:rsidR="00965EE2">
        <w:rPr>
          <w:sz w:val="20"/>
          <w:szCs w:val="20"/>
        </w:rPr>
        <w:t xml:space="preserve"> </w:t>
      </w:r>
    </w:p>
    <w:p w14:paraId="30228525" w14:textId="79C76C34" w:rsidR="00334746" w:rsidRPr="00334746" w:rsidRDefault="00334746" w:rsidP="00334746">
      <w:pPr>
        <w:spacing w:after="0" w:line="240" w:lineRule="auto"/>
        <w:rPr>
          <w:sz w:val="20"/>
          <w:szCs w:val="20"/>
        </w:rPr>
      </w:pPr>
      <w:r w:rsidRPr="00334746">
        <w:rPr>
          <w:sz w:val="20"/>
          <w:szCs w:val="20"/>
        </w:rPr>
        <w:t xml:space="preserve">- </w:t>
      </w:r>
      <w:r w:rsidRPr="00504F60">
        <w:rPr>
          <w:b/>
          <w:bCs/>
          <w:sz w:val="20"/>
          <w:szCs w:val="20"/>
        </w:rPr>
        <w:t>GUE (Ensamble Gaussiano Unitario):</w:t>
      </w:r>
      <w:r w:rsidRPr="00334746">
        <w:rPr>
          <w:sz w:val="20"/>
          <w:szCs w:val="20"/>
        </w:rPr>
        <w:t xml:space="preserve"> La matriz</w:t>
      </w:r>
      <w:r w:rsidR="006C568C" w:rsidRPr="00334746">
        <w:rPr>
          <w:sz w:val="20"/>
          <w:szCs w:val="20"/>
        </w:rPr>
        <w:t xml:space="preserve"> </w:t>
      </w:r>
      <w:proofErr w:type="spellStart"/>
      <w:r w:rsidR="006C568C" w:rsidRPr="00334746">
        <w:rPr>
          <w:sz w:val="20"/>
          <w:szCs w:val="20"/>
        </w:rPr>
        <w:t>H</w:t>
      </w:r>
      <w:r w:rsidR="006C568C" w:rsidRPr="00F4421C">
        <w:rPr>
          <w:sz w:val="20"/>
          <w:szCs w:val="20"/>
          <w:vertAlign w:val="subscript"/>
        </w:rPr>
        <w:t>n</w:t>
      </w:r>
      <w:proofErr w:type="spellEnd"/>
      <w:r w:rsidR="006C568C" w:rsidRPr="00334746">
        <w:rPr>
          <w:sz w:val="20"/>
          <w:szCs w:val="20"/>
        </w:rPr>
        <w:t xml:space="preserve"> </w:t>
      </w:r>
      <w:r w:rsidRPr="00334746">
        <w:rPr>
          <w:sz w:val="20"/>
          <w:szCs w:val="20"/>
        </w:rPr>
        <w:t xml:space="preserve">es </w:t>
      </w:r>
      <w:proofErr w:type="spellStart"/>
      <w:r w:rsidRPr="00334746">
        <w:rPr>
          <w:sz w:val="20"/>
          <w:szCs w:val="20"/>
        </w:rPr>
        <w:t>hermitiana</w:t>
      </w:r>
      <w:proofErr w:type="spellEnd"/>
      <w:r w:rsidRPr="00334746">
        <w:rPr>
          <w:sz w:val="20"/>
          <w:szCs w:val="20"/>
        </w:rPr>
        <w:t xml:space="preserve">, lo que significa que </w:t>
      </w:r>
      <w:r w:rsidR="004E2F30" w:rsidRPr="004E2F30">
        <w:rPr>
          <w:noProof/>
        </w:rPr>
        <w:t xml:space="preserve"> </w:t>
      </w:r>
      <w:r w:rsidR="004E2F30" w:rsidRPr="004E2F30">
        <w:rPr>
          <w:sz w:val="20"/>
          <w:szCs w:val="20"/>
        </w:rPr>
        <w:drawing>
          <wp:inline distT="0" distB="0" distL="0" distR="0" wp14:anchorId="25775D8B" wp14:editId="2AD7F618">
            <wp:extent cx="444500" cy="171561"/>
            <wp:effectExtent l="0" t="0" r="0" b="0"/>
            <wp:docPr id="969182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182366" name=""/>
                    <pic:cNvPicPr/>
                  </pic:nvPicPr>
                  <pic:blipFill>
                    <a:blip r:embed="rId12"/>
                    <a:stretch>
                      <a:fillRect/>
                    </a:stretch>
                  </pic:blipFill>
                  <pic:spPr>
                    <a:xfrm>
                      <a:off x="0" y="0"/>
                      <a:ext cx="458739" cy="177057"/>
                    </a:xfrm>
                    <a:prstGeom prst="rect">
                      <a:avLst/>
                    </a:prstGeom>
                  </pic:spPr>
                </pic:pic>
              </a:graphicData>
            </a:graphic>
          </wp:inline>
        </w:drawing>
      </w:r>
      <w:r w:rsidRPr="00334746">
        <w:rPr>
          <w:sz w:val="20"/>
          <w:szCs w:val="20"/>
        </w:rPr>
        <w:t>, donde los elementos en la diagonal son reales y tienen varianza 1, mientras que los elementos fuera de la diagonal son complejos y se distribuyen según una distribución normal compleja con media cero y varianza 1.</w:t>
      </w:r>
    </w:p>
    <w:p w14:paraId="375ABB60" w14:textId="73DC37CA" w:rsidR="00334746" w:rsidRPr="00334746" w:rsidRDefault="00334746" w:rsidP="00334746">
      <w:pPr>
        <w:spacing w:after="0" w:line="240" w:lineRule="auto"/>
        <w:rPr>
          <w:sz w:val="20"/>
          <w:szCs w:val="20"/>
        </w:rPr>
      </w:pPr>
      <w:r w:rsidRPr="00334746">
        <w:rPr>
          <w:sz w:val="20"/>
          <w:szCs w:val="20"/>
        </w:rPr>
        <w:t xml:space="preserve">- </w:t>
      </w:r>
      <w:r w:rsidRPr="00504F60">
        <w:rPr>
          <w:b/>
          <w:bCs/>
          <w:sz w:val="20"/>
          <w:szCs w:val="20"/>
        </w:rPr>
        <w:t>GSE (Ensamble Gaussiano Simpléctico):</w:t>
      </w:r>
      <w:r w:rsidRPr="00334746">
        <w:rPr>
          <w:sz w:val="20"/>
          <w:szCs w:val="20"/>
        </w:rPr>
        <w:t xml:space="preserve"> La matriz</w:t>
      </w:r>
      <w:r w:rsidR="006C568C" w:rsidRPr="00334746">
        <w:rPr>
          <w:sz w:val="20"/>
          <w:szCs w:val="20"/>
        </w:rPr>
        <w:t xml:space="preserve"> </w:t>
      </w:r>
      <w:proofErr w:type="spellStart"/>
      <w:r w:rsidR="006C568C" w:rsidRPr="00334746">
        <w:rPr>
          <w:sz w:val="20"/>
          <w:szCs w:val="20"/>
        </w:rPr>
        <w:t>H</w:t>
      </w:r>
      <w:r w:rsidR="006C568C" w:rsidRPr="00F4421C">
        <w:rPr>
          <w:sz w:val="20"/>
          <w:szCs w:val="20"/>
          <w:vertAlign w:val="subscript"/>
        </w:rPr>
        <w:t>n</w:t>
      </w:r>
      <w:proofErr w:type="spellEnd"/>
      <w:r w:rsidR="006C568C" w:rsidRPr="00334746">
        <w:rPr>
          <w:sz w:val="20"/>
          <w:szCs w:val="20"/>
        </w:rPr>
        <w:t xml:space="preserve"> </w:t>
      </w:r>
      <w:r w:rsidRPr="00334746">
        <w:rPr>
          <w:sz w:val="20"/>
          <w:szCs w:val="20"/>
        </w:rPr>
        <w:t xml:space="preserve">tiene entradas </w:t>
      </w:r>
      <w:proofErr w:type="spellStart"/>
      <w:r w:rsidRPr="00334746">
        <w:rPr>
          <w:sz w:val="20"/>
          <w:szCs w:val="20"/>
        </w:rPr>
        <w:t>quaternionicas</w:t>
      </w:r>
      <w:proofErr w:type="spellEnd"/>
      <w:r w:rsidRPr="00334746">
        <w:rPr>
          <w:sz w:val="20"/>
          <w:szCs w:val="20"/>
        </w:rPr>
        <w:t>, y presenta una estructura algebraica más compleja, con relaciones de simetría simpléctica. La distribución de los valores propios sigue un patrón similar al GOE y GUE, pero con una interacción más intensa entre los valores propios.</w:t>
      </w:r>
      <w:r w:rsidR="006C568C">
        <w:rPr>
          <w:sz w:val="20"/>
          <w:szCs w:val="20"/>
        </w:rPr>
        <w:t xml:space="preserve"> </w:t>
      </w:r>
    </w:p>
    <w:p w14:paraId="2ED33109" w14:textId="77777777" w:rsidR="00334746" w:rsidRPr="00334746" w:rsidRDefault="00334746" w:rsidP="00334746">
      <w:pPr>
        <w:spacing w:after="0" w:line="240" w:lineRule="auto"/>
        <w:rPr>
          <w:sz w:val="20"/>
          <w:szCs w:val="20"/>
        </w:rPr>
      </w:pPr>
    </w:p>
    <w:p w14:paraId="770CF3F8" w14:textId="7C36C541" w:rsidR="00334746" w:rsidRPr="00334746" w:rsidRDefault="00334746" w:rsidP="00334746">
      <w:pPr>
        <w:spacing w:after="0" w:line="240" w:lineRule="auto"/>
        <w:rPr>
          <w:sz w:val="20"/>
          <w:szCs w:val="20"/>
        </w:rPr>
      </w:pPr>
      <w:r w:rsidRPr="00334746">
        <w:rPr>
          <w:sz w:val="20"/>
          <w:szCs w:val="20"/>
        </w:rPr>
        <w:t xml:space="preserve">Los valores propios de estas matrices aleatorias siguen la </w:t>
      </w:r>
      <w:r w:rsidRPr="000231E6">
        <w:rPr>
          <w:b/>
          <w:bCs/>
          <w:sz w:val="20"/>
          <w:szCs w:val="20"/>
        </w:rPr>
        <w:t>ley semicircular</w:t>
      </w:r>
      <w:r w:rsidRPr="00334746">
        <w:rPr>
          <w:sz w:val="20"/>
          <w:szCs w:val="20"/>
        </w:rPr>
        <w:t xml:space="preserve"> en el límite de matrices grandes, lo que implica que la densidad espectral de los valores propios se distribuye según una curva en forma de semicírculo.</w:t>
      </w:r>
    </w:p>
    <w:p w14:paraId="46F858CB" w14:textId="77777777" w:rsidR="00334746" w:rsidRPr="00334746" w:rsidRDefault="00334746" w:rsidP="00334746">
      <w:pPr>
        <w:spacing w:after="0" w:line="240" w:lineRule="auto"/>
        <w:rPr>
          <w:sz w:val="20"/>
          <w:szCs w:val="20"/>
        </w:rPr>
      </w:pPr>
    </w:p>
    <w:p w14:paraId="40734C92" w14:textId="5968D6C4" w:rsidR="00334746" w:rsidRPr="00E449D0" w:rsidRDefault="00334746" w:rsidP="00334746">
      <w:pPr>
        <w:spacing w:after="0" w:line="240" w:lineRule="auto"/>
        <w:rPr>
          <w:b/>
          <w:bCs/>
          <w:sz w:val="20"/>
          <w:szCs w:val="20"/>
        </w:rPr>
      </w:pPr>
      <w:r w:rsidRPr="00E449D0">
        <w:rPr>
          <w:b/>
          <w:bCs/>
          <w:sz w:val="20"/>
          <w:szCs w:val="20"/>
        </w:rPr>
        <w:t xml:space="preserve">2. Propiedades matemáticas del Ensamble de </w:t>
      </w:r>
      <w:proofErr w:type="spellStart"/>
      <w:r w:rsidRPr="00E449D0">
        <w:rPr>
          <w:b/>
          <w:bCs/>
          <w:sz w:val="20"/>
          <w:szCs w:val="20"/>
        </w:rPr>
        <w:t>Hermite</w:t>
      </w:r>
      <w:proofErr w:type="spellEnd"/>
    </w:p>
    <w:p w14:paraId="224D5B4D" w14:textId="77777777" w:rsidR="00334746" w:rsidRPr="00334746" w:rsidRDefault="00334746" w:rsidP="00334746">
      <w:pPr>
        <w:spacing w:after="0" w:line="240" w:lineRule="auto"/>
        <w:rPr>
          <w:sz w:val="20"/>
          <w:szCs w:val="20"/>
        </w:rPr>
      </w:pPr>
      <w:r w:rsidRPr="00334746">
        <w:rPr>
          <w:sz w:val="20"/>
          <w:szCs w:val="20"/>
        </w:rPr>
        <w:t xml:space="preserve">El ensamble de </w:t>
      </w:r>
      <w:proofErr w:type="spellStart"/>
      <w:r w:rsidRPr="00334746">
        <w:rPr>
          <w:sz w:val="20"/>
          <w:szCs w:val="20"/>
        </w:rPr>
        <w:t>Hermite</w:t>
      </w:r>
      <w:proofErr w:type="spellEnd"/>
      <w:r w:rsidRPr="00334746">
        <w:rPr>
          <w:sz w:val="20"/>
          <w:szCs w:val="20"/>
        </w:rPr>
        <w:t xml:space="preserve"> tiene varias propiedades matemáticas clave que lo hacen central en la teoría de matrices aleatorias:</w:t>
      </w:r>
    </w:p>
    <w:p w14:paraId="0CB45FC9" w14:textId="77777777" w:rsidR="00334746" w:rsidRPr="00334746" w:rsidRDefault="00334746" w:rsidP="00334746">
      <w:pPr>
        <w:spacing w:after="0" w:line="240" w:lineRule="auto"/>
        <w:rPr>
          <w:sz w:val="20"/>
          <w:szCs w:val="20"/>
        </w:rPr>
      </w:pPr>
    </w:p>
    <w:p w14:paraId="7ECB4814" w14:textId="49DDDC30"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 xml:space="preserve">Polinomios ortogonales de </w:t>
      </w:r>
      <w:proofErr w:type="spellStart"/>
      <w:r w:rsidRPr="00E449D0">
        <w:rPr>
          <w:b/>
          <w:bCs/>
          <w:sz w:val="20"/>
          <w:szCs w:val="20"/>
        </w:rPr>
        <w:t>Hermite</w:t>
      </w:r>
      <w:proofErr w:type="spellEnd"/>
      <w:r w:rsidRPr="00334746">
        <w:rPr>
          <w:sz w:val="20"/>
          <w:szCs w:val="20"/>
        </w:rPr>
        <w:t xml:space="preserve">: La densidad espectral de los valores propios en el ensamble de </w:t>
      </w:r>
      <w:proofErr w:type="spellStart"/>
      <w:r w:rsidRPr="00334746">
        <w:rPr>
          <w:sz w:val="20"/>
          <w:szCs w:val="20"/>
        </w:rPr>
        <w:t>Hermite</w:t>
      </w:r>
      <w:proofErr w:type="spellEnd"/>
      <w:r w:rsidRPr="00334746">
        <w:rPr>
          <w:sz w:val="20"/>
          <w:szCs w:val="20"/>
        </w:rPr>
        <w:t xml:space="preserve"> se puede estudiar utilizando los </w:t>
      </w:r>
      <w:r w:rsidRPr="00E449D0">
        <w:rPr>
          <w:b/>
          <w:bCs/>
          <w:sz w:val="20"/>
          <w:szCs w:val="20"/>
        </w:rPr>
        <w:t xml:space="preserve">polinomios de </w:t>
      </w:r>
      <w:proofErr w:type="spellStart"/>
      <w:r w:rsidRPr="00E449D0">
        <w:rPr>
          <w:b/>
          <w:bCs/>
          <w:sz w:val="20"/>
          <w:szCs w:val="20"/>
        </w:rPr>
        <w:t>Hermite</w:t>
      </w:r>
      <w:proofErr w:type="spellEnd"/>
      <w:r w:rsidRPr="00334746">
        <w:rPr>
          <w:sz w:val="20"/>
          <w:szCs w:val="20"/>
        </w:rPr>
        <w:t>, una familia de polinomios ortogonales que aparece en la resolución de la ecuación diferencial de Schrödinger en el oscilador armónico cuántico y en el análisis de valores propios de matrices simétricas aleatorias. La ortogonalidad de estos polinomios con respecto a la medida gaussiana permite calcular de manera explícita la distribución de los valores propios.</w:t>
      </w:r>
    </w:p>
    <w:p w14:paraId="579931F5" w14:textId="5B3FFDB6"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Repulsión de valores propios</w:t>
      </w:r>
      <w:r w:rsidRPr="00334746">
        <w:rPr>
          <w:sz w:val="20"/>
          <w:szCs w:val="20"/>
        </w:rPr>
        <w:t xml:space="preserve">: Una característica distintiva del ensamble de </w:t>
      </w:r>
      <w:proofErr w:type="spellStart"/>
      <w:r w:rsidRPr="00334746">
        <w:rPr>
          <w:sz w:val="20"/>
          <w:szCs w:val="20"/>
        </w:rPr>
        <w:t>Hermite</w:t>
      </w:r>
      <w:proofErr w:type="spellEnd"/>
      <w:r w:rsidRPr="00334746">
        <w:rPr>
          <w:sz w:val="20"/>
          <w:szCs w:val="20"/>
        </w:rPr>
        <w:t xml:space="preserve"> es la repulsión entre los valores propios, lo que significa que la probabilidad de que dos valores propios se encuentren muy cerca entre sí es baja. Este fenómeno se manifiesta en la densidad espectral de los valores propios y se puede modelar utilizando la teoría de los procesos de determinantes, donde la densidad de los valores propios se representa como el determinante de un núcleo de correlación que describe la repulsión.</w:t>
      </w:r>
    </w:p>
    <w:p w14:paraId="2B1E663D" w14:textId="15C3F564"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Simetría y estructura espectral</w:t>
      </w:r>
      <w:r w:rsidRPr="00334746">
        <w:rPr>
          <w:sz w:val="20"/>
          <w:szCs w:val="20"/>
        </w:rPr>
        <w:t xml:space="preserve">: La simetría de las matrices en el ensamble de </w:t>
      </w:r>
      <w:proofErr w:type="spellStart"/>
      <w:r w:rsidRPr="00334746">
        <w:rPr>
          <w:sz w:val="20"/>
          <w:szCs w:val="20"/>
        </w:rPr>
        <w:t>Hermite</w:t>
      </w:r>
      <w:proofErr w:type="spellEnd"/>
      <w:r w:rsidRPr="00334746">
        <w:rPr>
          <w:sz w:val="20"/>
          <w:szCs w:val="20"/>
        </w:rPr>
        <w:t xml:space="preserve"> implica que los valores propios son todos reales, lo que facilita el análisis teórico de los espectros en sistemas cuánticos y estadísticos. Esta simetría también es fundamental en la física cuántica, donde los niveles de energía de los sistemas cuánticos pueden modelarse utilizando matrices </w:t>
      </w:r>
      <w:proofErr w:type="spellStart"/>
      <w:r w:rsidRPr="00334746">
        <w:rPr>
          <w:sz w:val="20"/>
          <w:szCs w:val="20"/>
        </w:rPr>
        <w:t>hermitianas</w:t>
      </w:r>
      <w:proofErr w:type="spellEnd"/>
      <w:r w:rsidRPr="00334746">
        <w:rPr>
          <w:sz w:val="20"/>
          <w:szCs w:val="20"/>
        </w:rPr>
        <w:t>.</w:t>
      </w:r>
    </w:p>
    <w:p w14:paraId="4844EAA8" w14:textId="77777777" w:rsidR="00334746" w:rsidRPr="00334746" w:rsidRDefault="00334746" w:rsidP="00334746">
      <w:pPr>
        <w:spacing w:after="0" w:line="240" w:lineRule="auto"/>
        <w:rPr>
          <w:sz w:val="20"/>
          <w:szCs w:val="20"/>
        </w:rPr>
      </w:pPr>
    </w:p>
    <w:p w14:paraId="16EB073A" w14:textId="2604141E" w:rsidR="00334746" w:rsidRPr="00E449D0" w:rsidRDefault="00334746" w:rsidP="00334746">
      <w:pPr>
        <w:spacing w:after="0" w:line="240" w:lineRule="auto"/>
        <w:rPr>
          <w:b/>
          <w:bCs/>
          <w:sz w:val="20"/>
          <w:szCs w:val="20"/>
        </w:rPr>
      </w:pPr>
      <w:r w:rsidRPr="00E449D0">
        <w:rPr>
          <w:b/>
          <w:bCs/>
          <w:sz w:val="20"/>
          <w:szCs w:val="20"/>
        </w:rPr>
        <w:t xml:space="preserve">3. Aplicaciones del Ensamble de </w:t>
      </w:r>
      <w:proofErr w:type="spellStart"/>
      <w:r w:rsidRPr="00E449D0">
        <w:rPr>
          <w:b/>
          <w:bCs/>
          <w:sz w:val="20"/>
          <w:szCs w:val="20"/>
        </w:rPr>
        <w:t>Hermite</w:t>
      </w:r>
      <w:proofErr w:type="spellEnd"/>
    </w:p>
    <w:p w14:paraId="5180E787" w14:textId="77777777" w:rsidR="00334746" w:rsidRPr="00334746" w:rsidRDefault="00334746" w:rsidP="00334746">
      <w:pPr>
        <w:spacing w:after="0" w:line="240" w:lineRule="auto"/>
        <w:rPr>
          <w:sz w:val="20"/>
          <w:szCs w:val="20"/>
        </w:rPr>
      </w:pPr>
      <w:r w:rsidRPr="00334746">
        <w:rPr>
          <w:sz w:val="20"/>
          <w:szCs w:val="20"/>
        </w:rPr>
        <w:t xml:space="preserve">El ensamble de </w:t>
      </w:r>
      <w:proofErr w:type="spellStart"/>
      <w:r w:rsidRPr="00334746">
        <w:rPr>
          <w:sz w:val="20"/>
          <w:szCs w:val="20"/>
        </w:rPr>
        <w:t>Hermite</w:t>
      </w:r>
      <w:proofErr w:type="spellEnd"/>
      <w:r w:rsidRPr="00334746">
        <w:rPr>
          <w:sz w:val="20"/>
          <w:szCs w:val="20"/>
        </w:rPr>
        <w:t xml:space="preserve"> tiene aplicaciones significativas en diversas disciplinas:</w:t>
      </w:r>
    </w:p>
    <w:p w14:paraId="593F0D5E" w14:textId="77777777" w:rsidR="00334746" w:rsidRPr="00334746" w:rsidRDefault="00334746" w:rsidP="00334746">
      <w:pPr>
        <w:spacing w:after="0" w:line="240" w:lineRule="auto"/>
        <w:rPr>
          <w:sz w:val="20"/>
          <w:szCs w:val="20"/>
        </w:rPr>
      </w:pPr>
    </w:p>
    <w:p w14:paraId="62F0BB7E" w14:textId="1FCAEB2C"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Física cuántica</w:t>
      </w:r>
      <w:r w:rsidRPr="00334746">
        <w:rPr>
          <w:sz w:val="20"/>
          <w:szCs w:val="20"/>
        </w:rPr>
        <w:t xml:space="preserve">: En física cuántica, el ensamble de </w:t>
      </w:r>
      <w:proofErr w:type="spellStart"/>
      <w:r w:rsidRPr="00334746">
        <w:rPr>
          <w:sz w:val="20"/>
          <w:szCs w:val="20"/>
        </w:rPr>
        <w:t>Hermite</w:t>
      </w:r>
      <w:proofErr w:type="spellEnd"/>
      <w:r w:rsidRPr="00334746">
        <w:rPr>
          <w:sz w:val="20"/>
          <w:szCs w:val="20"/>
        </w:rPr>
        <w:t xml:space="preserve"> se utiliza para modelar los niveles de energía de sistemas caóticos y de muchos cuerpos, como el sistema de niveles de energía en núcleos atómicos y moléculas grandes. La distribución de los valores propios en este ensamble refleja la repulsión entre los niveles de energía, lo que permite una mejor comprensión de la dinámica de los sistemas cuánticos desordenados.</w:t>
      </w:r>
    </w:p>
    <w:p w14:paraId="4855C3A3" w14:textId="6A985114"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Teoría de números</w:t>
      </w:r>
      <w:r w:rsidRPr="00334746">
        <w:rPr>
          <w:sz w:val="20"/>
          <w:szCs w:val="20"/>
        </w:rPr>
        <w:t xml:space="preserve">: El ensamble de </w:t>
      </w:r>
      <w:proofErr w:type="spellStart"/>
      <w:r w:rsidRPr="00334746">
        <w:rPr>
          <w:sz w:val="20"/>
          <w:szCs w:val="20"/>
        </w:rPr>
        <w:t>Hermite</w:t>
      </w:r>
      <w:proofErr w:type="spellEnd"/>
      <w:r w:rsidRPr="00334746">
        <w:rPr>
          <w:sz w:val="20"/>
          <w:szCs w:val="20"/>
        </w:rPr>
        <w:t xml:space="preserve"> se ha relacionado con la distribución de los </w:t>
      </w:r>
      <w:proofErr w:type="spellStart"/>
      <w:r w:rsidRPr="00334746">
        <w:rPr>
          <w:sz w:val="20"/>
          <w:szCs w:val="20"/>
        </w:rPr>
        <w:t>ceros</w:t>
      </w:r>
      <w:proofErr w:type="spellEnd"/>
      <w:r w:rsidRPr="00334746">
        <w:rPr>
          <w:sz w:val="20"/>
          <w:szCs w:val="20"/>
        </w:rPr>
        <w:t xml:space="preserve"> de la función zeta de Riemann, un objeto central en la teoría de números. Los valores propios de matrices del GUE exhiben propiedades estadísticas similares a los ceros no triviales de la función zeta en la línea crítica, lo que ha llevado a conjeturas importantes sobre la relación entre la RMT y la teoría de números.</w:t>
      </w:r>
    </w:p>
    <w:p w14:paraId="1D3F2F84" w14:textId="61390B47" w:rsidR="00334746" w:rsidRPr="00334746" w:rsidRDefault="00334746" w:rsidP="00334746">
      <w:pPr>
        <w:spacing w:after="0" w:line="240" w:lineRule="auto"/>
        <w:rPr>
          <w:sz w:val="20"/>
          <w:szCs w:val="20"/>
        </w:rPr>
      </w:pPr>
      <w:r w:rsidRPr="00334746">
        <w:rPr>
          <w:sz w:val="20"/>
          <w:szCs w:val="20"/>
        </w:rPr>
        <w:t xml:space="preserve">- </w:t>
      </w:r>
      <w:r w:rsidRPr="00E449D0">
        <w:rPr>
          <w:b/>
          <w:bCs/>
          <w:sz w:val="20"/>
          <w:szCs w:val="20"/>
        </w:rPr>
        <w:t>Análisis de datos multivariantes</w:t>
      </w:r>
      <w:r w:rsidRPr="00334746">
        <w:rPr>
          <w:sz w:val="20"/>
          <w:szCs w:val="20"/>
        </w:rPr>
        <w:t xml:space="preserve">: En estadísticas multivariantes, el ensamble de </w:t>
      </w:r>
      <w:proofErr w:type="spellStart"/>
      <w:r w:rsidRPr="00334746">
        <w:rPr>
          <w:sz w:val="20"/>
          <w:szCs w:val="20"/>
        </w:rPr>
        <w:t>Hermite</w:t>
      </w:r>
      <w:proofErr w:type="spellEnd"/>
      <w:r w:rsidRPr="00334746">
        <w:rPr>
          <w:sz w:val="20"/>
          <w:szCs w:val="20"/>
        </w:rPr>
        <w:t xml:space="preserve"> se utiliza para estudiar la distribución de valores propios en matrices de correlación y covarianza, especialmente cuando se requiere modelar la independencia y la interdependencia de variables en grandes conjuntos de datos.</w:t>
      </w:r>
    </w:p>
    <w:p w14:paraId="1C0E92A1" w14:textId="77777777" w:rsidR="00334746" w:rsidRPr="00334746" w:rsidRDefault="00334746" w:rsidP="00334746">
      <w:pPr>
        <w:spacing w:after="0" w:line="240" w:lineRule="auto"/>
        <w:rPr>
          <w:sz w:val="20"/>
          <w:szCs w:val="20"/>
        </w:rPr>
      </w:pPr>
    </w:p>
    <w:p w14:paraId="761BDC63" w14:textId="0584807E" w:rsidR="00334746" w:rsidRPr="00FC7090" w:rsidRDefault="00334746" w:rsidP="00334746">
      <w:pPr>
        <w:spacing w:after="0" w:line="240" w:lineRule="auto"/>
        <w:rPr>
          <w:b/>
          <w:bCs/>
          <w:sz w:val="20"/>
          <w:szCs w:val="20"/>
        </w:rPr>
      </w:pPr>
      <w:r w:rsidRPr="00FC7090">
        <w:rPr>
          <w:b/>
          <w:bCs/>
          <w:sz w:val="20"/>
          <w:szCs w:val="20"/>
        </w:rPr>
        <w:t>Ensamble de Laguerre</w:t>
      </w:r>
    </w:p>
    <w:p w14:paraId="25E2C11F" w14:textId="77777777" w:rsidR="00334746" w:rsidRPr="00334746" w:rsidRDefault="00334746" w:rsidP="00334746">
      <w:pPr>
        <w:spacing w:after="0" w:line="240" w:lineRule="auto"/>
        <w:rPr>
          <w:sz w:val="20"/>
          <w:szCs w:val="20"/>
        </w:rPr>
      </w:pPr>
    </w:p>
    <w:p w14:paraId="07177F2F" w14:textId="1888947D" w:rsidR="00334746" w:rsidRPr="00334746" w:rsidRDefault="00334746" w:rsidP="00334746">
      <w:pPr>
        <w:spacing w:after="0" w:line="240" w:lineRule="auto"/>
        <w:rPr>
          <w:sz w:val="20"/>
          <w:szCs w:val="20"/>
        </w:rPr>
      </w:pPr>
      <w:r w:rsidRPr="00334746">
        <w:rPr>
          <w:sz w:val="20"/>
          <w:szCs w:val="20"/>
        </w:rPr>
        <w:t xml:space="preserve">El </w:t>
      </w:r>
      <w:r w:rsidRPr="0027519C">
        <w:rPr>
          <w:b/>
          <w:bCs/>
          <w:sz w:val="20"/>
          <w:szCs w:val="20"/>
        </w:rPr>
        <w:t>ensamble de Laguerre</w:t>
      </w:r>
      <w:r w:rsidRPr="00334746">
        <w:rPr>
          <w:sz w:val="20"/>
          <w:szCs w:val="20"/>
        </w:rPr>
        <w:t xml:space="preserve">, también conocido como ensamble de </w:t>
      </w:r>
      <w:proofErr w:type="spellStart"/>
      <w:r w:rsidRPr="00334746">
        <w:rPr>
          <w:sz w:val="20"/>
          <w:szCs w:val="20"/>
        </w:rPr>
        <w:t>Wishart</w:t>
      </w:r>
      <w:proofErr w:type="spellEnd"/>
      <w:r w:rsidRPr="00334746">
        <w:rPr>
          <w:sz w:val="20"/>
          <w:szCs w:val="20"/>
        </w:rPr>
        <w:t>, se refiere a matrices derivadas de la multiplicación de una matriz aleatoria por su transpuesta. Este ensamble se utiliza principalmente para modelar matrices de covarianza en estadísticas multivariantes y sistemas de transmisión de señales.</w:t>
      </w:r>
    </w:p>
    <w:p w14:paraId="2B76D50A" w14:textId="77777777" w:rsidR="00334746" w:rsidRPr="00334746" w:rsidRDefault="00334746" w:rsidP="00334746">
      <w:pPr>
        <w:spacing w:after="0" w:line="240" w:lineRule="auto"/>
        <w:rPr>
          <w:sz w:val="20"/>
          <w:szCs w:val="20"/>
        </w:rPr>
      </w:pPr>
    </w:p>
    <w:p w14:paraId="08D7A57F" w14:textId="47422116" w:rsidR="00334746" w:rsidRPr="00FC7090" w:rsidRDefault="00334746" w:rsidP="00334746">
      <w:pPr>
        <w:spacing w:after="0" w:line="240" w:lineRule="auto"/>
        <w:rPr>
          <w:b/>
          <w:bCs/>
          <w:sz w:val="20"/>
          <w:szCs w:val="20"/>
        </w:rPr>
      </w:pPr>
      <w:r w:rsidRPr="00FC7090">
        <w:rPr>
          <w:b/>
          <w:bCs/>
          <w:sz w:val="20"/>
          <w:szCs w:val="20"/>
        </w:rPr>
        <w:t>1. Definición del Ensamble de Laguerre</w:t>
      </w:r>
    </w:p>
    <w:p w14:paraId="53F4A9D7" w14:textId="573F7EFF" w:rsidR="00334746" w:rsidRPr="00334746" w:rsidRDefault="00334746" w:rsidP="00334746">
      <w:pPr>
        <w:spacing w:after="0" w:line="240" w:lineRule="auto"/>
        <w:rPr>
          <w:sz w:val="20"/>
          <w:szCs w:val="20"/>
        </w:rPr>
      </w:pPr>
      <w:r w:rsidRPr="00334746">
        <w:rPr>
          <w:sz w:val="20"/>
          <w:szCs w:val="20"/>
        </w:rPr>
        <w:t xml:space="preserve">Considere una matriz aleatoria X de tamaño </w:t>
      </w:r>
      <w:proofErr w:type="spellStart"/>
      <w:r w:rsidR="00C0799E" w:rsidRPr="00C0799E">
        <w:rPr>
          <w:sz w:val="20"/>
          <w:szCs w:val="20"/>
        </w:rPr>
        <w:t>m×n</w:t>
      </w:r>
      <w:proofErr w:type="spellEnd"/>
      <w:r w:rsidRPr="00334746">
        <w:rPr>
          <w:sz w:val="20"/>
          <w:szCs w:val="20"/>
        </w:rPr>
        <w:t>, cuyos elementos son variables aleatorias gaussianas independientes con media cero y varianza unitaria. La matriz de covarianza correspondiente, denotada como W = XX</w:t>
      </w:r>
      <w:r w:rsidRPr="00B925BD">
        <w:rPr>
          <w:sz w:val="20"/>
          <w:szCs w:val="20"/>
          <w:vertAlign w:val="superscript"/>
        </w:rPr>
        <w:t>T</w:t>
      </w:r>
      <w:r w:rsidRPr="00334746">
        <w:rPr>
          <w:sz w:val="20"/>
          <w:szCs w:val="20"/>
        </w:rPr>
        <w:t xml:space="preserve">, es una matriz semidefinida positiva de tamaño </w:t>
      </w:r>
      <w:proofErr w:type="spellStart"/>
      <w:r w:rsidR="00B925BD" w:rsidRPr="00C0799E">
        <w:rPr>
          <w:sz w:val="20"/>
          <w:szCs w:val="20"/>
        </w:rPr>
        <w:t>m×</w:t>
      </w:r>
      <w:r w:rsidR="00B925BD">
        <w:rPr>
          <w:sz w:val="20"/>
          <w:szCs w:val="20"/>
        </w:rPr>
        <w:t>m</w:t>
      </w:r>
      <w:proofErr w:type="spellEnd"/>
      <w:r w:rsidRPr="00334746">
        <w:rPr>
          <w:sz w:val="20"/>
          <w:szCs w:val="20"/>
        </w:rPr>
        <w:t>. El ensamble de Laguerre describe la distribución de los valores propios de esta matriz de covarianza.</w:t>
      </w:r>
    </w:p>
    <w:p w14:paraId="6C24797D" w14:textId="77777777" w:rsidR="00334746" w:rsidRPr="00334746" w:rsidRDefault="00334746" w:rsidP="00334746">
      <w:pPr>
        <w:spacing w:after="0" w:line="240" w:lineRule="auto"/>
        <w:rPr>
          <w:sz w:val="20"/>
          <w:szCs w:val="20"/>
        </w:rPr>
      </w:pPr>
    </w:p>
    <w:p w14:paraId="4E55AF30" w14:textId="284513E9" w:rsidR="00334746" w:rsidRPr="00334746" w:rsidRDefault="00334746" w:rsidP="00334746">
      <w:pPr>
        <w:spacing w:after="0" w:line="240" w:lineRule="auto"/>
        <w:rPr>
          <w:sz w:val="20"/>
          <w:szCs w:val="20"/>
        </w:rPr>
      </w:pPr>
      <w:r w:rsidRPr="00334746">
        <w:rPr>
          <w:sz w:val="20"/>
          <w:szCs w:val="20"/>
        </w:rPr>
        <w:lastRenderedPageBreak/>
        <w:t xml:space="preserve">La distribución de los valores propios en el ensamble de Laguerre sigue la </w:t>
      </w:r>
      <w:r w:rsidRPr="00B925BD">
        <w:rPr>
          <w:b/>
          <w:bCs/>
          <w:sz w:val="20"/>
          <w:szCs w:val="20"/>
        </w:rPr>
        <w:t xml:space="preserve">ley de </w:t>
      </w:r>
      <w:proofErr w:type="spellStart"/>
      <w:r w:rsidRPr="00B925BD">
        <w:rPr>
          <w:b/>
          <w:bCs/>
          <w:sz w:val="20"/>
          <w:szCs w:val="20"/>
        </w:rPr>
        <w:t>Marchenko-Pastur</w:t>
      </w:r>
      <w:proofErr w:type="spellEnd"/>
      <w:r w:rsidRPr="00334746">
        <w:rPr>
          <w:sz w:val="20"/>
          <w:szCs w:val="20"/>
        </w:rPr>
        <w:t xml:space="preserve"> en el límite de matrices grandes, lo que implica que la densidad espectral de los valores propios tiene una forma de parábola invertida:</w:t>
      </w:r>
    </w:p>
    <w:p w14:paraId="5882CB21" w14:textId="51BE986D" w:rsidR="00334746" w:rsidRPr="00334746" w:rsidRDefault="006C172B" w:rsidP="00334746">
      <w:pPr>
        <w:spacing w:after="0" w:line="240" w:lineRule="auto"/>
        <w:rPr>
          <w:sz w:val="20"/>
          <w:szCs w:val="20"/>
        </w:rPr>
      </w:pPr>
      <w:r w:rsidRPr="006C172B">
        <w:rPr>
          <w:sz w:val="20"/>
          <w:szCs w:val="20"/>
        </w:rPr>
        <w:drawing>
          <wp:inline distT="0" distB="0" distL="0" distR="0" wp14:anchorId="17EA7886" wp14:editId="5E878E5C">
            <wp:extent cx="6031230" cy="654050"/>
            <wp:effectExtent l="0" t="0" r="7620" b="0"/>
            <wp:docPr id="2013870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870696" name=""/>
                    <pic:cNvPicPr/>
                  </pic:nvPicPr>
                  <pic:blipFill>
                    <a:blip r:embed="rId13"/>
                    <a:stretch>
                      <a:fillRect/>
                    </a:stretch>
                  </pic:blipFill>
                  <pic:spPr>
                    <a:xfrm>
                      <a:off x="0" y="0"/>
                      <a:ext cx="6031230" cy="654050"/>
                    </a:xfrm>
                    <a:prstGeom prst="rect">
                      <a:avLst/>
                    </a:prstGeom>
                  </pic:spPr>
                </pic:pic>
              </a:graphicData>
            </a:graphic>
          </wp:inline>
        </w:drawing>
      </w:r>
    </w:p>
    <w:p w14:paraId="2CB794A5" w14:textId="392AD7BD" w:rsidR="00334746" w:rsidRPr="00334746" w:rsidRDefault="00334746" w:rsidP="00334746">
      <w:pPr>
        <w:spacing w:after="0" w:line="240" w:lineRule="auto"/>
        <w:rPr>
          <w:sz w:val="20"/>
          <w:szCs w:val="20"/>
        </w:rPr>
      </w:pPr>
      <w:r w:rsidRPr="00334746">
        <w:rPr>
          <w:sz w:val="20"/>
          <w:szCs w:val="20"/>
        </w:rPr>
        <w:t xml:space="preserve">donde </w:t>
      </w:r>
      <w:proofErr w:type="spellStart"/>
      <w:r w:rsidR="00CC0184" w:rsidRPr="00CC0184">
        <w:rPr>
          <w:sz w:val="20"/>
          <w:szCs w:val="20"/>
        </w:rPr>
        <w:t>λ</w:t>
      </w:r>
      <w:r w:rsidR="00CC0184" w:rsidRPr="00CC0184">
        <w:rPr>
          <w:sz w:val="20"/>
          <w:szCs w:val="20"/>
          <w:vertAlign w:val="subscript"/>
        </w:rPr>
        <w:t>min</w:t>
      </w:r>
      <w:proofErr w:type="spellEnd"/>
      <w:r w:rsidR="00CC0184" w:rsidRPr="00CC0184">
        <w:rPr>
          <w:sz w:val="20"/>
          <w:szCs w:val="20"/>
        </w:rPr>
        <w:t xml:space="preserve">​ y </w:t>
      </w:r>
      <w:proofErr w:type="spellStart"/>
      <w:r w:rsidR="00CC0184" w:rsidRPr="00CC0184">
        <w:rPr>
          <w:sz w:val="20"/>
          <w:szCs w:val="20"/>
        </w:rPr>
        <w:t>λ</w:t>
      </w:r>
      <w:r w:rsidR="00CC0184" w:rsidRPr="00CC0184">
        <w:rPr>
          <w:sz w:val="20"/>
          <w:szCs w:val="20"/>
          <w:vertAlign w:val="subscript"/>
        </w:rPr>
        <w:t>max</w:t>
      </w:r>
      <w:proofErr w:type="spellEnd"/>
      <w:r w:rsidR="00CC0184" w:rsidRPr="00CC0184">
        <w:rPr>
          <w:sz w:val="20"/>
          <w:szCs w:val="20"/>
        </w:rPr>
        <w:t xml:space="preserve"> </w:t>
      </w:r>
      <w:r w:rsidR="00CC0184" w:rsidRPr="00CC0184">
        <w:rPr>
          <w:sz w:val="20"/>
          <w:szCs w:val="20"/>
        </w:rPr>
        <w:t>​</w:t>
      </w:r>
      <w:r w:rsidRPr="00334746">
        <w:rPr>
          <w:sz w:val="20"/>
          <w:szCs w:val="20"/>
        </w:rPr>
        <w:t xml:space="preserve"> son los límites inferior y superior de los valores propios.</w:t>
      </w:r>
    </w:p>
    <w:p w14:paraId="19CE47C0" w14:textId="77777777" w:rsidR="00334746" w:rsidRPr="00334746" w:rsidRDefault="00334746" w:rsidP="00334746">
      <w:pPr>
        <w:spacing w:after="0" w:line="240" w:lineRule="auto"/>
        <w:rPr>
          <w:sz w:val="20"/>
          <w:szCs w:val="20"/>
        </w:rPr>
      </w:pPr>
    </w:p>
    <w:p w14:paraId="19A34102" w14:textId="4EFC357D" w:rsidR="00334746" w:rsidRPr="00CC0184" w:rsidRDefault="00334746" w:rsidP="00334746">
      <w:pPr>
        <w:spacing w:after="0" w:line="240" w:lineRule="auto"/>
        <w:rPr>
          <w:b/>
          <w:bCs/>
          <w:sz w:val="20"/>
          <w:szCs w:val="20"/>
        </w:rPr>
      </w:pPr>
      <w:r w:rsidRPr="00CC0184">
        <w:rPr>
          <w:b/>
          <w:bCs/>
          <w:sz w:val="20"/>
          <w:szCs w:val="20"/>
        </w:rPr>
        <w:t>2. Propiedades matemáticas del Ensamble de Laguerre</w:t>
      </w:r>
    </w:p>
    <w:p w14:paraId="27019C4E" w14:textId="77777777" w:rsidR="00334746" w:rsidRPr="00334746" w:rsidRDefault="00334746" w:rsidP="00334746">
      <w:pPr>
        <w:spacing w:after="0" w:line="240" w:lineRule="auto"/>
        <w:rPr>
          <w:sz w:val="20"/>
          <w:szCs w:val="20"/>
        </w:rPr>
      </w:pPr>
      <w:r w:rsidRPr="00334746">
        <w:rPr>
          <w:sz w:val="20"/>
          <w:szCs w:val="20"/>
        </w:rPr>
        <w:t>El ensamble de Laguerre tiene propiedades matemáticas importantes que permiten estudiar la distribución de las correlaciones en matrices de covarianza:</w:t>
      </w:r>
    </w:p>
    <w:p w14:paraId="03D6271E" w14:textId="77777777" w:rsidR="00334746" w:rsidRPr="00334746" w:rsidRDefault="00334746" w:rsidP="00334746">
      <w:pPr>
        <w:spacing w:after="0" w:line="240" w:lineRule="auto"/>
        <w:rPr>
          <w:sz w:val="20"/>
          <w:szCs w:val="20"/>
        </w:rPr>
      </w:pPr>
    </w:p>
    <w:p w14:paraId="49A76804" w14:textId="0A67E6E8" w:rsidR="00334746" w:rsidRPr="00334746" w:rsidRDefault="00334746" w:rsidP="00334746">
      <w:pPr>
        <w:spacing w:after="0" w:line="240" w:lineRule="auto"/>
        <w:rPr>
          <w:sz w:val="20"/>
          <w:szCs w:val="20"/>
        </w:rPr>
      </w:pPr>
      <w:r w:rsidRPr="00334746">
        <w:rPr>
          <w:sz w:val="20"/>
          <w:szCs w:val="20"/>
        </w:rPr>
        <w:t xml:space="preserve">- </w:t>
      </w:r>
      <w:r w:rsidRPr="00CC0184">
        <w:rPr>
          <w:b/>
          <w:bCs/>
          <w:sz w:val="20"/>
          <w:szCs w:val="20"/>
        </w:rPr>
        <w:t>Polinomios ortogonales de Laguerre</w:t>
      </w:r>
      <w:r w:rsidRPr="00334746">
        <w:rPr>
          <w:sz w:val="20"/>
          <w:szCs w:val="20"/>
        </w:rPr>
        <w:t xml:space="preserve">: Al igual que en el ensamble de </w:t>
      </w:r>
      <w:proofErr w:type="spellStart"/>
      <w:r w:rsidRPr="00334746">
        <w:rPr>
          <w:sz w:val="20"/>
          <w:szCs w:val="20"/>
        </w:rPr>
        <w:t>Hermite</w:t>
      </w:r>
      <w:proofErr w:type="spellEnd"/>
      <w:r w:rsidRPr="00334746">
        <w:rPr>
          <w:sz w:val="20"/>
          <w:szCs w:val="20"/>
        </w:rPr>
        <w:t xml:space="preserve">, la densidad espectral de los valores propios en el ensamble de Laguerre se puede analizar utilizando </w:t>
      </w:r>
      <w:r w:rsidRPr="0027519C">
        <w:rPr>
          <w:b/>
          <w:bCs/>
          <w:sz w:val="20"/>
          <w:szCs w:val="20"/>
        </w:rPr>
        <w:t>polinomios de Laguerre</w:t>
      </w:r>
      <w:r w:rsidRPr="00334746">
        <w:rPr>
          <w:sz w:val="20"/>
          <w:szCs w:val="20"/>
        </w:rPr>
        <w:t>, una familia de polinomios ortogonales con respecto a una medida exponencial. Estos polinomios permiten descomponer la matriz de covarianza y estudiar la estructura de las correlaciones en sistemas estadísticos y de datos.</w:t>
      </w:r>
    </w:p>
    <w:p w14:paraId="364E2B2F" w14:textId="7F90CADF" w:rsidR="00334746" w:rsidRPr="00334746" w:rsidRDefault="00334746" w:rsidP="00334746">
      <w:pPr>
        <w:spacing w:after="0" w:line="240" w:lineRule="auto"/>
        <w:rPr>
          <w:sz w:val="20"/>
          <w:szCs w:val="20"/>
        </w:rPr>
      </w:pPr>
      <w:r w:rsidRPr="00334746">
        <w:rPr>
          <w:sz w:val="20"/>
          <w:szCs w:val="20"/>
        </w:rPr>
        <w:t xml:space="preserve">- </w:t>
      </w:r>
      <w:r w:rsidRPr="00CC0184">
        <w:rPr>
          <w:b/>
          <w:bCs/>
          <w:sz w:val="20"/>
          <w:szCs w:val="20"/>
        </w:rPr>
        <w:t>Covarianza en grandes muestras</w:t>
      </w:r>
      <w:r w:rsidRPr="00334746">
        <w:rPr>
          <w:sz w:val="20"/>
          <w:szCs w:val="20"/>
        </w:rPr>
        <w:t xml:space="preserve">: El ensamble de Laguerre es fundamental para entender la estadística multivariante, ya que modela la covarianza en grandes muestras de datos. La ley de </w:t>
      </w:r>
      <w:proofErr w:type="spellStart"/>
      <w:r w:rsidRPr="00334746">
        <w:rPr>
          <w:sz w:val="20"/>
          <w:szCs w:val="20"/>
        </w:rPr>
        <w:t>Marchenko-Pastur</w:t>
      </w:r>
      <w:proofErr w:type="spellEnd"/>
      <w:r w:rsidRPr="00334746">
        <w:rPr>
          <w:sz w:val="20"/>
          <w:szCs w:val="20"/>
        </w:rPr>
        <w:t xml:space="preserve"> proporciona una descripción precisa de cómo se distribuyen los valores propios de las matrices de covarianza, lo que permite evaluar la estructura de correlaciones en sistemas de alta dimensionalidad, como la genética y las finanzas.</w:t>
      </w:r>
    </w:p>
    <w:p w14:paraId="6FDB79B8" w14:textId="77777777" w:rsidR="00334746" w:rsidRPr="00334746" w:rsidRDefault="00334746" w:rsidP="00334746">
      <w:pPr>
        <w:spacing w:after="0" w:line="240" w:lineRule="auto"/>
        <w:rPr>
          <w:sz w:val="20"/>
          <w:szCs w:val="20"/>
        </w:rPr>
      </w:pPr>
    </w:p>
    <w:p w14:paraId="51D98B44" w14:textId="3C9CD6D9" w:rsidR="00334746" w:rsidRPr="00CC0184" w:rsidRDefault="00334746" w:rsidP="00334746">
      <w:pPr>
        <w:spacing w:after="0" w:line="240" w:lineRule="auto"/>
        <w:rPr>
          <w:b/>
          <w:bCs/>
          <w:sz w:val="20"/>
          <w:szCs w:val="20"/>
        </w:rPr>
      </w:pPr>
      <w:r w:rsidRPr="00CC0184">
        <w:rPr>
          <w:b/>
          <w:bCs/>
          <w:sz w:val="20"/>
          <w:szCs w:val="20"/>
        </w:rPr>
        <w:t>3. Aplicaciones del Ensamble de Laguerre</w:t>
      </w:r>
    </w:p>
    <w:p w14:paraId="21C0A09F" w14:textId="77777777" w:rsidR="00334746" w:rsidRPr="00334746" w:rsidRDefault="00334746" w:rsidP="00334746">
      <w:pPr>
        <w:spacing w:after="0" w:line="240" w:lineRule="auto"/>
        <w:rPr>
          <w:sz w:val="20"/>
          <w:szCs w:val="20"/>
        </w:rPr>
      </w:pPr>
      <w:r w:rsidRPr="00334746">
        <w:rPr>
          <w:sz w:val="20"/>
          <w:szCs w:val="20"/>
        </w:rPr>
        <w:t>El ensamble de Laguerre se utiliza en varias áreas de la ciencia y la ingeniería:</w:t>
      </w:r>
    </w:p>
    <w:p w14:paraId="75DEC355" w14:textId="77777777" w:rsidR="00334746" w:rsidRPr="00334746" w:rsidRDefault="00334746" w:rsidP="00334746">
      <w:pPr>
        <w:spacing w:after="0" w:line="240" w:lineRule="auto"/>
        <w:rPr>
          <w:sz w:val="20"/>
          <w:szCs w:val="20"/>
        </w:rPr>
      </w:pPr>
    </w:p>
    <w:p w14:paraId="7DF89055" w14:textId="22D84667" w:rsidR="00334746" w:rsidRPr="00334746" w:rsidRDefault="00334746" w:rsidP="00334746">
      <w:pPr>
        <w:spacing w:after="0" w:line="240" w:lineRule="auto"/>
        <w:rPr>
          <w:sz w:val="20"/>
          <w:szCs w:val="20"/>
        </w:rPr>
      </w:pPr>
      <w:r w:rsidRPr="00334746">
        <w:rPr>
          <w:sz w:val="20"/>
          <w:szCs w:val="20"/>
        </w:rPr>
        <w:t xml:space="preserve">- </w:t>
      </w:r>
      <w:r w:rsidRPr="00CC0184">
        <w:rPr>
          <w:b/>
          <w:bCs/>
          <w:sz w:val="20"/>
          <w:szCs w:val="20"/>
        </w:rPr>
        <w:t>Estadísticas multivariantes</w:t>
      </w:r>
      <w:r w:rsidRPr="00334746">
        <w:rPr>
          <w:sz w:val="20"/>
          <w:szCs w:val="20"/>
        </w:rPr>
        <w:t xml:space="preserve">: En estadística multivariante, el ensamble de Laguerre se utiliza para modelar la covarianza de grandes conjuntos de datos. Por ejemplo, en estudios de expresión génica, las matrices de covarianza generadas a partir de datos de expresión se pueden analizar utilizando la ley de </w:t>
      </w:r>
      <w:proofErr w:type="spellStart"/>
      <w:r w:rsidRPr="00334746">
        <w:rPr>
          <w:sz w:val="20"/>
          <w:szCs w:val="20"/>
        </w:rPr>
        <w:t>Marchenko-Pastur</w:t>
      </w:r>
      <w:proofErr w:type="spellEnd"/>
      <w:r w:rsidRPr="00334746">
        <w:rPr>
          <w:sz w:val="20"/>
          <w:szCs w:val="20"/>
        </w:rPr>
        <w:t xml:space="preserve"> para identificar patrones de </w:t>
      </w:r>
      <w:proofErr w:type="spellStart"/>
      <w:r w:rsidRPr="00334746">
        <w:rPr>
          <w:sz w:val="20"/>
          <w:szCs w:val="20"/>
        </w:rPr>
        <w:t>coexpresión</w:t>
      </w:r>
      <w:proofErr w:type="spellEnd"/>
      <w:r w:rsidRPr="00334746">
        <w:rPr>
          <w:sz w:val="20"/>
          <w:szCs w:val="20"/>
        </w:rPr>
        <w:t xml:space="preserve"> en grupos de genes.</w:t>
      </w:r>
    </w:p>
    <w:p w14:paraId="43C601D8" w14:textId="644F2315" w:rsidR="00334746" w:rsidRPr="00334746" w:rsidRDefault="00334746" w:rsidP="00334746">
      <w:pPr>
        <w:spacing w:after="0" w:line="240" w:lineRule="auto"/>
        <w:rPr>
          <w:sz w:val="20"/>
          <w:szCs w:val="20"/>
        </w:rPr>
      </w:pPr>
      <w:r w:rsidRPr="00334746">
        <w:rPr>
          <w:sz w:val="20"/>
          <w:szCs w:val="20"/>
        </w:rPr>
        <w:t xml:space="preserve">- </w:t>
      </w:r>
      <w:r w:rsidRPr="00CC0184">
        <w:rPr>
          <w:b/>
          <w:bCs/>
          <w:sz w:val="20"/>
          <w:szCs w:val="20"/>
        </w:rPr>
        <w:t>Telecomunicaciones</w:t>
      </w:r>
      <w:r w:rsidRPr="00334746">
        <w:rPr>
          <w:sz w:val="20"/>
          <w:szCs w:val="20"/>
        </w:rPr>
        <w:t>: En sistemas MIMO (Múltiple Entrada, Múltiple Salida) de telecomunicaciones, el ensamble de Laguerre se aplica para modelar la matriz de correlación de los canales de transmisión. Esto permite evaluar la eficiencia del sistema y la independencia de los canales, lo que es crucial para mejorar la capacidad de transmisión y reducir la interferencia en redes inalámbricas.</w:t>
      </w:r>
    </w:p>
    <w:p w14:paraId="2722507D" w14:textId="20D530D0" w:rsidR="00334746" w:rsidRPr="00334746" w:rsidRDefault="00334746" w:rsidP="00334746">
      <w:pPr>
        <w:spacing w:after="0" w:line="240" w:lineRule="auto"/>
        <w:rPr>
          <w:sz w:val="20"/>
          <w:szCs w:val="20"/>
        </w:rPr>
      </w:pPr>
      <w:r w:rsidRPr="00334746">
        <w:rPr>
          <w:sz w:val="20"/>
          <w:szCs w:val="20"/>
        </w:rPr>
        <w:t xml:space="preserve">- </w:t>
      </w:r>
      <w:r w:rsidRPr="00CC0184">
        <w:rPr>
          <w:b/>
          <w:bCs/>
          <w:sz w:val="20"/>
          <w:szCs w:val="20"/>
        </w:rPr>
        <w:t>Aprendizaje automático</w:t>
      </w:r>
      <w:r w:rsidRPr="00334746">
        <w:rPr>
          <w:sz w:val="20"/>
          <w:szCs w:val="20"/>
        </w:rPr>
        <w:t>: En el campo del aprendizaje automático, el ensamble de Laguerre se utiliza para analizar la distribución de los pesos en</w:t>
      </w:r>
      <w:r w:rsidR="003604E1">
        <w:rPr>
          <w:sz w:val="20"/>
          <w:szCs w:val="20"/>
        </w:rPr>
        <w:t xml:space="preserve"> </w:t>
      </w:r>
      <w:r w:rsidRPr="00334746">
        <w:rPr>
          <w:sz w:val="20"/>
          <w:szCs w:val="20"/>
        </w:rPr>
        <w:t>redes neuronales profundas. La estructura de los valores propios de las matrices de covarianza de los pesos proporciona información sobre la estabilidad y la convergencia del entrenamiento de la red, permitiendo ajustes más precisos en los algoritmos de aprendizaje.</w:t>
      </w:r>
    </w:p>
    <w:p w14:paraId="6A768EB2" w14:textId="77777777" w:rsidR="00334746" w:rsidRPr="00334746" w:rsidRDefault="00334746" w:rsidP="00334746">
      <w:pPr>
        <w:spacing w:after="0" w:line="240" w:lineRule="auto"/>
        <w:rPr>
          <w:sz w:val="20"/>
          <w:szCs w:val="20"/>
        </w:rPr>
      </w:pPr>
    </w:p>
    <w:p w14:paraId="614D20D9" w14:textId="67EB25E3" w:rsidR="00334746" w:rsidRPr="003604E1" w:rsidRDefault="00334746" w:rsidP="00334746">
      <w:pPr>
        <w:spacing w:after="0" w:line="240" w:lineRule="auto"/>
        <w:rPr>
          <w:b/>
          <w:bCs/>
          <w:sz w:val="20"/>
          <w:szCs w:val="20"/>
        </w:rPr>
      </w:pPr>
      <w:r w:rsidRPr="003604E1">
        <w:rPr>
          <w:b/>
          <w:bCs/>
          <w:sz w:val="20"/>
          <w:szCs w:val="20"/>
        </w:rPr>
        <w:t>Conclusión</w:t>
      </w:r>
    </w:p>
    <w:p w14:paraId="66F20B08" w14:textId="77777777" w:rsidR="00334746" w:rsidRPr="00334746" w:rsidRDefault="00334746" w:rsidP="00334746">
      <w:pPr>
        <w:spacing w:after="0" w:line="240" w:lineRule="auto"/>
        <w:rPr>
          <w:sz w:val="20"/>
          <w:szCs w:val="20"/>
        </w:rPr>
      </w:pPr>
    </w:p>
    <w:p w14:paraId="3D0B32BB" w14:textId="7B692797" w:rsidR="0096501D" w:rsidRPr="0096501D" w:rsidRDefault="00334746" w:rsidP="00334746">
      <w:pPr>
        <w:spacing w:after="0" w:line="240" w:lineRule="auto"/>
        <w:rPr>
          <w:sz w:val="20"/>
          <w:szCs w:val="20"/>
        </w:rPr>
      </w:pPr>
      <w:r w:rsidRPr="00334746">
        <w:rPr>
          <w:sz w:val="20"/>
          <w:szCs w:val="20"/>
        </w:rPr>
        <w:t xml:space="preserve">Los </w:t>
      </w:r>
      <w:r w:rsidRPr="003604E1">
        <w:rPr>
          <w:b/>
          <w:bCs/>
          <w:sz w:val="20"/>
          <w:szCs w:val="20"/>
        </w:rPr>
        <w:t xml:space="preserve">ensambles de </w:t>
      </w:r>
      <w:proofErr w:type="spellStart"/>
      <w:r w:rsidRPr="003604E1">
        <w:rPr>
          <w:b/>
          <w:bCs/>
          <w:sz w:val="20"/>
          <w:szCs w:val="20"/>
        </w:rPr>
        <w:t>Hermite</w:t>
      </w:r>
      <w:proofErr w:type="spellEnd"/>
      <w:r w:rsidRPr="003604E1">
        <w:rPr>
          <w:b/>
          <w:bCs/>
          <w:sz w:val="20"/>
          <w:szCs w:val="20"/>
        </w:rPr>
        <w:t xml:space="preserve"> y Laguerre</w:t>
      </w:r>
      <w:r w:rsidRPr="00334746">
        <w:rPr>
          <w:sz w:val="20"/>
          <w:szCs w:val="20"/>
        </w:rPr>
        <w:t xml:space="preserve"> ofrecen una base teórica sólida para el análisis de matrices aleatorias y la distribución de valores propios en sistemas complejos. Estos ensambles no solo facilitan el estudio de la repulsión de valores propios y la estructura de correlaciones, sino que también proporcionan herramientas poderosas para modelar fenómenos físicos, estadísticos y computacionales en una amplia variedad de aplicaciones. La comprensión profunda de estos ensambles permite a los investigadores desarrollar modelos predictivos más precisos y eficientes en disciplinas como la física, las finanzas, la biología y el aprendizaje automático, destacando la versatilidad de la RMT en el análisis de sistemas de alta dimensionalidad.</w:t>
      </w:r>
    </w:p>
    <w:p w14:paraId="75A19C66" w14:textId="77777777" w:rsidR="0096501D" w:rsidRPr="0096501D" w:rsidRDefault="0096501D" w:rsidP="0096501D">
      <w:pPr>
        <w:spacing w:after="0" w:line="240" w:lineRule="auto"/>
        <w:rPr>
          <w:sz w:val="20"/>
          <w:szCs w:val="20"/>
        </w:rPr>
      </w:pPr>
    </w:p>
    <w:p w14:paraId="53F9EB71" w14:textId="43195440" w:rsidR="0096501D" w:rsidRPr="005176CD" w:rsidRDefault="0096501D" w:rsidP="0096501D">
      <w:pPr>
        <w:spacing w:after="0" w:line="240" w:lineRule="auto"/>
        <w:rPr>
          <w:b/>
          <w:bCs/>
          <w:sz w:val="24"/>
          <w:szCs w:val="24"/>
        </w:rPr>
      </w:pPr>
      <w:r w:rsidRPr="005176CD">
        <w:rPr>
          <w:b/>
          <w:bCs/>
          <w:sz w:val="24"/>
          <w:szCs w:val="24"/>
        </w:rPr>
        <w:t>5.4 Fundamentos teóricos de la norma de Frobenius</w:t>
      </w:r>
    </w:p>
    <w:p w14:paraId="35CA2797" w14:textId="77777777" w:rsidR="0096501D" w:rsidRPr="0096501D" w:rsidRDefault="0096501D" w:rsidP="0096501D">
      <w:pPr>
        <w:spacing w:after="0" w:line="240" w:lineRule="auto"/>
        <w:rPr>
          <w:sz w:val="20"/>
          <w:szCs w:val="20"/>
        </w:rPr>
      </w:pPr>
    </w:p>
    <w:p w14:paraId="054A5DF2" w14:textId="621023E2" w:rsidR="00474A8B" w:rsidRPr="00474A8B" w:rsidRDefault="00474A8B" w:rsidP="00474A8B">
      <w:pPr>
        <w:spacing w:after="0" w:line="240" w:lineRule="auto"/>
        <w:rPr>
          <w:sz w:val="20"/>
          <w:szCs w:val="20"/>
        </w:rPr>
      </w:pPr>
      <w:r w:rsidRPr="00474A8B">
        <w:rPr>
          <w:sz w:val="20"/>
          <w:szCs w:val="20"/>
        </w:rPr>
        <w:t xml:space="preserve">La </w:t>
      </w:r>
      <w:r w:rsidRPr="00474A8B">
        <w:rPr>
          <w:b/>
          <w:bCs/>
          <w:sz w:val="20"/>
          <w:szCs w:val="20"/>
        </w:rPr>
        <w:t>norma de Frobenius</w:t>
      </w:r>
      <w:r w:rsidRPr="00474A8B">
        <w:rPr>
          <w:sz w:val="20"/>
          <w:szCs w:val="20"/>
        </w:rPr>
        <w:t xml:space="preserve"> es una medida fundamental en álgebra lineal y teoría de matrices, y juega un papel crucial en el análisis de matrices aleatorias (RMT) y en diversas aplicaciones de ciencia de datos, optimización y física estadística. La norma de Frobenius se utiliza para cuantificar la magnitud global de una matriz, proporcionando una medida sencilla pero potente de su “energía total”. En el contexto de la RMT, la norma de Frobenius permite estudiar la estructura global de matrices aleatorias y evaluar la dispersión total de los elementos de una matriz, facilitando así el análisis de sistemas complejos de alta dimensionalidad.</w:t>
      </w:r>
    </w:p>
    <w:p w14:paraId="1102CC4E" w14:textId="77777777" w:rsidR="00474A8B" w:rsidRPr="00474A8B" w:rsidRDefault="00474A8B" w:rsidP="00474A8B">
      <w:pPr>
        <w:spacing w:after="0" w:line="240" w:lineRule="auto"/>
        <w:rPr>
          <w:sz w:val="20"/>
          <w:szCs w:val="20"/>
        </w:rPr>
      </w:pPr>
    </w:p>
    <w:p w14:paraId="33649970" w14:textId="3DC1EC79" w:rsidR="00474A8B" w:rsidRPr="00474A8B" w:rsidRDefault="00474A8B" w:rsidP="00474A8B">
      <w:pPr>
        <w:spacing w:after="0" w:line="240" w:lineRule="auto"/>
        <w:rPr>
          <w:b/>
          <w:bCs/>
          <w:sz w:val="20"/>
          <w:szCs w:val="20"/>
        </w:rPr>
      </w:pPr>
      <w:r w:rsidRPr="00474A8B">
        <w:rPr>
          <w:b/>
          <w:bCs/>
          <w:sz w:val="20"/>
          <w:szCs w:val="20"/>
        </w:rPr>
        <w:t>Definición formal de la norma de Frobenius</w:t>
      </w:r>
    </w:p>
    <w:p w14:paraId="355F3402" w14:textId="77777777" w:rsidR="00474A8B" w:rsidRPr="00474A8B" w:rsidRDefault="00474A8B" w:rsidP="00474A8B">
      <w:pPr>
        <w:spacing w:after="0" w:line="240" w:lineRule="auto"/>
        <w:rPr>
          <w:sz w:val="20"/>
          <w:szCs w:val="20"/>
        </w:rPr>
      </w:pPr>
    </w:p>
    <w:p w14:paraId="205AEDCC" w14:textId="7256E861" w:rsidR="00474A8B" w:rsidRPr="00474A8B" w:rsidRDefault="00474A8B" w:rsidP="00474A8B">
      <w:pPr>
        <w:spacing w:after="0" w:line="240" w:lineRule="auto"/>
        <w:rPr>
          <w:sz w:val="20"/>
          <w:szCs w:val="20"/>
        </w:rPr>
      </w:pPr>
      <w:r w:rsidRPr="00474A8B">
        <w:rPr>
          <w:sz w:val="20"/>
          <w:szCs w:val="20"/>
        </w:rPr>
        <w:lastRenderedPageBreak/>
        <w:t xml:space="preserve">La </w:t>
      </w:r>
      <w:r w:rsidRPr="00AB33CC">
        <w:rPr>
          <w:b/>
          <w:bCs/>
          <w:sz w:val="20"/>
          <w:szCs w:val="20"/>
        </w:rPr>
        <w:t>norma de Frobenius</w:t>
      </w:r>
      <w:r w:rsidRPr="00474A8B">
        <w:rPr>
          <w:sz w:val="20"/>
          <w:szCs w:val="20"/>
        </w:rPr>
        <w:t xml:space="preserve"> para una matriz A de tamaño m</w:t>
      </w:r>
      <w:r w:rsidR="001B4162" w:rsidRPr="001B4162">
        <w:t xml:space="preserve"> </w:t>
      </w:r>
      <w:r w:rsidR="001B4162" w:rsidRPr="001B4162">
        <w:rPr>
          <w:sz w:val="20"/>
          <w:szCs w:val="20"/>
        </w:rPr>
        <w:t>×</w:t>
      </w:r>
      <w:r w:rsidR="001B4162" w:rsidRPr="001B4162">
        <w:rPr>
          <w:sz w:val="20"/>
          <w:szCs w:val="20"/>
        </w:rPr>
        <w:t xml:space="preserve"> </w:t>
      </w:r>
      <w:r w:rsidRPr="00474A8B">
        <w:rPr>
          <w:sz w:val="20"/>
          <w:szCs w:val="20"/>
        </w:rPr>
        <w:t>n se define como:</w:t>
      </w:r>
    </w:p>
    <w:p w14:paraId="1390DD2C" w14:textId="0A83DFBF" w:rsidR="00474A8B" w:rsidRPr="00474A8B" w:rsidRDefault="00AB33CC" w:rsidP="00474A8B">
      <w:pPr>
        <w:spacing w:after="0" w:line="240" w:lineRule="auto"/>
        <w:rPr>
          <w:sz w:val="20"/>
          <w:szCs w:val="20"/>
        </w:rPr>
      </w:pPr>
      <w:r w:rsidRPr="00AB33CC">
        <w:rPr>
          <w:sz w:val="20"/>
          <w:szCs w:val="20"/>
        </w:rPr>
        <w:drawing>
          <wp:inline distT="0" distB="0" distL="0" distR="0" wp14:anchorId="002B654D" wp14:editId="1BD9F652">
            <wp:extent cx="3038899" cy="1133633"/>
            <wp:effectExtent l="0" t="0" r="9525" b="9525"/>
            <wp:docPr id="763716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716737" name=""/>
                    <pic:cNvPicPr/>
                  </pic:nvPicPr>
                  <pic:blipFill>
                    <a:blip r:embed="rId14"/>
                    <a:stretch>
                      <a:fillRect/>
                    </a:stretch>
                  </pic:blipFill>
                  <pic:spPr>
                    <a:xfrm>
                      <a:off x="0" y="0"/>
                      <a:ext cx="3038899" cy="1133633"/>
                    </a:xfrm>
                    <a:prstGeom prst="rect">
                      <a:avLst/>
                    </a:prstGeom>
                  </pic:spPr>
                </pic:pic>
              </a:graphicData>
            </a:graphic>
          </wp:inline>
        </w:drawing>
      </w:r>
    </w:p>
    <w:p w14:paraId="3781A53F" w14:textId="2F2AA605" w:rsidR="00474A8B" w:rsidRPr="00474A8B" w:rsidRDefault="00474A8B" w:rsidP="00474A8B">
      <w:pPr>
        <w:spacing w:after="0" w:line="240" w:lineRule="auto"/>
        <w:rPr>
          <w:sz w:val="20"/>
          <w:szCs w:val="20"/>
        </w:rPr>
      </w:pPr>
      <w:r w:rsidRPr="00474A8B">
        <w:rPr>
          <w:sz w:val="20"/>
          <w:szCs w:val="20"/>
        </w:rPr>
        <w:t xml:space="preserve">donde </w:t>
      </w:r>
      <w:proofErr w:type="spellStart"/>
      <w:r w:rsidRPr="00474A8B">
        <w:rPr>
          <w:sz w:val="20"/>
          <w:szCs w:val="20"/>
        </w:rPr>
        <w:t>a</w:t>
      </w:r>
      <w:r w:rsidRPr="00AB33CC">
        <w:rPr>
          <w:sz w:val="20"/>
          <w:szCs w:val="20"/>
          <w:vertAlign w:val="subscript"/>
        </w:rPr>
        <w:t>ij</w:t>
      </w:r>
      <w:proofErr w:type="spellEnd"/>
      <w:r w:rsidRPr="00474A8B">
        <w:rPr>
          <w:sz w:val="20"/>
          <w:szCs w:val="20"/>
        </w:rPr>
        <w:t xml:space="preserve"> representa el elemento de la matriz en la fila i y la columna j. Esta norma es la raíz cuadrada de la suma de los cuadrados de todos los elementos de la matriz, lo que la convierte en una extensión de la norma euclidiana para vectores a matrices. En otras palabras, la norma de Frobenius mide la magnitud total de la matriz en el espacio de los elementos individuales.</w:t>
      </w:r>
    </w:p>
    <w:p w14:paraId="03AD2793" w14:textId="77777777" w:rsidR="00474A8B" w:rsidRPr="00474A8B" w:rsidRDefault="00474A8B" w:rsidP="00474A8B">
      <w:pPr>
        <w:spacing w:after="0" w:line="240" w:lineRule="auto"/>
        <w:rPr>
          <w:sz w:val="20"/>
          <w:szCs w:val="20"/>
        </w:rPr>
      </w:pPr>
    </w:p>
    <w:p w14:paraId="24D3E308" w14:textId="26941B75" w:rsidR="00474A8B" w:rsidRPr="00474A8B" w:rsidRDefault="00474A8B" w:rsidP="00474A8B">
      <w:pPr>
        <w:spacing w:after="0" w:line="240" w:lineRule="auto"/>
        <w:rPr>
          <w:sz w:val="20"/>
          <w:szCs w:val="20"/>
        </w:rPr>
      </w:pPr>
      <w:r w:rsidRPr="00474A8B">
        <w:rPr>
          <w:sz w:val="20"/>
          <w:szCs w:val="20"/>
        </w:rPr>
        <w:t xml:space="preserve">En términos geométricos, la norma de Frobenius representa la longitud del vector obtenido al concatenar todos los elementos de la matriz en un solo vector de longitud </w:t>
      </w:r>
      <w:proofErr w:type="spellStart"/>
      <w:r w:rsidRPr="00474A8B">
        <w:rPr>
          <w:sz w:val="20"/>
          <w:szCs w:val="20"/>
        </w:rPr>
        <w:t>mn</w:t>
      </w:r>
      <w:proofErr w:type="spellEnd"/>
      <w:r w:rsidRPr="00474A8B">
        <w:rPr>
          <w:sz w:val="20"/>
          <w:szCs w:val="20"/>
        </w:rPr>
        <w:t>. Esto la convierte en una medida global que proporciona una visión completa de la “energía” o “intensidad” de la matriz.</w:t>
      </w:r>
    </w:p>
    <w:p w14:paraId="6FB97F52" w14:textId="77777777" w:rsidR="00474A8B" w:rsidRPr="00474A8B" w:rsidRDefault="00474A8B" w:rsidP="00474A8B">
      <w:pPr>
        <w:spacing w:after="0" w:line="240" w:lineRule="auto"/>
        <w:rPr>
          <w:sz w:val="20"/>
          <w:szCs w:val="20"/>
        </w:rPr>
      </w:pPr>
    </w:p>
    <w:p w14:paraId="3A566FB1" w14:textId="5399B3E6" w:rsidR="00474A8B" w:rsidRPr="00332D96" w:rsidRDefault="00474A8B" w:rsidP="00474A8B">
      <w:pPr>
        <w:spacing w:after="0" w:line="240" w:lineRule="auto"/>
        <w:rPr>
          <w:b/>
          <w:bCs/>
          <w:sz w:val="20"/>
          <w:szCs w:val="20"/>
        </w:rPr>
      </w:pPr>
      <w:r w:rsidRPr="00332D96">
        <w:rPr>
          <w:b/>
          <w:bCs/>
          <w:sz w:val="20"/>
          <w:szCs w:val="20"/>
        </w:rPr>
        <w:t>Propiedades matemáticas de la norma de Frobenius</w:t>
      </w:r>
    </w:p>
    <w:p w14:paraId="2107995E" w14:textId="77777777" w:rsidR="00474A8B" w:rsidRPr="00474A8B" w:rsidRDefault="00474A8B" w:rsidP="00474A8B">
      <w:pPr>
        <w:spacing w:after="0" w:line="240" w:lineRule="auto"/>
        <w:rPr>
          <w:sz w:val="20"/>
          <w:szCs w:val="20"/>
        </w:rPr>
      </w:pPr>
    </w:p>
    <w:p w14:paraId="3B936A3D" w14:textId="77777777" w:rsidR="00474A8B" w:rsidRPr="00474A8B" w:rsidRDefault="00474A8B" w:rsidP="00474A8B">
      <w:pPr>
        <w:spacing w:after="0" w:line="240" w:lineRule="auto"/>
        <w:rPr>
          <w:sz w:val="20"/>
          <w:szCs w:val="20"/>
        </w:rPr>
      </w:pPr>
      <w:r w:rsidRPr="00474A8B">
        <w:rPr>
          <w:sz w:val="20"/>
          <w:szCs w:val="20"/>
        </w:rPr>
        <w:t>La norma de Frobenius tiene varias propiedades matemáticas fundamentales que la hacen adecuada para el análisis de matrices aleatorias y de sistemas complejos:</w:t>
      </w:r>
    </w:p>
    <w:p w14:paraId="215F7DC1" w14:textId="77777777" w:rsidR="00474A8B" w:rsidRPr="00474A8B" w:rsidRDefault="00474A8B" w:rsidP="00474A8B">
      <w:pPr>
        <w:spacing w:after="0" w:line="240" w:lineRule="auto"/>
        <w:rPr>
          <w:sz w:val="20"/>
          <w:szCs w:val="20"/>
        </w:rPr>
      </w:pPr>
    </w:p>
    <w:p w14:paraId="6768158D" w14:textId="12298B87" w:rsidR="00474A8B" w:rsidRPr="00474A8B" w:rsidRDefault="00474A8B" w:rsidP="00474A8B">
      <w:pPr>
        <w:spacing w:after="0" w:line="240" w:lineRule="auto"/>
        <w:rPr>
          <w:sz w:val="20"/>
          <w:szCs w:val="20"/>
        </w:rPr>
      </w:pPr>
      <w:r w:rsidRPr="00474A8B">
        <w:rPr>
          <w:sz w:val="20"/>
          <w:szCs w:val="20"/>
        </w:rPr>
        <w:t xml:space="preserve">1. </w:t>
      </w:r>
      <w:r w:rsidRPr="00332D96">
        <w:rPr>
          <w:b/>
          <w:bCs/>
          <w:sz w:val="20"/>
          <w:szCs w:val="20"/>
        </w:rPr>
        <w:t>Invarianza ortogonal</w:t>
      </w:r>
      <w:r w:rsidRPr="00474A8B">
        <w:rPr>
          <w:sz w:val="20"/>
          <w:szCs w:val="20"/>
        </w:rPr>
        <w:t>: La norma de Frobenius es invariante bajo transformaciones ortogonales, lo que significa que para cualquier matriz ortogonal Q, se cumple:</w:t>
      </w:r>
    </w:p>
    <w:p w14:paraId="68C99DCF" w14:textId="5F3B31A2" w:rsidR="00474A8B" w:rsidRPr="00474A8B" w:rsidRDefault="00332D96" w:rsidP="00474A8B">
      <w:pPr>
        <w:spacing w:after="0" w:line="240" w:lineRule="auto"/>
        <w:rPr>
          <w:sz w:val="20"/>
          <w:szCs w:val="20"/>
        </w:rPr>
      </w:pPr>
      <w:r w:rsidRPr="00332D96">
        <w:rPr>
          <w:sz w:val="20"/>
          <w:szCs w:val="20"/>
        </w:rPr>
        <w:drawing>
          <wp:inline distT="0" distB="0" distL="0" distR="0" wp14:anchorId="36F8F3E1" wp14:editId="07B0D8CE">
            <wp:extent cx="4677428" cy="600159"/>
            <wp:effectExtent l="0" t="0" r="0" b="9525"/>
            <wp:docPr id="707669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669078" name=""/>
                    <pic:cNvPicPr/>
                  </pic:nvPicPr>
                  <pic:blipFill>
                    <a:blip r:embed="rId15"/>
                    <a:stretch>
                      <a:fillRect/>
                    </a:stretch>
                  </pic:blipFill>
                  <pic:spPr>
                    <a:xfrm>
                      <a:off x="0" y="0"/>
                      <a:ext cx="4677428" cy="600159"/>
                    </a:xfrm>
                    <a:prstGeom prst="rect">
                      <a:avLst/>
                    </a:prstGeom>
                  </pic:spPr>
                </pic:pic>
              </a:graphicData>
            </a:graphic>
          </wp:inline>
        </w:drawing>
      </w:r>
    </w:p>
    <w:p w14:paraId="19B8039D" w14:textId="77777777" w:rsidR="00474A8B" w:rsidRPr="00474A8B" w:rsidRDefault="00474A8B" w:rsidP="00474A8B">
      <w:pPr>
        <w:spacing w:after="0" w:line="240" w:lineRule="auto"/>
        <w:rPr>
          <w:sz w:val="20"/>
          <w:szCs w:val="20"/>
        </w:rPr>
      </w:pPr>
    </w:p>
    <w:p w14:paraId="436F69B6" w14:textId="77777777" w:rsidR="00474A8B" w:rsidRPr="00474A8B" w:rsidRDefault="00474A8B" w:rsidP="00474A8B">
      <w:pPr>
        <w:spacing w:after="0" w:line="240" w:lineRule="auto"/>
        <w:rPr>
          <w:sz w:val="20"/>
          <w:szCs w:val="20"/>
        </w:rPr>
      </w:pPr>
      <w:r w:rsidRPr="00474A8B">
        <w:rPr>
          <w:sz w:val="20"/>
          <w:szCs w:val="20"/>
        </w:rPr>
        <w:t>Esta propiedad es relevante en la teoría de matrices aleatorias, ya que implica que la magnitud total de una matriz no cambia si se aplica una transformación ortogonal, como una rotación. Esto permite estudiar la estructura global de una matriz sin preocuparse por las posibles rotaciones de sus vectores columna o fila, facilitando el análisis en el contexto de la simetría de matrices aleatorias.</w:t>
      </w:r>
    </w:p>
    <w:p w14:paraId="2437567E" w14:textId="77777777" w:rsidR="00474A8B" w:rsidRPr="00474A8B" w:rsidRDefault="00474A8B" w:rsidP="00474A8B">
      <w:pPr>
        <w:spacing w:after="0" w:line="240" w:lineRule="auto"/>
        <w:rPr>
          <w:sz w:val="20"/>
          <w:szCs w:val="20"/>
        </w:rPr>
      </w:pPr>
    </w:p>
    <w:p w14:paraId="79FDDE69" w14:textId="7D96EE40" w:rsidR="00474A8B" w:rsidRPr="00474A8B" w:rsidRDefault="00474A8B" w:rsidP="00474A8B">
      <w:pPr>
        <w:spacing w:after="0" w:line="240" w:lineRule="auto"/>
        <w:rPr>
          <w:sz w:val="20"/>
          <w:szCs w:val="20"/>
        </w:rPr>
      </w:pPr>
      <w:r w:rsidRPr="00474A8B">
        <w:rPr>
          <w:sz w:val="20"/>
          <w:szCs w:val="20"/>
        </w:rPr>
        <w:t xml:space="preserve">2. </w:t>
      </w:r>
      <w:r w:rsidRPr="00332D96">
        <w:rPr>
          <w:b/>
          <w:bCs/>
          <w:sz w:val="20"/>
          <w:szCs w:val="20"/>
        </w:rPr>
        <w:t>Relación con la traza de la matriz</w:t>
      </w:r>
      <w:r w:rsidRPr="00474A8B">
        <w:rPr>
          <w:sz w:val="20"/>
          <w:szCs w:val="20"/>
        </w:rPr>
        <w:t>: La norma de Frobenius de una matriz A se puede expresar en términos de la traza de AA</w:t>
      </w:r>
      <w:r w:rsidRPr="00890CFF">
        <w:rPr>
          <w:sz w:val="20"/>
          <w:szCs w:val="20"/>
          <w:vertAlign w:val="superscript"/>
        </w:rPr>
        <w:t>T</w:t>
      </w:r>
      <w:r w:rsidRPr="00474A8B">
        <w:rPr>
          <w:sz w:val="20"/>
          <w:szCs w:val="20"/>
        </w:rPr>
        <w:t xml:space="preserve"> o de A</w:t>
      </w:r>
      <w:r w:rsidRPr="00890CFF">
        <w:rPr>
          <w:sz w:val="20"/>
          <w:szCs w:val="20"/>
          <w:vertAlign w:val="superscript"/>
        </w:rPr>
        <w:t>T</w:t>
      </w:r>
      <w:r w:rsidRPr="00474A8B">
        <w:rPr>
          <w:sz w:val="20"/>
          <w:szCs w:val="20"/>
        </w:rPr>
        <w:t>A, que representa la suma de los cuadrados de los valores singulares de la matriz:</w:t>
      </w:r>
    </w:p>
    <w:p w14:paraId="30CCC885" w14:textId="5A609941" w:rsidR="00474A8B" w:rsidRPr="00474A8B" w:rsidRDefault="00A76565" w:rsidP="00474A8B">
      <w:pPr>
        <w:spacing w:after="0" w:line="240" w:lineRule="auto"/>
        <w:rPr>
          <w:sz w:val="20"/>
          <w:szCs w:val="20"/>
        </w:rPr>
      </w:pPr>
      <w:r w:rsidRPr="00A76565">
        <w:rPr>
          <w:sz w:val="20"/>
          <w:szCs w:val="20"/>
        </w:rPr>
        <w:drawing>
          <wp:inline distT="0" distB="0" distL="0" distR="0" wp14:anchorId="46E4299B" wp14:editId="3A1CF4BA">
            <wp:extent cx="3896269" cy="1047896"/>
            <wp:effectExtent l="0" t="0" r="9525" b="0"/>
            <wp:docPr id="1581316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316310" name=""/>
                    <pic:cNvPicPr/>
                  </pic:nvPicPr>
                  <pic:blipFill>
                    <a:blip r:embed="rId16"/>
                    <a:stretch>
                      <a:fillRect/>
                    </a:stretch>
                  </pic:blipFill>
                  <pic:spPr>
                    <a:xfrm>
                      <a:off x="0" y="0"/>
                      <a:ext cx="3896269" cy="1047896"/>
                    </a:xfrm>
                    <a:prstGeom prst="rect">
                      <a:avLst/>
                    </a:prstGeom>
                  </pic:spPr>
                </pic:pic>
              </a:graphicData>
            </a:graphic>
          </wp:inline>
        </w:drawing>
      </w:r>
    </w:p>
    <w:p w14:paraId="3B3557E1" w14:textId="699D99DF" w:rsidR="00474A8B" w:rsidRPr="00474A8B" w:rsidRDefault="00474A8B" w:rsidP="00474A8B">
      <w:pPr>
        <w:spacing w:after="0" w:line="240" w:lineRule="auto"/>
        <w:rPr>
          <w:sz w:val="20"/>
          <w:szCs w:val="20"/>
        </w:rPr>
      </w:pPr>
      <w:r w:rsidRPr="00474A8B">
        <w:rPr>
          <w:sz w:val="20"/>
          <w:szCs w:val="20"/>
        </w:rPr>
        <w:t xml:space="preserve">donde </w:t>
      </w:r>
      <w:proofErr w:type="spellStart"/>
      <w:r w:rsidR="00A76565" w:rsidRPr="00A76565">
        <w:rPr>
          <w:sz w:val="20"/>
          <w:szCs w:val="20"/>
        </w:rPr>
        <w:t>σ</w:t>
      </w:r>
      <w:r w:rsidR="00A76565" w:rsidRPr="00A76565">
        <w:rPr>
          <w:sz w:val="20"/>
          <w:szCs w:val="20"/>
          <w:vertAlign w:val="subscript"/>
        </w:rPr>
        <w:t>i</w:t>
      </w:r>
      <w:proofErr w:type="spellEnd"/>
      <w:r w:rsidRPr="00474A8B">
        <w:rPr>
          <w:sz w:val="20"/>
          <w:szCs w:val="20"/>
        </w:rPr>
        <w:t xml:space="preserve"> son los valores singulares de la matriz A, y r es el rango de la matriz. Esto establece una conexión directa entre la norma de Frobenius y la descomposición en valores singulares (SVD), lo que la convierte en una herramienta clave para estudiar la estructura espectral de matrices aleatorias y para el análisis de sus valores propios.</w:t>
      </w:r>
    </w:p>
    <w:p w14:paraId="08792A1C" w14:textId="77777777" w:rsidR="00474A8B" w:rsidRPr="00474A8B" w:rsidRDefault="00474A8B" w:rsidP="00474A8B">
      <w:pPr>
        <w:spacing w:after="0" w:line="240" w:lineRule="auto"/>
        <w:rPr>
          <w:sz w:val="20"/>
          <w:szCs w:val="20"/>
        </w:rPr>
      </w:pPr>
    </w:p>
    <w:p w14:paraId="2B511FB5" w14:textId="685E4806" w:rsidR="00474A8B" w:rsidRPr="00474A8B" w:rsidRDefault="00474A8B" w:rsidP="00474A8B">
      <w:pPr>
        <w:spacing w:after="0" w:line="240" w:lineRule="auto"/>
        <w:rPr>
          <w:sz w:val="20"/>
          <w:szCs w:val="20"/>
        </w:rPr>
      </w:pPr>
      <w:r w:rsidRPr="00474A8B">
        <w:rPr>
          <w:sz w:val="20"/>
          <w:szCs w:val="20"/>
        </w:rPr>
        <w:t xml:space="preserve">3. </w:t>
      </w:r>
      <w:r w:rsidRPr="00A76565">
        <w:rPr>
          <w:b/>
          <w:bCs/>
          <w:sz w:val="20"/>
          <w:szCs w:val="20"/>
        </w:rPr>
        <w:t>Interpretación estadística</w:t>
      </w:r>
      <w:r w:rsidRPr="00474A8B">
        <w:rPr>
          <w:sz w:val="20"/>
          <w:szCs w:val="20"/>
        </w:rPr>
        <w:t xml:space="preserve">: En el contexto de matrices de covarianza y correlación, la norma de Frobenius mide la variabilidad total de un sistema multivariante. Por ejemplo, para una matriz de covarianza </w:t>
      </w:r>
      <w:r w:rsidR="00A76565" w:rsidRPr="00A76565">
        <w:rPr>
          <w:sz w:val="20"/>
          <w:szCs w:val="20"/>
        </w:rPr>
        <w:t>σ</w:t>
      </w:r>
      <w:r w:rsidRPr="00474A8B">
        <w:rPr>
          <w:sz w:val="20"/>
          <w:szCs w:val="20"/>
        </w:rPr>
        <w:t>, la norma de Frobenius se interpreta como la suma de las varianzas de las variables individuales y las covarianzas entre ellas. Esto proporciona una medida cuantitativa de la dispersión global en un conjunto de datos, lo que es esencial para el análisis estadístico de sistemas complejos.</w:t>
      </w:r>
      <w:r w:rsidR="00A76565">
        <w:rPr>
          <w:sz w:val="20"/>
          <w:szCs w:val="20"/>
        </w:rPr>
        <w:t xml:space="preserve"> </w:t>
      </w:r>
    </w:p>
    <w:p w14:paraId="623A2AAF" w14:textId="77777777" w:rsidR="00474A8B" w:rsidRPr="00474A8B" w:rsidRDefault="00474A8B" w:rsidP="00474A8B">
      <w:pPr>
        <w:spacing w:after="0" w:line="240" w:lineRule="auto"/>
        <w:rPr>
          <w:sz w:val="20"/>
          <w:szCs w:val="20"/>
        </w:rPr>
      </w:pPr>
    </w:p>
    <w:p w14:paraId="6C8463CC" w14:textId="4A976581" w:rsidR="00474A8B" w:rsidRPr="00A76565" w:rsidRDefault="00474A8B" w:rsidP="00474A8B">
      <w:pPr>
        <w:spacing w:after="0" w:line="240" w:lineRule="auto"/>
        <w:rPr>
          <w:b/>
          <w:bCs/>
          <w:sz w:val="20"/>
          <w:szCs w:val="20"/>
        </w:rPr>
      </w:pPr>
      <w:r w:rsidRPr="00A76565">
        <w:rPr>
          <w:b/>
          <w:bCs/>
          <w:sz w:val="20"/>
          <w:szCs w:val="20"/>
        </w:rPr>
        <w:t>Aplicaciones de la norma de Frobenius en el análisis de matrices aleatorias</w:t>
      </w:r>
    </w:p>
    <w:p w14:paraId="2DF57C5A" w14:textId="77777777" w:rsidR="00474A8B" w:rsidRPr="00474A8B" w:rsidRDefault="00474A8B" w:rsidP="00474A8B">
      <w:pPr>
        <w:spacing w:after="0" w:line="240" w:lineRule="auto"/>
        <w:rPr>
          <w:sz w:val="20"/>
          <w:szCs w:val="20"/>
        </w:rPr>
      </w:pPr>
    </w:p>
    <w:p w14:paraId="3DB04A42" w14:textId="448EB65E" w:rsidR="00474A8B" w:rsidRPr="00474A8B" w:rsidRDefault="00474A8B" w:rsidP="00474A8B">
      <w:pPr>
        <w:spacing w:after="0" w:line="240" w:lineRule="auto"/>
        <w:rPr>
          <w:sz w:val="20"/>
          <w:szCs w:val="20"/>
        </w:rPr>
      </w:pPr>
      <w:r w:rsidRPr="00474A8B">
        <w:rPr>
          <w:sz w:val="20"/>
          <w:szCs w:val="20"/>
        </w:rPr>
        <w:t xml:space="preserve">La </w:t>
      </w:r>
      <w:r w:rsidRPr="00A76565">
        <w:rPr>
          <w:b/>
          <w:bCs/>
          <w:sz w:val="20"/>
          <w:szCs w:val="20"/>
        </w:rPr>
        <w:t>norma de Frobenius</w:t>
      </w:r>
      <w:r w:rsidRPr="00474A8B">
        <w:rPr>
          <w:sz w:val="20"/>
          <w:szCs w:val="20"/>
        </w:rPr>
        <w:t xml:space="preserve"> se utiliza ampliamente en la teoría de matrices aleatorias para evaluar la magnitud global de matrices generadas aleatoriamente, así como para validar las simulaciones numéricas y los modelos teóricos. A continuación, se describen algunas de sus aplicaciones más relevantes:</w:t>
      </w:r>
    </w:p>
    <w:p w14:paraId="2F1D9D58" w14:textId="77777777" w:rsidR="00474A8B" w:rsidRPr="00474A8B" w:rsidRDefault="00474A8B" w:rsidP="00474A8B">
      <w:pPr>
        <w:spacing w:after="0" w:line="240" w:lineRule="auto"/>
        <w:rPr>
          <w:sz w:val="20"/>
          <w:szCs w:val="20"/>
        </w:rPr>
      </w:pPr>
    </w:p>
    <w:p w14:paraId="1E2A0ADE" w14:textId="2D1DF5BC" w:rsidR="00474A8B" w:rsidRPr="00474A8B" w:rsidRDefault="00474A8B" w:rsidP="00474A8B">
      <w:pPr>
        <w:spacing w:after="0" w:line="240" w:lineRule="auto"/>
        <w:rPr>
          <w:sz w:val="20"/>
          <w:szCs w:val="20"/>
        </w:rPr>
      </w:pPr>
      <w:r w:rsidRPr="00474A8B">
        <w:rPr>
          <w:sz w:val="20"/>
          <w:szCs w:val="20"/>
        </w:rPr>
        <w:t xml:space="preserve">1. </w:t>
      </w:r>
      <w:r w:rsidRPr="00A76565">
        <w:rPr>
          <w:b/>
          <w:bCs/>
          <w:sz w:val="20"/>
          <w:szCs w:val="20"/>
        </w:rPr>
        <w:t>Análisis de matrices de covarianza y correlación</w:t>
      </w:r>
    </w:p>
    <w:p w14:paraId="4DEFAE94" w14:textId="79FAFC6F" w:rsidR="00474A8B" w:rsidRPr="00474A8B" w:rsidRDefault="00474A8B" w:rsidP="00474A8B">
      <w:pPr>
        <w:spacing w:after="0" w:line="240" w:lineRule="auto"/>
        <w:rPr>
          <w:sz w:val="20"/>
          <w:szCs w:val="20"/>
        </w:rPr>
      </w:pPr>
      <w:r w:rsidRPr="00474A8B">
        <w:rPr>
          <w:sz w:val="20"/>
          <w:szCs w:val="20"/>
        </w:rPr>
        <w:lastRenderedPageBreak/>
        <w:t xml:space="preserve">En el análisis de matrices de covarianza y correlación, la norma de Frobenius se emplea para cuantificar la dispersión total de las correlaciones entre variables. Si se considera una matriz de covarianza </w:t>
      </w:r>
      <w:r w:rsidR="00A76565" w:rsidRPr="00A76565">
        <w:rPr>
          <w:sz w:val="20"/>
          <w:szCs w:val="20"/>
        </w:rPr>
        <w:t>σ</w:t>
      </w:r>
      <w:r w:rsidRPr="00474A8B">
        <w:rPr>
          <w:sz w:val="20"/>
          <w:szCs w:val="20"/>
        </w:rPr>
        <w:t xml:space="preserve"> derivada de un conjunto de datos multivariante, la norma de Frobenius proporciona una medida de la variabilidad global en el sistema, lo que permite evaluar si la estructura de la matriz es consistente con el comportamiento esperado de una matriz aleatoria o si hay señales de correlación significativa entre las variables.</w:t>
      </w:r>
    </w:p>
    <w:p w14:paraId="7F094BFD" w14:textId="77777777" w:rsidR="00474A8B" w:rsidRPr="00474A8B" w:rsidRDefault="00474A8B" w:rsidP="00474A8B">
      <w:pPr>
        <w:spacing w:after="0" w:line="240" w:lineRule="auto"/>
        <w:rPr>
          <w:sz w:val="20"/>
          <w:szCs w:val="20"/>
        </w:rPr>
      </w:pPr>
    </w:p>
    <w:p w14:paraId="22B51C27" w14:textId="77777777" w:rsidR="00474A8B" w:rsidRPr="00474A8B" w:rsidRDefault="00474A8B" w:rsidP="00474A8B">
      <w:pPr>
        <w:spacing w:after="0" w:line="240" w:lineRule="auto"/>
        <w:rPr>
          <w:sz w:val="20"/>
          <w:szCs w:val="20"/>
        </w:rPr>
      </w:pPr>
      <w:r w:rsidRPr="00474A8B">
        <w:rPr>
          <w:sz w:val="20"/>
          <w:szCs w:val="20"/>
        </w:rPr>
        <w:t>Por ejemplo, en el análisis financiero, la norma de Frobenius de una matriz de covarianza de precios de activos puede indicar si la variabilidad total en el mercado es principalmente aleatoria o si existen factores sistémicos que afectan a múltiples activos. Si la norma de Frobenius es significativamente mayor de lo esperado, esto puede indicar la presencia de factores de riesgo compartidos que requieren un análisis más detallado.</w:t>
      </w:r>
    </w:p>
    <w:p w14:paraId="1905C5BC" w14:textId="77777777" w:rsidR="00474A8B" w:rsidRPr="00474A8B" w:rsidRDefault="00474A8B" w:rsidP="00474A8B">
      <w:pPr>
        <w:spacing w:after="0" w:line="240" w:lineRule="auto"/>
        <w:rPr>
          <w:sz w:val="20"/>
          <w:szCs w:val="20"/>
        </w:rPr>
      </w:pPr>
    </w:p>
    <w:p w14:paraId="0D7F6E4E" w14:textId="7168E80A" w:rsidR="00474A8B" w:rsidRPr="00474A8B" w:rsidRDefault="00474A8B" w:rsidP="00474A8B">
      <w:pPr>
        <w:spacing w:after="0" w:line="240" w:lineRule="auto"/>
        <w:rPr>
          <w:sz w:val="20"/>
          <w:szCs w:val="20"/>
        </w:rPr>
      </w:pPr>
      <w:r w:rsidRPr="00474A8B">
        <w:rPr>
          <w:sz w:val="20"/>
          <w:szCs w:val="20"/>
        </w:rPr>
        <w:t xml:space="preserve">2. </w:t>
      </w:r>
      <w:r w:rsidRPr="00A76565">
        <w:rPr>
          <w:b/>
          <w:bCs/>
          <w:sz w:val="20"/>
          <w:szCs w:val="20"/>
        </w:rPr>
        <w:t>Optimización y regularización en aprendizaje automático</w:t>
      </w:r>
    </w:p>
    <w:p w14:paraId="6CB751DE" w14:textId="6F3C44EE" w:rsidR="00474A8B" w:rsidRPr="00474A8B" w:rsidRDefault="00474A8B" w:rsidP="00474A8B">
      <w:pPr>
        <w:spacing w:after="0" w:line="240" w:lineRule="auto"/>
        <w:rPr>
          <w:sz w:val="20"/>
          <w:szCs w:val="20"/>
        </w:rPr>
      </w:pPr>
      <w:r w:rsidRPr="00474A8B">
        <w:rPr>
          <w:sz w:val="20"/>
          <w:szCs w:val="20"/>
        </w:rPr>
        <w:t xml:space="preserve">En el campo del aprendizaje automático, la norma de Frobenius se utiliza como una técnica de regularización para evitar el sobreajuste de modelos de redes neuronales profundas. La </w:t>
      </w:r>
      <w:r w:rsidRPr="00990EC7">
        <w:rPr>
          <w:b/>
          <w:bCs/>
          <w:sz w:val="20"/>
          <w:szCs w:val="20"/>
        </w:rPr>
        <w:t>regularización de norma de Frobenius</w:t>
      </w:r>
      <w:r w:rsidRPr="00474A8B">
        <w:rPr>
          <w:sz w:val="20"/>
          <w:szCs w:val="20"/>
        </w:rPr>
        <w:t xml:space="preserve"> implica agregar un término de penalización proporcional a la norma de Frobenius de la matriz de pesos W en la función de pérdida del modelo:</w:t>
      </w:r>
    </w:p>
    <w:p w14:paraId="0A1CE63B" w14:textId="3EB7AF89" w:rsidR="00474A8B" w:rsidRPr="00474A8B" w:rsidRDefault="00DE489A" w:rsidP="00474A8B">
      <w:pPr>
        <w:spacing w:after="0" w:line="240" w:lineRule="auto"/>
        <w:rPr>
          <w:sz w:val="20"/>
          <w:szCs w:val="20"/>
        </w:rPr>
      </w:pPr>
      <w:r w:rsidRPr="00DE489A">
        <w:rPr>
          <w:sz w:val="20"/>
          <w:szCs w:val="20"/>
        </w:rPr>
        <w:drawing>
          <wp:inline distT="0" distB="0" distL="0" distR="0" wp14:anchorId="27D5EA58" wp14:editId="548C080F">
            <wp:extent cx="3858163" cy="600159"/>
            <wp:effectExtent l="0" t="0" r="0" b="9525"/>
            <wp:docPr id="2073069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069394" name=""/>
                    <pic:cNvPicPr/>
                  </pic:nvPicPr>
                  <pic:blipFill>
                    <a:blip r:embed="rId17"/>
                    <a:stretch>
                      <a:fillRect/>
                    </a:stretch>
                  </pic:blipFill>
                  <pic:spPr>
                    <a:xfrm>
                      <a:off x="0" y="0"/>
                      <a:ext cx="3858163" cy="600159"/>
                    </a:xfrm>
                    <a:prstGeom prst="rect">
                      <a:avLst/>
                    </a:prstGeom>
                  </pic:spPr>
                </pic:pic>
              </a:graphicData>
            </a:graphic>
          </wp:inline>
        </w:drawing>
      </w:r>
    </w:p>
    <w:p w14:paraId="11B910F8" w14:textId="68591BB0" w:rsidR="00474A8B" w:rsidRPr="00474A8B" w:rsidRDefault="00474A8B" w:rsidP="00474A8B">
      <w:pPr>
        <w:spacing w:after="0" w:line="240" w:lineRule="auto"/>
        <w:rPr>
          <w:sz w:val="20"/>
          <w:szCs w:val="20"/>
        </w:rPr>
      </w:pPr>
      <w:r w:rsidRPr="00474A8B">
        <w:rPr>
          <w:sz w:val="20"/>
          <w:szCs w:val="20"/>
        </w:rPr>
        <w:t xml:space="preserve">donde </w:t>
      </w:r>
      <w:r w:rsidR="005F6D6C" w:rsidRPr="005F6D6C">
        <w:rPr>
          <w:sz w:val="20"/>
          <w:szCs w:val="20"/>
        </w:rPr>
        <w:t>λ</w:t>
      </w:r>
      <w:r w:rsidRPr="00474A8B">
        <w:rPr>
          <w:sz w:val="20"/>
          <w:szCs w:val="20"/>
        </w:rPr>
        <w:t xml:space="preserve"> es un </w:t>
      </w:r>
      <w:proofErr w:type="spellStart"/>
      <w:r w:rsidRPr="00474A8B">
        <w:rPr>
          <w:sz w:val="20"/>
          <w:szCs w:val="20"/>
        </w:rPr>
        <w:t>hiperparámetro</w:t>
      </w:r>
      <w:proofErr w:type="spellEnd"/>
      <w:r w:rsidRPr="00474A8B">
        <w:rPr>
          <w:sz w:val="20"/>
          <w:szCs w:val="20"/>
        </w:rPr>
        <w:t xml:space="preserve"> que controla el grado de regularización. Este término penaliza matrices de pesos con magnitudes excesivamente grandes, promoviendo una solución más suave y reduciendo la probabilidad de sobreajuste. La regularización de norma de Frobenius se aplica no solo en redes neuronales, sino también en otros modelos de aprendizaje supervisado y no supervisado, como la regresión lineal y la factorización de matrices.</w:t>
      </w:r>
    </w:p>
    <w:p w14:paraId="03CCC207" w14:textId="77777777" w:rsidR="00474A8B" w:rsidRPr="00474A8B" w:rsidRDefault="00474A8B" w:rsidP="00474A8B">
      <w:pPr>
        <w:spacing w:after="0" w:line="240" w:lineRule="auto"/>
        <w:rPr>
          <w:sz w:val="20"/>
          <w:szCs w:val="20"/>
        </w:rPr>
      </w:pPr>
    </w:p>
    <w:p w14:paraId="613C4867" w14:textId="609AB10E" w:rsidR="00474A8B" w:rsidRPr="00474A8B" w:rsidRDefault="00474A8B" w:rsidP="00474A8B">
      <w:pPr>
        <w:spacing w:after="0" w:line="240" w:lineRule="auto"/>
        <w:rPr>
          <w:sz w:val="20"/>
          <w:szCs w:val="20"/>
        </w:rPr>
      </w:pPr>
      <w:r w:rsidRPr="00474A8B">
        <w:rPr>
          <w:sz w:val="20"/>
          <w:szCs w:val="20"/>
        </w:rPr>
        <w:t xml:space="preserve">3. </w:t>
      </w:r>
      <w:r w:rsidRPr="005F6D6C">
        <w:rPr>
          <w:b/>
          <w:bCs/>
          <w:sz w:val="20"/>
          <w:szCs w:val="20"/>
        </w:rPr>
        <w:t>Validación de simulaciones numéricas en matrices aleatorias</w:t>
      </w:r>
    </w:p>
    <w:p w14:paraId="60B28AA8" w14:textId="77777777" w:rsidR="00474A8B" w:rsidRPr="00474A8B" w:rsidRDefault="00474A8B" w:rsidP="00474A8B">
      <w:pPr>
        <w:spacing w:after="0" w:line="240" w:lineRule="auto"/>
        <w:rPr>
          <w:sz w:val="20"/>
          <w:szCs w:val="20"/>
        </w:rPr>
      </w:pPr>
      <w:r w:rsidRPr="00474A8B">
        <w:rPr>
          <w:sz w:val="20"/>
          <w:szCs w:val="20"/>
        </w:rPr>
        <w:t>En la teoría de matrices aleatorias, la norma de Frobenius se utiliza para evaluar la calidad de las simulaciones numéricas realizadas en matrices aleatorias. Por ejemplo, al generar matrices aleatorias gaussianas, se puede calcular la norma de Frobenius para comparar la magnitud total de la matriz simulada con la magnitud predicha por la teoría. Si la norma de Frobenius de la matriz generada se desvía significativamente de la predicción teórica, esto podría indicar problemas en la simulación, como errores numéricos o sesgos en la generación de los elementos de la matriz.</w:t>
      </w:r>
    </w:p>
    <w:p w14:paraId="3C7E36CF" w14:textId="77777777" w:rsidR="00474A8B" w:rsidRPr="00474A8B" w:rsidRDefault="00474A8B" w:rsidP="00474A8B">
      <w:pPr>
        <w:spacing w:after="0" w:line="240" w:lineRule="auto"/>
        <w:rPr>
          <w:sz w:val="20"/>
          <w:szCs w:val="20"/>
        </w:rPr>
      </w:pPr>
    </w:p>
    <w:p w14:paraId="51096CA1" w14:textId="77777777" w:rsidR="00474A8B" w:rsidRPr="00474A8B" w:rsidRDefault="00474A8B" w:rsidP="00474A8B">
      <w:pPr>
        <w:spacing w:after="0" w:line="240" w:lineRule="auto"/>
        <w:rPr>
          <w:sz w:val="20"/>
          <w:szCs w:val="20"/>
        </w:rPr>
      </w:pPr>
      <w:r w:rsidRPr="00474A8B">
        <w:rPr>
          <w:sz w:val="20"/>
          <w:szCs w:val="20"/>
        </w:rPr>
        <w:t>La norma de Frobenius también se utiliza para evaluar la convergencia de algoritmos iterativos en el cálculo de los valores propios de matrices aleatorias. En el algoritmo QR, por ejemplo, la norma de Frobenius se puede calcular en cada iteración para monitorear la convergencia del método y garantizar que los valores propios obtenidos sean precisos y estén alineados con las predicciones teóricas de la RMT.</w:t>
      </w:r>
    </w:p>
    <w:p w14:paraId="719936A0" w14:textId="77777777" w:rsidR="00474A8B" w:rsidRPr="00474A8B" w:rsidRDefault="00474A8B" w:rsidP="00474A8B">
      <w:pPr>
        <w:spacing w:after="0" w:line="240" w:lineRule="auto"/>
        <w:rPr>
          <w:sz w:val="20"/>
          <w:szCs w:val="20"/>
        </w:rPr>
      </w:pPr>
    </w:p>
    <w:p w14:paraId="1DD185AC" w14:textId="298755CE" w:rsidR="00474A8B" w:rsidRPr="00474A8B" w:rsidRDefault="00474A8B" w:rsidP="00474A8B">
      <w:pPr>
        <w:spacing w:after="0" w:line="240" w:lineRule="auto"/>
        <w:rPr>
          <w:sz w:val="20"/>
          <w:szCs w:val="20"/>
        </w:rPr>
      </w:pPr>
      <w:r w:rsidRPr="00474A8B">
        <w:rPr>
          <w:sz w:val="20"/>
          <w:szCs w:val="20"/>
        </w:rPr>
        <w:t xml:space="preserve">4. </w:t>
      </w:r>
      <w:r w:rsidRPr="005F6D6C">
        <w:rPr>
          <w:b/>
          <w:bCs/>
          <w:sz w:val="20"/>
          <w:szCs w:val="20"/>
        </w:rPr>
        <w:t>Análisis de errores en descomposiciones matriciales</w:t>
      </w:r>
    </w:p>
    <w:p w14:paraId="0A01E08B" w14:textId="2BFD8D55" w:rsidR="00474A8B" w:rsidRPr="00474A8B" w:rsidRDefault="00474A8B" w:rsidP="00474A8B">
      <w:pPr>
        <w:spacing w:after="0" w:line="240" w:lineRule="auto"/>
        <w:rPr>
          <w:sz w:val="20"/>
          <w:szCs w:val="20"/>
        </w:rPr>
      </w:pPr>
      <w:r w:rsidRPr="00474A8B">
        <w:rPr>
          <w:sz w:val="20"/>
          <w:szCs w:val="20"/>
        </w:rPr>
        <w:t>La norma de Frobenius es una herramienta esencial para medir el error en descomposiciones matriciales, como la descomposición en valores singulares (SVD) o la descomposición QR. Cuando se aproxima una matriz A por una matriz de rango bajo</w:t>
      </w:r>
      <w:r w:rsidR="00BE747F" w:rsidRPr="00BE747F">
        <w:t xml:space="preserve"> </w:t>
      </w:r>
      <w:r w:rsidR="00285181" w:rsidRPr="00285181">
        <w:drawing>
          <wp:inline distT="0" distB="0" distL="0" distR="0" wp14:anchorId="7E13D0CA" wp14:editId="262783A3">
            <wp:extent cx="120650" cy="155122"/>
            <wp:effectExtent l="0" t="0" r="0" b="0"/>
            <wp:docPr id="599377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77168" name=""/>
                    <pic:cNvPicPr/>
                  </pic:nvPicPr>
                  <pic:blipFill>
                    <a:blip r:embed="rId18"/>
                    <a:stretch>
                      <a:fillRect/>
                    </a:stretch>
                  </pic:blipFill>
                  <pic:spPr>
                    <a:xfrm>
                      <a:off x="0" y="0"/>
                      <a:ext cx="122903" cy="158018"/>
                    </a:xfrm>
                    <a:prstGeom prst="rect">
                      <a:avLst/>
                    </a:prstGeom>
                  </pic:spPr>
                </pic:pic>
              </a:graphicData>
            </a:graphic>
          </wp:inline>
        </w:drawing>
      </w:r>
      <w:r w:rsidRPr="00474A8B">
        <w:rPr>
          <w:sz w:val="20"/>
          <w:szCs w:val="20"/>
        </w:rPr>
        <w:t xml:space="preserve">, la norma de Frobenius del error de aproximación, dado por </w:t>
      </w:r>
      <w:r w:rsidR="00A30F90" w:rsidRPr="00A30F90">
        <w:rPr>
          <w:sz w:val="20"/>
          <w:szCs w:val="20"/>
        </w:rPr>
        <w:drawing>
          <wp:inline distT="0" distB="0" distL="0" distR="0" wp14:anchorId="64021283" wp14:editId="653F3869">
            <wp:extent cx="596900" cy="181458"/>
            <wp:effectExtent l="0" t="0" r="0" b="9525"/>
            <wp:docPr id="188819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19288" name=""/>
                    <pic:cNvPicPr/>
                  </pic:nvPicPr>
                  <pic:blipFill>
                    <a:blip r:embed="rId19"/>
                    <a:stretch>
                      <a:fillRect/>
                    </a:stretch>
                  </pic:blipFill>
                  <pic:spPr>
                    <a:xfrm>
                      <a:off x="0" y="0"/>
                      <a:ext cx="623210" cy="189456"/>
                    </a:xfrm>
                    <a:prstGeom prst="rect">
                      <a:avLst/>
                    </a:prstGeom>
                  </pic:spPr>
                </pic:pic>
              </a:graphicData>
            </a:graphic>
          </wp:inline>
        </w:drawing>
      </w:r>
      <w:r w:rsidRPr="00474A8B">
        <w:rPr>
          <w:sz w:val="20"/>
          <w:szCs w:val="20"/>
        </w:rPr>
        <w:t>, proporciona una medida de la calidad de la aproximación. Esto es particularmente útil en aplicaciones de compresión de datos y reducción de dimensionalidad, donde la precisión de la aproximación es crucial para mantener la integridad de la información original.</w:t>
      </w:r>
    </w:p>
    <w:p w14:paraId="050FEBCC" w14:textId="77777777" w:rsidR="00474A8B" w:rsidRPr="00474A8B" w:rsidRDefault="00474A8B" w:rsidP="00474A8B">
      <w:pPr>
        <w:spacing w:after="0" w:line="240" w:lineRule="auto"/>
        <w:rPr>
          <w:sz w:val="20"/>
          <w:szCs w:val="20"/>
        </w:rPr>
      </w:pPr>
    </w:p>
    <w:p w14:paraId="4ED5A688" w14:textId="47F39302" w:rsidR="00474A8B" w:rsidRPr="005F6D6C" w:rsidRDefault="00474A8B" w:rsidP="00474A8B">
      <w:pPr>
        <w:spacing w:after="0" w:line="240" w:lineRule="auto"/>
        <w:rPr>
          <w:b/>
          <w:bCs/>
          <w:sz w:val="20"/>
          <w:szCs w:val="20"/>
        </w:rPr>
      </w:pPr>
      <w:r w:rsidRPr="005F6D6C">
        <w:rPr>
          <w:b/>
          <w:bCs/>
          <w:sz w:val="20"/>
          <w:szCs w:val="20"/>
        </w:rPr>
        <w:t>Comparación con otras normas de matrices</w:t>
      </w:r>
    </w:p>
    <w:p w14:paraId="75629CCC" w14:textId="77777777" w:rsidR="00474A8B" w:rsidRPr="00474A8B" w:rsidRDefault="00474A8B" w:rsidP="00474A8B">
      <w:pPr>
        <w:spacing w:after="0" w:line="240" w:lineRule="auto"/>
        <w:rPr>
          <w:sz w:val="20"/>
          <w:szCs w:val="20"/>
        </w:rPr>
      </w:pPr>
    </w:p>
    <w:p w14:paraId="632645CD" w14:textId="3EFC20CC" w:rsidR="00474A8B" w:rsidRPr="00474A8B" w:rsidRDefault="00474A8B" w:rsidP="00474A8B">
      <w:pPr>
        <w:spacing w:after="0" w:line="240" w:lineRule="auto"/>
        <w:rPr>
          <w:sz w:val="20"/>
          <w:szCs w:val="20"/>
        </w:rPr>
      </w:pPr>
      <w:r w:rsidRPr="00474A8B">
        <w:rPr>
          <w:sz w:val="20"/>
          <w:szCs w:val="20"/>
        </w:rPr>
        <w:t xml:space="preserve">La </w:t>
      </w:r>
      <w:r w:rsidRPr="005F6D6C">
        <w:rPr>
          <w:b/>
          <w:bCs/>
          <w:sz w:val="20"/>
          <w:szCs w:val="20"/>
        </w:rPr>
        <w:t>norma de Frobenius</w:t>
      </w:r>
      <w:r w:rsidRPr="00474A8B">
        <w:rPr>
          <w:sz w:val="20"/>
          <w:szCs w:val="20"/>
        </w:rPr>
        <w:t xml:space="preserve"> se diferencia de otras normas matriciales, como la </w:t>
      </w:r>
      <w:r w:rsidRPr="005F6D6C">
        <w:rPr>
          <w:b/>
          <w:bCs/>
          <w:sz w:val="20"/>
          <w:szCs w:val="20"/>
        </w:rPr>
        <w:t>norma espectral</w:t>
      </w:r>
      <w:r w:rsidRPr="00474A8B">
        <w:rPr>
          <w:sz w:val="20"/>
          <w:szCs w:val="20"/>
        </w:rPr>
        <w:t xml:space="preserve"> y la </w:t>
      </w:r>
      <w:r w:rsidRPr="005F6D6C">
        <w:rPr>
          <w:b/>
          <w:bCs/>
          <w:sz w:val="20"/>
          <w:szCs w:val="20"/>
        </w:rPr>
        <w:t>norma nuclear</w:t>
      </w:r>
      <w:r w:rsidRPr="00474A8B">
        <w:rPr>
          <w:sz w:val="20"/>
          <w:szCs w:val="20"/>
        </w:rPr>
        <w:t>, en su enfoque y aplicación:</w:t>
      </w:r>
    </w:p>
    <w:p w14:paraId="4E50C7E0" w14:textId="77777777" w:rsidR="00474A8B" w:rsidRPr="00474A8B" w:rsidRDefault="00474A8B" w:rsidP="00474A8B">
      <w:pPr>
        <w:spacing w:after="0" w:line="240" w:lineRule="auto"/>
        <w:rPr>
          <w:sz w:val="20"/>
          <w:szCs w:val="20"/>
        </w:rPr>
      </w:pPr>
    </w:p>
    <w:p w14:paraId="0C10C6A0" w14:textId="6220C9F3" w:rsidR="00474A8B" w:rsidRPr="00474A8B" w:rsidRDefault="00474A8B" w:rsidP="00474A8B">
      <w:pPr>
        <w:spacing w:after="0" w:line="240" w:lineRule="auto"/>
        <w:rPr>
          <w:sz w:val="20"/>
          <w:szCs w:val="20"/>
        </w:rPr>
      </w:pPr>
      <w:r w:rsidRPr="00474A8B">
        <w:rPr>
          <w:sz w:val="20"/>
          <w:szCs w:val="20"/>
        </w:rPr>
        <w:t xml:space="preserve">1. </w:t>
      </w:r>
      <w:r w:rsidRPr="005F6D6C">
        <w:rPr>
          <w:b/>
          <w:bCs/>
          <w:sz w:val="20"/>
          <w:szCs w:val="20"/>
        </w:rPr>
        <w:t>Norma espectral</w:t>
      </w:r>
      <w:r w:rsidRPr="00474A8B">
        <w:rPr>
          <w:sz w:val="20"/>
          <w:szCs w:val="20"/>
        </w:rPr>
        <w:t>: La norma espectral de una matriz se define como el valor propio de mayor magnitud, lo que proporciona una medida del comportamiento extremo de la matriz, en lugar de su magnitud global. Mientras que la norma espectral es útil para estudiar el valor propio dominante, la norma de Frobenius ofrece una visión más completa de la matriz, capturando la magnitud total de todos sus elementos.</w:t>
      </w:r>
    </w:p>
    <w:p w14:paraId="36795F15" w14:textId="05C6F7D4" w:rsidR="00474A8B" w:rsidRPr="00474A8B" w:rsidRDefault="00474A8B" w:rsidP="00474A8B">
      <w:pPr>
        <w:spacing w:after="0" w:line="240" w:lineRule="auto"/>
        <w:rPr>
          <w:sz w:val="20"/>
          <w:szCs w:val="20"/>
        </w:rPr>
      </w:pPr>
      <w:r w:rsidRPr="00474A8B">
        <w:rPr>
          <w:sz w:val="20"/>
          <w:szCs w:val="20"/>
        </w:rPr>
        <w:t xml:space="preserve">2. </w:t>
      </w:r>
      <w:r w:rsidRPr="005F6D6C">
        <w:rPr>
          <w:b/>
          <w:bCs/>
          <w:sz w:val="20"/>
          <w:szCs w:val="20"/>
        </w:rPr>
        <w:t>Norma nuclear</w:t>
      </w:r>
      <w:r w:rsidRPr="00474A8B">
        <w:rPr>
          <w:sz w:val="20"/>
          <w:szCs w:val="20"/>
        </w:rPr>
        <w:t>: La norma nuclear, o norma de la traza, mide la suma de los valores singulares de una matriz y se utiliza principalmente en problemas de optimización convexa y de recuperación de matrices de rango bajo. A diferencia de la norma nuclear, la norma de Frobenius proporciona una medida menos restrictiva de la magnitud total de la matriz, siendo más adecuada para analizar la dispersión global en</w:t>
      </w:r>
      <w:r w:rsidR="00D0502F">
        <w:rPr>
          <w:sz w:val="20"/>
          <w:szCs w:val="20"/>
        </w:rPr>
        <w:t xml:space="preserve"> </w:t>
      </w:r>
      <w:r w:rsidRPr="00474A8B">
        <w:rPr>
          <w:sz w:val="20"/>
          <w:szCs w:val="20"/>
        </w:rPr>
        <w:t>matrices aleatorias.</w:t>
      </w:r>
    </w:p>
    <w:p w14:paraId="69417069" w14:textId="77777777" w:rsidR="00474A8B" w:rsidRPr="00474A8B" w:rsidRDefault="00474A8B" w:rsidP="00474A8B">
      <w:pPr>
        <w:spacing w:after="0" w:line="240" w:lineRule="auto"/>
        <w:rPr>
          <w:sz w:val="20"/>
          <w:szCs w:val="20"/>
        </w:rPr>
      </w:pPr>
    </w:p>
    <w:p w14:paraId="0E825D70" w14:textId="665B7F07" w:rsidR="00474A8B" w:rsidRPr="00D0502F" w:rsidRDefault="00474A8B" w:rsidP="00474A8B">
      <w:pPr>
        <w:spacing w:after="0" w:line="240" w:lineRule="auto"/>
        <w:rPr>
          <w:b/>
          <w:bCs/>
          <w:sz w:val="20"/>
          <w:szCs w:val="20"/>
        </w:rPr>
      </w:pPr>
      <w:r w:rsidRPr="00D0502F">
        <w:rPr>
          <w:b/>
          <w:bCs/>
          <w:sz w:val="20"/>
          <w:szCs w:val="20"/>
        </w:rPr>
        <w:t>Conclusión</w:t>
      </w:r>
    </w:p>
    <w:p w14:paraId="3A475DBE" w14:textId="77777777" w:rsidR="00474A8B" w:rsidRPr="00474A8B" w:rsidRDefault="00474A8B" w:rsidP="00474A8B">
      <w:pPr>
        <w:spacing w:after="0" w:line="240" w:lineRule="auto"/>
        <w:rPr>
          <w:sz w:val="20"/>
          <w:szCs w:val="20"/>
        </w:rPr>
      </w:pPr>
    </w:p>
    <w:p w14:paraId="6249FF9B" w14:textId="4C4827D2" w:rsidR="0096501D" w:rsidRDefault="00474A8B" w:rsidP="00474A8B">
      <w:pPr>
        <w:spacing w:after="0" w:line="240" w:lineRule="auto"/>
        <w:rPr>
          <w:sz w:val="20"/>
          <w:szCs w:val="20"/>
        </w:rPr>
      </w:pPr>
      <w:r w:rsidRPr="00474A8B">
        <w:rPr>
          <w:sz w:val="20"/>
          <w:szCs w:val="20"/>
        </w:rPr>
        <w:t xml:space="preserve">La </w:t>
      </w:r>
      <w:r w:rsidRPr="00D0502F">
        <w:rPr>
          <w:b/>
          <w:bCs/>
          <w:sz w:val="20"/>
          <w:szCs w:val="20"/>
        </w:rPr>
        <w:t>norma de Frobenius</w:t>
      </w:r>
      <w:r w:rsidRPr="00474A8B">
        <w:rPr>
          <w:sz w:val="20"/>
          <w:szCs w:val="20"/>
        </w:rPr>
        <w:t xml:space="preserve"> es una herramienta matemática esencial en el análisis de matrices aleatorias y en el estudio de sistemas complejos. Su capacidad para medir la magnitud total de una matriz de manera eficiente y su invarianza ortogonal la hacen adecuada para diversas aplicaciones, desde la estadística multivariante y la optimización en aprendizaje automático hasta la validación de simulaciones numéricas en la RMT. Al proporcionar una medida global de la dispersión en matrices de covarianza, la norma de Frobenius permite a los investigadores comprender mejor la estructura y la variabilidad de los sistemas complejos, contribuyendo al desarrollo de modelos más precisos y robustos en múltiples disciplinas científicas y tecnológicas.</w:t>
      </w:r>
    </w:p>
    <w:p w14:paraId="365DAB07" w14:textId="77777777" w:rsidR="00474A8B" w:rsidRPr="0096501D" w:rsidRDefault="00474A8B" w:rsidP="00474A8B">
      <w:pPr>
        <w:spacing w:after="0" w:line="240" w:lineRule="auto"/>
        <w:rPr>
          <w:sz w:val="20"/>
          <w:szCs w:val="20"/>
        </w:rPr>
      </w:pPr>
    </w:p>
    <w:p w14:paraId="4BDFB546" w14:textId="5F251E6F" w:rsidR="0096501D" w:rsidRPr="0097424D" w:rsidRDefault="0096501D" w:rsidP="0096501D">
      <w:pPr>
        <w:spacing w:after="0" w:line="240" w:lineRule="auto"/>
        <w:rPr>
          <w:b/>
          <w:bCs/>
          <w:sz w:val="24"/>
          <w:szCs w:val="24"/>
        </w:rPr>
      </w:pPr>
      <w:r w:rsidRPr="0097424D">
        <w:rPr>
          <w:b/>
          <w:bCs/>
          <w:sz w:val="24"/>
          <w:szCs w:val="24"/>
        </w:rPr>
        <w:t>5.5 Fundamentos teóricos de la descomposición QR</w:t>
      </w:r>
    </w:p>
    <w:p w14:paraId="603A21B5" w14:textId="77777777" w:rsidR="0096501D" w:rsidRPr="0096501D" w:rsidRDefault="0096501D" w:rsidP="0096501D">
      <w:pPr>
        <w:spacing w:after="0" w:line="240" w:lineRule="auto"/>
        <w:rPr>
          <w:sz w:val="20"/>
          <w:szCs w:val="20"/>
        </w:rPr>
      </w:pPr>
    </w:p>
    <w:p w14:paraId="6BBD5FC2" w14:textId="53C5CA42" w:rsidR="003C14F7" w:rsidRPr="003C14F7" w:rsidRDefault="003C14F7" w:rsidP="003C14F7">
      <w:pPr>
        <w:spacing w:after="0" w:line="240" w:lineRule="auto"/>
        <w:rPr>
          <w:sz w:val="20"/>
          <w:szCs w:val="20"/>
        </w:rPr>
      </w:pPr>
      <w:r w:rsidRPr="003C14F7">
        <w:rPr>
          <w:sz w:val="20"/>
          <w:szCs w:val="20"/>
        </w:rPr>
        <w:t xml:space="preserve">La </w:t>
      </w:r>
      <w:r w:rsidRPr="003C14F7">
        <w:rPr>
          <w:b/>
          <w:bCs/>
          <w:sz w:val="20"/>
          <w:szCs w:val="20"/>
        </w:rPr>
        <w:t>descomposición QR</w:t>
      </w:r>
      <w:r w:rsidRPr="003C14F7">
        <w:rPr>
          <w:sz w:val="20"/>
          <w:szCs w:val="20"/>
        </w:rPr>
        <w:t xml:space="preserve"> es una técnica algebraica fundamental en el análisis de matrices y juega un papel crucial en la teoría de matrices aleatorias (RMT), optimización, y computación científica. La descomposición QR permite descomponer una matriz en el producto de dos matrices específicas: una matriz ortogonal y una matriz triangular superior. Esta técnica se utiliza ampliamente para calcular los valores propios de matrices grandes de manera eficiente, así como para resolver sistemas de ecuaciones lineales, realizar análisis de estabilidad, y optimizar algoritmos de reducción de dimensionalidad.</w:t>
      </w:r>
    </w:p>
    <w:p w14:paraId="5B0F96F4" w14:textId="77777777" w:rsidR="003C14F7" w:rsidRPr="003C14F7" w:rsidRDefault="003C14F7" w:rsidP="003C14F7">
      <w:pPr>
        <w:spacing w:after="0" w:line="240" w:lineRule="auto"/>
        <w:rPr>
          <w:sz w:val="20"/>
          <w:szCs w:val="20"/>
        </w:rPr>
      </w:pPr>
    </w:p>
    <w:p w14:paraId="001EE3B0" w14:textId="2E0D81EF" w:rsidR="003C14F7" w:rsidRPr="003C14F7" w:rsidRDefault="003C14F7" w:rsidP="003C14F7">
      <w:pPr>
        <w:spacing w:after="0" w:line="240" w:lineRule="auto"/>
        <w:rPr>
          <w:b/>
          <w:bCs/>
          <w:sz w:val="20"/>
          <w:szCs w:val="20"/>
        </w:rPr>
      </w:pPr>
      <w:r w:rsidRPr="003C14F7">
        <w:rPr>
          <w:b/>
          <w:bCs/>
          <w:sz w:val="20"/>
          <w:szCs w:val="20"/>
        </w:rPr>
        <w:t>Definición formal de la descomposición QR</w:t>
      </w:r>
    </w:p>
    <w:p w14:paraId="3C1190A2" w14:textId="77777777" w:rsidR="003C14F7" w:rsidRPr="003C14F7" w:rsidRDefault="003C14F7" w:rsidP="003C14F7">
      <w:pPr>
        <w:spacing w:after="0" w:line="240" w:lineRule="auto"/>
        <w:rPr>
          <w:sz w:val="20"/>
          <w:szCs w:val="20"/>
        </w:rPr>
      </w:pPr>
    </w:p>
    <w:p w14:paraId="08E66B73" w14:textId="574BCB2E" w:rsidR="003C14F7" w:rsidRPr="003C14F7" w:rsidRDefault="003C14F7" w:rsidP="003C14F7">
      <w:pPr>
        <w:spacing w:after="0" w:line="240" w:lineRule="auto"/>
        <w:rPr>
          <w:sz w:val="20"/>
          <w:szCs w:val="20"/>
        </w:rPr>
      </w:pPr>
      <w:r w:rsidRPr="003C14F7">
        <w:rPr>
          <w:sz w:val="20"/>
          <w:szCs w:val="20"/>
        </w:rPr>
        <w:t xml:space="preserve">Dada una matriz A de tamaño </w:t>
      </w:r>
      <w:proofErr w:type="spellStart"/>
      <w:r w:rsidRPr="003C14F7">
        <w:rPr>
          <w:sz w:val="20"/>
          <w:szCs w:val="20"/>
        </w:rPr>
        <w:t>m</w:t>
      </w:r>
      <w:r w:rsidR="006A67A9" w:rsidRPr="006A67A9">
        <w:rPr>
          <w:sz w:val="20"/>
          <w:szCs w:val="20"/>
        </w:rPr>
        <w:t>×</w:t>
      </w:r>
      <w:r w:rsidRPr="003C14F7">
        <w:rPr>
          <w:sz w:val="20"/>
          <w:szCs w:val="20"/>
        </w:rPr>
        <w:t>n</w:t>
      </w:r>
      <w:proofErr w:type="spellEnd"/>
      <w:r w:rsidRPr="003C14F7">
        <w:rPr>
          <w:sz w:val="20"/>
          <w:szCs w:val="20"/>
        </w:rPr>
        <w:t xml:space="preserve">, la </w:t>
      </w:r>
      <w:r w:rsidRPr="003C14F7">
        <w:rPr>
          <w:b/>
          <w:bCs/>
          <w:sz w:val="20"/>
          <w:szCs w:val="20"/>
        </w:rPr>
        <w:t>descomposición QR</w:t>
      </w:r>
      <w:r w:rsidRPr="003C14F7">
        <w:rPr>
          <w:sz w:val="20"/>
          <w:szCs w:val="20"/>
        </w:rPr>
        <w:t xml:space="preserve"> es una factorización que se expresa como:</w:t>
      </w:r>
    </w:p>
    <w:p w14:paraId="0B6D8045" w14:textId="7535FCAF" w:rsidR="003C14F7" w:rsidRPr="003C14F7" w:rsidRDefault="006A67A9" w:rsidP="003C14F7">
      <w:pPr>
        <w:spacing w:after="0" w:line="240" w:lineRule="auto"/>
        <w:rPr>
          <w:sz w:val="20"/>
          <w:szCs w:val="20"/>
        </w:rPr>
      </w:pPr>
      <w:r w:rsidRPr="006A67A9">
        <w:rPr>
          <w:sz w:val="20"/>
          <w:szCs w:val="20"/>
        </w:rPr>
        <w:drawing>
          <wp:inline distT="0" distB="0" distL="0" distR="0" wp14:anchorId="332BAC01" wp14:editId="2D726D11">
            <wp:extent cx="1162212" cy="419158"/>
            <wp:effectExtent l="0" t="0" r="0" b="0"/>
            <wp:docPr id="638141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8141025" name=""/>
                    <pic:cNvPicPr/>
                  </pic:nvPicPr>
                  <pic:blipFill>
                    <a:blip r:embed="rId20"/>
                    <a:stretch>
                      <a:fillRect/>
                    </a:stretch>
                  </pic:blipFill>
                  <pic:spPr>
                    <a:xfrm>
                      <a:off x="0" y="0"/>
                      <a:ext cx="1162212" cy="419158"/>
                    </a:xfrm>
                    <a:prstGeom prst="rect">
                      <a:avLst/>
                    </a:prstGeom>
                  </pic:spPr>
                </pic:pic>
              </a:graphicData>
            </a:graphic>
          </wp:inline>
        </w:drawing>
      </w:r>
    </w:p>
    <w:p w14:paraId="02DE7CC2" w14:textId="77777777" w:rsidR="003C14F7" w:rsidRPr="003C14F7" w:rsidRDefault="003C14F7" w:rsidP="003C14F7">
      <w:pPr>
        <w:spacing w:after="0" w:line="240" w:lineRule="auto"/>
        <w:rPr>
          <w:sz w:val="20"/>
          <w:szCs w:val="20"/>
        </w:rPr>
      </w:pPr>
      <w:r w:rsidRPr="003C14F7">
        <w:rPr>
          <w:sz w:val="20"/>
          <w:szCs w:val="20"/>
        </w:rPr>
        <w:t>donde:</w:t>
      </w:r>
    </w:p>
    <w:p w14:paraId="2C64DFF7" w14:textId="551F8DAB" w:rsidR="003C14F7" w:rsidRPr="003C14F7" w:rsidRDefault="003C14F7" w:rsidP="003C14F7">
      <w:pPr>
        <w:spacing w:after="0" w:line="240" w:lineRule="auto"/>
        <w:rPr>
          <w:sz w:val="20"/>
          <w:szCs w:val="20"/>
        </w:rPr>
      </w:pPr>
      <w:r w:rsidRPr="003C14F7">
        <w:rPr>
          <w:sz w:val="20"/>
          <w:szCs w:val="20"/>
        </w:rPr>
        <w:t xml:space="preserve">- Q es una matriz ortogonal (o unitaria, en el caso complejo), de tamaño </w:t>
      </w:r>
      <w:proofErr w:type="spellStart"/>
      <w:r w:rsidRPr="003C14F7">
        <w:rPr>
          <w:sz w:val="20"/>
          <w:szCs w:val="20"/>
        </w:rPr>
        <w:t>m</w:t>
      </w:r>
      <w:r w:rsidR="006A67A9" w:rsidRPr="006A67A9">
        <w:rPr>
          <w:sz w:val="20"/>
          <w:szCs w:val="20"/>
        </w:rPr>
        <w:t>×</w:t>
      </w:r>
      <w:r w:rsidRPr="003C14F7">
        <w:rPr>
          <w:sz w:val="20"/>
          <w:szCs w:val="20"/>
        </w:rPr>
        <w:t>m</w:t>
      </w:r>
      <w:proofErr w:type="spellEnd"/>
      <w:r w:rsidRPr="003C14F7">
        <w:rPr>
          <w:sz w:val="20"/>
          <w:szCs w:val="20"/>
        </w:rPr>
        <w:t xml:space="preserve">, cuyas columnas son vectores ortogonales de norma unitaria. Si la matriz A es compleja, entonces Q es unitaria, lo que significa que cumple con la propiedad Q*Q = I, donde Q* </w:t>
      </w:r>
      <w:r w:rsidR="004F7706">
        <w:rPr>
          <w:sz w:val="20"/>
          <w:szCs w:val="20"/>
        </w:rPr>
        <w:t>e</w:t>
      </w:r>
      <w:r w:rsidRPr="003C14F7">
        <w:rPr>
          <w:sz w:val="20"/>
          <w:szCs w:val="20"/>
        </w:rPr>
        <w:t>s la transpuesta conjugada de Q e I es la matriz identidad.</w:t>
      </w:r>
    </w:p>
    <w:p w14:paraId="34F0D722" w14:textId="02FD4DAA" w:rsidR="003C14F7" w:rsidRPr="003C14F7" w:rsidRDefault="003C14F7" w:rsidP="003C14F7">
      <w:pPr>
        <w:spacing w:after="0" w:line="240" w:lineRule="auto"/>
        <w:rPr>
          <w:sz w:val="20"/>
          <w:szCs w:val="20"/>
        </w:rPr>
      </w:pPr>
      <w:r w:rsidRPr="003C14F7">
        <w:rPr>
          <w:sz w:val="20"/>
          <w:szCs w:val="20"/>
        </w:rPr>
        <w:t xml:space="preserve">- R es una matriz triangular superior de tamaño </w:t>
      </w:r>
      <w:proofErr w:type="spellStart"/>
      <w:r w:rsidRPr="003C14F7">
        <w:rPr>
          <w:sz w:val="20"/>
          <w:szCs w:val="20"/>
        </w:rPr>
        <w:t>m</w:t>
      </w:r>
      <w:r w:rsidR="004F7706" w:rsidRPr="006A67A9">
        <w:rPr>
          <w:sz w:val="20"/>
          <w:szCs w:val="20"/>
        </w:rPr>
        <w:t>×</w:t>
      </w:r>
      <w:r w:rsidRPr="003C14F7">
        <w:rPr>
          <w:sz w:val="20"/>
          <w:szCs w:val="20"/>
        </w:rPr>
        <w:t>n</w:t>
      </w:r>
      <w:proofErr w:type="spellEnd"/>
      <w:r w:rsidRPr="003C14F7">
        <w:rPr>
          <w:sz w:val="20"/>
          <w:szCs w:val="20"/>
        </w:rPr>
        <w:t>, en la que todos los elementos por debajo de la diagonal principal son cero.</w:t>
      </w:r>
    </w:p>
    <w:p w14:paraId="1679FA03" w14:textId="77777777" w:rsidR="003C14F7" w:rsidRPr="003C14F7" w:rsidRDefault="003C14F7" w:rsidP="003C14F7">
      <w:pPr>
        <w:spacing w:after="0" w:line="240" w:lineRule="auto"/>
        <w:rPr>
          <w:sz w:val="20"/>
          <w:szCs w:val="20"/>
        </w:rPr>
      </w:pPr>
    </w:p>
    <w:p w14:paraId="60790394" w14:textId="77777777" w:rsidR="003C14F7" w:rsidRPr="003C14F7" w:rsidRDefault="003C14F7" w:rsidP="003C14F7">
      <w:pPr>
        <w:spacing w:after="0" w:line="240" w:lineRule="auto"/>
        <w:rPr>
          <w:sz w:val="20"/>
          <w:szCs w:val="20"/>
        </w:rPr>
      </w:pPr>
      <w:r w:rsidRPr="003C14F7">
        <w:rPr>
          <w:sz w:val="20"/>
          <w:szCs w:val="20"/>
        </w:rPr>
        <w:t>La descomposición QR es particularmente útil en el análisis de matrices rectangulares, ya que permite transformarlas en una forma más manejable para el cálculo de valores propios, la resolución de sistemas lineales, y la optimización de modelos matemáticos.</w:t>
      </w:r>
    </w:p>
    <w:p w14:paraId="1D8B3157" w14:textId="77777777" w:rsidR="003C14F7" w:rsidRPr="003C14F7" w:rsidRDefault="003C14F7" w:rsidP="003C14F7">
      <w:pPr>
        <w:spacing w:after="0" w:line="240" w:lineRule="auto"/>
        <w:rPr>
          <w:sz w:val="20"/>
          <w:szCs w:val="20"/>
        </w:rPr>
      </w:pPr>
    </w:p>
    <w:p w14:paraId="7FF091A5" w14:textId="573E8018" w:rsidR="003C14F7" w:rsidRPr="004F7706" w:rsidRDefault="003C14F7" w:rsidP="003C14F7">
      <w:pPr>
        <w:spacing w:after="0" w:line="240" w:lineRule="auto"/>
        <w:rPr>
          <w:b/>
          <w:bCs/>
          <w:sz w:val="20"/>
          <w:szCs w:val="20"/>
        </w:rPr>
      </w:pPr>
      <w:r w:rsidRPr="004F7706">
        <w:rPr>
          <w:b/>
          <w:bCs/>
          <w:sz w:val="20"/>
          <w:szCs w:val="20"/>
        </w:rPr>
        <w:t>Propiedades matemáticas de la descomposición QR</w:t>
      </w:r>
    </w:p>
    <w:p w14:paraId="4B106C3D" w14:textId="77777777" w:rsidR="003C14F7" w:rsidRPr="003C14F7" w:rsidRDefault="003C14F7" w:rsidP="003C14F7">
      <w:pPr>
        <w:spacing w:after="0" w:line="240" w:lineRule="auto"/>
        <w:rPr>
          <w:sz w:val="20"/>
          <w:szCs w:val="20"/>
        </w:rPr>
      </w:pPr>
    </w:p>
    <w:p w14:paraId="50153F65" w14:textId="77777777" w:rsidR="003C14F7" w:rsidRPr="003C14F7" w:rsidRDefault="003C14F7" w:rsidP="003C14F7">
      <w:pPr>
        <w:spacing w:after="0" w:line="240" w:lineRule="auto"/>
        <w:rPr>
          <w:sz w:val="20"/>
          <w:szCs w:val="20"/>
        </w:rPr>
      </w:pPr>
      <w:r w:rsidRPr="003C14F7">
        <w:rPr>
          <w:sz w:val="20"/>
          <w:szCs w:val="20"/>
        </w:rPr>
        <w:t>La descomposición QR tiene varias propiedades matemáticas clave que la hacen esencial para el análisis de matrices aleatorias y sistemas complejos:</w:t>
      </w:r>
    </w:p>
    <w:p w14:paraId="5A2DDA5C" w14:textId="77777777" w:rsidR="003C14F7" w:rsidRPr="003C14F7" w:rsidRDefault="003C14F7" w:rsidP="003C14F7">
      <w:pPr>
        <w:spacing w:after="0" w:line="240" w:lineRule="auto"/>
        <w:rPr>
          <w:sz w:val="20"/>
          <w:szCs w:val="20"/>
        </w:rPr>
      </w:pPr>
    </w:p>
    <w:p w14:paraId="2C1EDF01" w14:textId="6DB07C40" w:rsidR="003C14F7" w:rsidRPr="003C14F7" w:rsidRDefault="003C14F7" w:rsidP="003C14F7">
      <w:pPr>
        <w:spacing w:after="0" w:line="240" w:lineRule="auto"/>
        <w:rPr>
          <w:sz w:val="20"/>
          <w:szCs w:val="20"/>
        </w:rPr>
      </w:pPr>
      <w:r w:rsidRPr="003C14F7">
        <w:rPr>
          <w:sz w:val="20"/>
          <w:szCs w:val="20"/>
        </w:rPr>
        <w:t xml:space="preserve">1. </w:t>
      </w:r>
      <w:r w:rsidRPr="004F7706">
        <w:rPr>
          <w:b/>
          <w:bCs/>
          <w:sz w:val="20"/>
          <w:szCs w:val="20"/>
        </w:rPr>
        <w:t>Invarianza ortogonal</w:t>
      </w:r>
      <w:r w:rsidRPr="003C14F7">
        <w:rPr>
          <w:sz w:val="20"/>
          <w:szCs w:val="20"/>
        </w:rPr>
        <w:t>: Dado que la matriz Q es ortogonal, la descomposición QR conserva la norma de Frobenius de la matriz original</w:t>
      </w:r>
      <w:r w:rsidR="004F7706">
        <w:rPr>
          <w:sz w:val="20"/>
          <w:szCs w:val="20"/>
        </w:rPr>
        <w:t xml:space="preserve"> </w:t>
      </w:r>
      <w:r w:rsidRPr="003C14F7">
        <w:rPr>
          <w:sz w:val="20"/>
          <w:szCs w:val="20"/>
        </w:rPr>
        <w:t>A, es decir:</w:t>
      </w:r>
    </w:p>
    <w:p w14:paraId="14FC91DF" w14:textId="17E6A521" w:rsidR="003C14F7" w:rsidRPr="003C14F7" w:rsidRDefault="0062638F" w:rsidP="003C14F7">
      <w:pPr>
        <w:spacing w:after="0" w:line="240" w:lineRule="auto"/>
        <w:rPr>
          <w:sz w:val="20"/>
          <w:szCs w:val="20"/>
        </w:rPr>
      </w:pPr>
      <w:r w:rsidRPr="0062638F">
        <w:rPr>
          <w:sz w:val="20"/>
          <w:szCs w:val="20"/>
        </w:rPr>
        <w:drawing>
          <wp:inline distT="0" distB="0" distL="0" distR="0" wp14:anchorId="0659A7ED" wp14:editId="388BE6C5">
            <wp:extent cx="3153215" cy="485843"/>
            <wp:effectExtent l="0" t="0" r="0" b="9525"/>
            <wp:docPr id="1746793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793053" name=""/>
                    <pic:cNvPicPr/>
                  </pic:nvPicPr>
                  <pic:blipFill>
                    <a:blip r:embed="rId21"/>
                    <a:stretch>
                      <a:fillRect/>
                    </a:stretch>
                  </pic:blipFill>
                  <pic:spPr>
                    <a:xfrm>
                      <a:off x="0" y="0"/>
                      <a:ext cx="3153215" cy="485843"/>
                    </a:xfrm>
                    <a:prstGeom prst="rect">
                      <a:avLst/>
                    </a:prstGeom>
                  </pic:spPr>
                </pic:pic>
              </a:graphicData>
            </a:graphic>
          </wp:inline>
        </w:drawing>
      </w:r>
    </w:p>
    <w:p w14:paraId="3874DFDE" w14:textId="77777777" w:rsidR="003C14F7" w:rsidRPr="003C14F7" w:rsidRDefault="003C14F7" w:rsidP="003C14F7">
      <w:pPr>
        <w:spacing w:after="0" w:line="240" w:lineRule="auto"/>
        <w:rPr>
          <w:sz w:val="20"/>
          <w:szCs w:val="20"/>
        </w:rPr>
      </w:pPr>
      <w:r w:rsidRPr="003C14F7">
        <w:rPr>
          <w:sz w:val="20"/>
          <w:szCs w:val="20"/>
        </w:rPr>
        <w:t>Esto significa que la descomposición no altera la magnitud total de la matriz, lo que la hace especialmente útil para estudiar la estructura global de matrices aleatorias sin perder información sobre su magnitud total.</w:t>
      </w:r>
    </w:p>
    <w:p w14:paraId="76BD28E7" w14:textId="77777777" w:rsidR="003C14F7" w:rsidRPr="003C14F7" w:rsidRDefault="003C14F7" w:rsidP="003C14F7">
      <w:pPr>
        <w:spacing w:after="0" w:line="240" w:lineRule="auto"/>
        <w:rPr>
          <w:sz w:val="20"/>
          <w:szCs w:val="20"/>
        </w:rPr>
      </w:pPr>
    </w:p>
    <w:p w14:paraId="51D71D47" w14:textId="36FDC2F6" w:rsidR="003C14F7" w:rsidRPr="003C14F7" w:rsidRDefault="003C14F7" w:rsidP="003C14F7">
      <w:pPr>
        <w:spacing w:after="0" w:line="240" w:lineRule="auto"/>
        <w:rPr>
          <w:sz w:val="20"/>
          <w:szCs w:val="20"/>
        </w:rPr>
      </w:pPr>
      <w:r w:rsidRPr="003C14F7">
        <w:rPr>
          <w:sz w:val="20"/>
          <w:szCs w:val="20"/>
        </w:rPr>
        <w:t xml:space="preserve">2. </w:t>
      </w:r>
      <w:r w:rsidRPr="0062638F">
        <w:rPr>
          <w:b/>
          <w:bCs/>
          <w:sz w:val="20"/>
          <w:szCs w:val="20"/>
        </w:rPr>
        <w:t>Estabilidad numérica</w:t>
      </w:r>
      <w:r w:rsidRPr="003C14F7">
        <w:rPr>
          <w:sz w:val="20"/>
          <w:szCs w:val="20"/>
        </w:rPr>
        <w:t>: La descomposición QR es conocida por su alta estabilidad numérica, lo que significa que es menos propensa a errores de redondeo y a inestabilidades computacionales en comparación con otros métodos de descomposición, como la descomposición LU. Esta estabilidad se debe a que el proceso de factorización ortogonal minimiza la amplificación de errores durante las operaciones matriciales.</w:t>
      </w:r>
    </w:p>
    <w:p w14:paraId="448B1445" w14:textId="77777777" w:rsidR="003C14F7" w:rsidRPr="003C14F7" w:rsidRDefault="003C14F7" w:rsidP="003C14F7">
      <w:pPr>
        <w:spacing w:after="0" w:line="240" w:lineRule="auto"/>
        <w:rPr>
          <w:sz w:val="20"/>
          <w:szCs w:val="20"/>
        </w:rPr>
      </w:pPr>
    </w:p>
    <w:p w14:paraId="26956EFD" w14:textId="1FFF38DA" w:rsidR="003C14F7" w:rsidRPr="003C14F7" w:rsidRDefault="003C14F7" w:rsidP="003C14F7">
      <w:pPr>
        <w:spacing w:after="0" w:line="240" w:lineRule="auto"/>
        <w:rPr>
          <w:sz w:val="20"/>
          <w:szCs w:val="20"/>
        </w:rPr>
      </w:pPr>
      <w:r w:rsidRPr="003C14F7">
        <w:rPr>
          <w:sz w:val="20"/>
          <w:szCs w:val="20"/>
        </w:rPr>
        <w:t xml:space="preserve">3. </w:t>
      </w:r>
      <w:proofErr w:type="spellStart"/>
      <w:r w:rsidRPr="0062638F">
        <w:rPr>
          <w:b/>
          <w:bCs/>
          <w:sz w:val="20"/>
          <w:szCs w:val="20"/>
        </w:rPr>
        <w:t>Iteratividad</w:t>
      </w:r>
      <w:proofErr w:type="spellEnd"/>
      <w:r w:rsidRPr="0062638F">
        <w:rPr>
          <w:b/>
          <w:bCs/>
          <w:sz w:val="20"/>
          <w:szCs w:val="20"/>
        </w:rPr>
        <w:t xml:space="preserve"> y convergencia</w:t>
      </w:r>
      <w:r w:rsidRPr="003C14F7">
        <w:rPr>
          <w:sz w:val="20"/>
          <w:szCs w:val="20"/>
        </w:rPr>
        <w:t>: La descomposición QR puede utilizarse de manera iterativa en el algoritmo QR, un método que permite calcular los valores propios de matrices de forma eficiente. En cada iteración, la matriz original se descompone en sus componentes QR, y luego se reconstruye mediante la multiplicación en orden inverso, es decir:</w:t>
      </w:r>
    </w:p>
    <w:p w14:paraId="5DB4EA2D" w14:textId="456D41A7" w:rsidR="003C14F7" w:rsidRPr="003C14F7" w:rsidRDefault="00BF1A89" w:rsidP="003C14F7">
      <w:pPr>
        <w:spacing w:after="0" w:line="240" w:lineRule="auto"/>
        <w:rPr>
          <w:sz w:val="20"/>
          <w:szCs w:val="20"/>
        </w:rPr>
      </w:pPr>
      <w:r w:rsidRPr="00BF1A89">
        <w:rPr>
          <w:sz w:val="20"/>
          <w:szCs w:val="20"/>
        </w:rPr>
        <w:lastRenderedPageBreak/>
        <w:drawing>
          <wp:inline distT="0" distB="0" distL="0" distR="0" wp14:anchorId="0B7C8CDF" wp14:editId="4434FB63">
            <wp:extent cx="1829055" cy="447737"/>
            <wp:effectExtent l="0" t="0" r="0" b="9525"/>
            <wp:docPr id="1940488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488681" name=""/>
                    <pic:cNvPicPr/>
                  </pic:nvPicPr>
                  <pic:blipFill>
                    <a:blip r:embed="rId22"/>
                    <a:stretch>
                      <a:fillRect/>
                    </a:stretch>
                  </pic:blipFill>
                  <pic:spPr>
                    <a:xfrm>
                      <a:off x="0" y="0"/>
                      <a:ext cx="1829055" cy="447737"/>
                    </a:xfrm>
                    <a:prstGeom prst="rect">
                      <a:avLst/>
                    </a:prstGeom>
                  </pic:spPr>
                </pic:pic>
              </a:graphicData>
            </a:graphic>
          </wp:inline>
        </w:drawing>
      </w:r>
    </w:p>
    <w:p w14:paraId="0088A6B4" w14:textId="3F9CDD88" w:rsidR="003C14F7" w:rsidRPr="003C14F7" w:rsidRDefault="003C14F7" w:rsidP="003C14F7">
      <w:pPr>
        <w:spacing w:after="0" w:line="240" w:lineRule="auto"/>
        <w:rPr>
          <w:sz w:val="20"/>
          <w:szCs w:val="20"/>
        </w:rPr>
      </w:pPr>
      <w:r w:rsidRPr="003C14F7">
        <w:rPr>
          <w:sz w:val="20"/>
          <w:szCs w:val="20"/>
        </w:rPr>
        <w:t>Este proceso converge de manera iterativa a una matriz triangular, donde los elementos diagonales representan los valores propios de la matriz original.</w:t>
      </w:r>
      <w:r w:rsidR="00BF1A89">
        <w:rPr>
          <w:sz w:val="20"/>
          <w:szCs w:val="20"/>
        </w:rPr>
        <w:t xml:space="preserve"> </w:t>
      </w:r>
    </w:p>
    <w:p w14:paraId="156FFF84" w14:textId="77777777" w:rsidR="003C14F7" w:rsidRPr="003C14F7" w:rsidRDefault="003C14F7" w:rsidP="003C14F7">
      <w:pPr>
        <w:spacing w:after="0" w:line="240" w:lineRule="auto"/>
        <w:rPr>
          <w:sz w:val="20"/>
          <w:szCs w:val="20"/>
        </w:rPr>
      </w:pPr>
    </w:p>
    <w:p w14:paraId="04AA204F" w14:textId="0C9DFBA6" w:rsidR="003C14F7" w:rsidRPr="003C14F7" w:rsidRDefault="003C14F7" w:rsidP="003C14F7">
      <w:pPr>
        <w:spacing w:after="0" w:line="240" w:lineRule="auto"/>
        <w:rPr>
          <w:sz w:val="20"/>
          <w:szCs w:val="20"/>
        </w:rPr>
      </w:pPr>
      <w:r w:rsidRPr="003C14F7">
        <w:rPr>
          <w:sz w:val="20"/>
          <w:szCs w:val="20"/>
        </w:rPr>
        <w:t xml:space="preserve">4. </w:t>
      </w:r>
      <w:r w:rsidRPr="00BF1A89">
        <w:rPr>
          <w:b/>
          <w:bCs/>
          <w:sz w:val="20"/>
          <w:szCs w:val="20"/>
        </w:rPr>
        <w:t>Construcción de subespacios</w:t>
      </w:r>
      <w:r w:rsidRPr="003C14F7">
        <w:rPr>
          <w:sz w:val="20"/>
          <w:szCs w:val="20"/>
        </w:rPr>
        <w:t>: La matriz Q en la descomposición QR genera un subespacio ortogonal que es útil para la proyección de vectores y la construcción de subespacios de menor dimensión, lo cual es fundamental en problemas de reducción de dimensionalidad y en análisis de componentes principales (PCA).</w:t>
      </w:r>
    </w:p>
    <w:p w14:paraId="0DA61BE8" w14:textId="77777777" w:rsidR="003C14F7" w:rsidRPr="003C14F7" w:rsidRDefault="003C14F7" w:rsidP="003C14F7">
      <w:pPr>
        <w:spacing w:after="0" w:line="240" w:lineRule="auto"/>
        <w:rPr>
          <w:sz w:val="20"/>
          <w:szCs w:val="20"/>
        </w:rPr>
      </w:pPr>
    </w:p>
    <w:p w14:paraId="38893AA8" w14:textId="13C5037F" w:rsidR="003C14F7" w:rsidRPr="00BF1A89" w:rsidRDefault="003C14F7" w:rsidP="003C14F7">
      <w:pPr>
        <w:spacing w:after="0" w:line="240" w:lineRule="auto"/>
        <w:rPr>
          <w:b/>
          <w:bCs/>
          <w:sz w:val="20"/>
          <w:szCs w:val="20"/>
        </w:rPr>
      </w:pPr>
      <w:r w:rsidRPr="00BF1A89">
        <w:rPr>
          <w:b/>
          <w:bCs/>
          <w:sz w:val="20"/>
          <w:szCs w:val="20"/>
        </w:rPr>
        <w:t>Algoritmos de descomposición QR</w:t>
      </w:r>
    </w:p>
    <w:p w14:paraId="039C170A" w14:textId="77777777" w:rsidR="003C14F7" w:rsidRPr="003C14F7" w:rsidRDefault="003C14F7" w:rsidP="003C14F7">
      <w:pPr>
        <w:spacing w:after="0" w:line="240" w:lineRule="auto"/>
        <w:rPr>
          <w:sz w:val="20"/>
          <w:szCs w:val="20"/>
        </w:rPr>
      </w:pPr>
    </w:p>
    <w:p w14:paraId="162C87E4" w14:textId="77777777" w:rsidR="003C14F7" w:rsidRPr="003C14F7" w:rsidRDefault="003C14F7" w:rsidP="003C14F7">
      <w:pPr>
        <w:spacing w:after="0" w:line="240" w:lineRule="auto"/>
        <w:rPr>
          <w:sz w:val="20"/>
          <w:szCs w:val="20"/>
        </w:rPr>
      </w:pPr>
      <w:r w:rsidRPr="003C14F7">
        <w:rPr>
          <w:sz w:val="20"/>
          <w:szCs w:val="20"/>
        </w:rPr>
        <w:t>Existen varios métodos para calcular la descomposición QR de una matriz, cada uno con ventajas específicas en términos de eficiencia y estabilidad:</w:t>
      </w:r>
    </w:p>
    <w:p w14:paraId="45660494" w14:textId="77777777" w:rsidR="003C14F7" w:rsidRPr="003C14F7" w:rsidRDefault="003C14F7" w:rsidP="003C14F7">
      <w:pPr>
        <w:spacing w:after="0" w:line="240" w:lineRule="auto"/>
        <w:rPr>
          <w:sz w:val="20"/>
          <w:szCs w:val="20"/>
        </w:rPr>
      </w:pPr>
    </w:p>
    <w:p w14:paraId="75CA77EE" w14:textId="5ACB6686" w:rsidR="003C14F7" w:rsidRPr="003C14F7" w:rsidRDefault="003C14F7" w:rsidP="003C14F7">
      <w:pPr>
        <w:spacing w:after="0" w:line="240" w:lineRule="auto"/>
        <w:rPr>
          <w:sz w:val="20"/>
          <w:szCs w:val="20"/>
        </w:rPr>
      </w:pPr>
      <w:r w:rsidRPr="003C14F7">
        <w:rPr>
          <w:sz w:val="20"/>
          <w:szCs w:val="20"/>
        </w:rPr>
        <w:t xml:space="preserve">1. </w:t>
      </w:r>
      <w:r w:rsidRPr="00BF1A89">
        <w:rPr>
          <w:b/>
          <w:bCs/>
          <w:sz w:val="20"/>
          <w:szCs w:val="20"/>
        </w:rPr>
        <w:t>Método de Gram-Schmidt</w:t>
      </w:r>
    </w:p>
    <w:p w14:paraId="7367E151" w14:textId="252EFB17" w:rsidR="003C14F7" w:rsidRPr="003C14F7" w:rsidRDefault="003C14F7" w:rsidP="003C14F7">
      <w:pPr>
        <w:spacing w:after="0" w:line="240" w:lineRule="auto"/>
        <w:rPr>
          <w:sz w:val="20"/>
          <w:szCs w:val="20"/>
        </w:rPr>
      </w:pPr>
      <w:r w:rsidRPr="003C14F7">
        <w:rPr>
          <w:sz w:val="20"/>
          <w:szCs w:val="20"/>
        </w:rPr>
        <w:t xml:space="preserve">   - El método de Gram-Schmidt es una técnica clásica para obtener la descomposición QR de una matriz mediante el proceso de </w:t>
      </w:r>
      <w:proofErr w:type="spellStart"/>
      <w:r w:rsidRPr="003C14F7">
        <w:rPr>
          <w:sz w:val="20"/>
          <w:szCs w:val="20"/>
        </w:rPr>
        <w:t>ortogonalización</w:t>
      </w:r>
      <w:proofErr w:type="spellEnd"/>
      <w:r w:rsidRPr="003C14F7">
        <w:rPr>
          <w:sz w:val="20"/>
          <w:szCs w:val="20"/>
        </w:rPr>
        <w:t xml:space="preserve"> de sus columnas. Dado un conjunto de vectores columna {a</w:t>
      </w:r>
      <w:r w:rsidRPr="00F77FDC">
        <w:rPr>
          <w:sz w:val="20"/>
          <w:szCs w:val="20"/>
          <w:vertAlign w:val="subscript"/>
        </w:rPr>
        <w:t>1</w:t>
      </w:r>
      <w:r w:rsidRPr="003C14F7">
        <w:rPr>
          <w:sz w:val="20"/>
          <w:szCs w:val="20"/>
        </w:rPr>
        <w:t>, a</w:t>
      </w:r>
      <w:r w:rsidRPr="00F77FDC">
        <w:rPr>
          <w:sz w:val="20"/>
          <w:szCs w:val="20"/>
          <w:vertAlign w:val="subscript"/>
        </w:rPr>
        <w:t>2</w:t>
      </w:r>
      <w:r w:rsidRPr="003C14F7">
        <w:rPr>
          <w:sz w:val="20"/>
          <w:szCs w:val="20"/>
        </w:rPr>
        <w:t xml:space="preserve">, </w:t>
      </w:r>
      <w:r w:rsidR="005E5C48">
        <w:rPr>
          <w:sz w:val="20"/>
          <w:szCs w:val="20"/>
        </w:rPr>
        <w:t>…</w:t>
      </w:r>
      <w:r w:rsidRPr="003C14F7">
        <w:rPr>
          <w:sz w:val="20"/>
          <w:szCs w:val="20"/>
        </w:rPr>
        <w:t>, a</w:t>
      </w:r>
      <w:r w:rsidRPr="00F77FDC">
        <w:rPr>
          <w:sz w:val="20"/>
          <w:szCs w:val="20"/>
          <w:vertAlign w:val="subscript"/>
        </w:rPr>
        <w:t>n</w:t>
      </w:r>
      <w:r w:rsidRPr="003C14F7">
        <w:rPr>
          <w:sz w:val="20"/>
          <w:szCs w:val="20"/>
        </w:rPr>
        <w:t>}, el método construye un conjunto ortogonal {q</w:t>
      </w:r>
      <w:r w:rsidRPr="00F77FDC">
        <w:rPr>
          <w:sz w:val="20"/>
          <w:szCs w:val="20"/>
          <w:vertAlign w:val="subscript"/>
        </w:rPr>
        <w:t>1</w:t>
      </w:r>
      <w:r w:rsidRPr="003C14F7">
        <w:rPr>
          <w:sz w:val="20"/>
          <w:szCs w:val="20"/>
        </w:rPr>
        <w:t>, q</w:t>
      </w:r>
      <w:r w:rsidRPr="00F77FDC">
        <w:rPr>
          <w:sz w:val="20"/>
          <w:szCs w:val="20"/>
          <w:vertAlign w:val="subscript"/>
        </w:rPr>
        <w:t>2</w:t>
      </w:r>
      <w:r w:rsidRPr="003C14F7">
        <w:rPr>
          <w:sz w:val="20"/>
          <w:szCs w:val="20"/>
        </w:rPr>
        <w:t xml:space="preserve">, </w:t>
      </w:r>
      <w:r w:rsidR="00F77FDC">
        <w:rPr>
          <w:sz w:val="20"/>
          <w:szCs w:val="20"/>
        </w:rPr>
        <w:t>…</w:t>
      </w:r>
      <w:r w:rsidRPr="003C14F7">
        <w:rPr>
          <w:sz w:val="20"/>
          <w:szCs w:val="20"/>
        </w:rPr>
        <w:t xml:space="preserve">, </w:t>
      </w:r>
      <w:proofErr w:type="spellStart"/>
      <w:r w:rsidRPr="003C14F7">
        <w:rPr>
          <w:sz w:val="20"/>
          <w:szCs w:val="20"/>
        </w:rPr>
        <w:t>q</w:t>
      </w:r>
      <w:r w:rsidRPr="00F77FDC">
        <w:rPr>
          <w:sz w:val="20"/>
          <w:szCs w:val="20"/>
          <w:vertAlign w:val="subscript"/>
        </w:rPr>
        <w:t>n</w:t>
      </w:r>
      <w:proofErr w:type="spellEnd"/>
      <w:r w:rsidRPr="003C14F7">
        <w:rPr>
          <w:sz w:val="20"/>
          <w:szCs w:val="20"/>
        </w:rPr>
        <w:t>} utilizando la siguiente fórmula:</w:t>
      </w:r>
    </w:p>
    <w:p w14:paraId="55C8D446" w14:textId="30B1BF32" w:rsidR="003C14F7" w:rsidRPr="003C14F7" w:rsidRDefault="005E5C48" w:rsidP="003C14F7">
      <w:pPr>
        <w:spacing w:after="0" w:line="240" w:lineRule="auto"/>
        <w:rPr>
          <w:sz w:val="20"/>
          <w:szCs w:val="20"/>
        </w:rPr>
      </w:pPr>
      <w:r w:rsidRPr="005E5C48">
        <w:rPr>
          <w:sz w:val="20"/>
          <w:szCs w:val="20"/>
        </w:rPr>
        <w:drawing>
          <wp:inline distT="0" distB="0" distL="0" distR="0" wp14:anchorId="2E00BDB4" wp14:editId="6D7A6260">
            <wp:extent cx="3448531" cy="924054"/>
            <wp:effectExtent l="0" t="0" r="0" b="9525"/>
            <wp:docPr id="1285268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68454" name=""/>
                    <pic:cNvPicPr/>
                  </pic:nvPicPr>
                  <pic:blipFill>
                    <a:blip r:embed="rId23"/>
                    <a:stretch>
                      <a:fillRect/>
                    </a:stretch>
                  </pic:blipFill>
                  <pic:spPr>
                    <a:xfrm>
                      <a:off x="0" y="0"/>
                      <a:ext cx="3448531" cy="924054"/>
                    </a:xfrm>
                    <a:prstGeom prst="rect">
                      <a:avLst/>
                    </a:prstGeom>
                  </pic:spPr>
                </pic:pic>
              </a:graphicData>
            </a:graphic>
          </wp:inline>
        </w:drawing>
      </w:r>
    </w:p>
    <w:p w14:paraId="1484775F" w14:textId="35BE9A82" w:rsidR="003C14F7" w:rsidRPr="003C14F7" w:rsidRDefault="003C14F7" w:rsidP="003C14F7">
      <w:pPr>
        <w:spacing w:after="0" w:line="240" w:lineRule="auto"/>
        <w:rPr>
          <w:sz w:val="20"/>
          <w:szCs w:val="20"/>
        </w:rPr>
      </w:pPr>
      <w:r w:rsidRPr="003C14F7">
        <w:rPr>
          <w:sz w:val="20"/>
          <w:szCs w:val="20"/>
        </w:rPr>
        <w:t xml:space="preserve">   La matriz ortogonal Q se forma a partir de estos vectores ortogonales, y la matriz R se calcula utilizando la relación R = Q</w:t>
      </w:r>
      <w:r w:rsidRPr="00F77FDC">
        <w:rPr>
          <w:sz w:val="20"/>
          <w:szCs w:val="20"/>
          <w:vertAlign w:val="superscript"/>
        </w:rPr>
        <w:t>T</w:t>
      </w:r>
      <w:r w:rsidRPr="003C14F7">
        <w:rPr>
          <w:sz w:val="20"/>
          <w:szCs w:val="20"/>
        </w:rPr>
        <w:t xml:space="preserve"> A.</w:t>
      </w:r>
    </w:p>
    <w:p w14:paraId="38E4273E" w14:textId="77777777" w:rsidR="003C14F7" w:rsidRPr="003C14F7" w:rsidRDefault="003C14F7" w:rsidP="003C14F7">
      <w:pPr>
        <w:spacing w:after="0" w:line="240" w:lineRule="auto"/>
        <w:rPr>
          <w:sz w:val="20"/>
          <w:szCs w:val="20"/>
        </w:rPr>
      </w:pPr>
    </w:p>
    <w:p w14:paraId="23C2440D" w14:textId="77777777" w:rsidR="003C14F7" w:rsidRPr="003C14F7" w:rsidRDefault="003C14F7" w:rsidP="003C14F7">
      <w:pPr>
        <w:spacing w:after="0" w:line="240" w:lineRule="auto"/>
        <w:rPr>
          <w:sz w:val="20"/>
          <w:szCs w:val="20"/>
        </w:rPr>
      </w:pPr>
      <w:r w:rsidRPr="003C14F7">
        <w:rPr>
          <w:sz w:val="20"/>
          <w:szCs w:val="20"/>
        </w:rPr>
        <w:t xml:space="preserve">   Aunque el método de Gram-Schmidt es sencillo de implementar, puede ser inestable numéricamente, especialmente para matrices mal condicionadas. Por esta razón, se utiliza más comúnmente en aplicaciones teóricas o para matrices de menor tamaño.</w:t>
      </w:r>
    </w:p>
    <w:p w14:paraId="6EB967FC" w14:textId="77777777" w:rsidR="003C14F7" w:rsidRPr="003C14F7" w:rsidRDefault="003C14F7" w:rsidP="003C14F7">
      <w:pPr>
        <w:spacing w:after="0" w:line="240" w:lineRule="auto"/>
        <w:rPr>
          <w:sz w:val="20"/>
          <w:szCs w:val="20"/>
        </w:rPr>
      </w:pPr>
    </w:p>
    <w:p w14:paraId="59D71067" w14:textId="6C1AF60F" w:rsidR="003C14F7" w:rsidRPr="003C14F7" w:rsidRDefault="003C14F7" w:rsidP="003C14F7">
      <w:pPr>
        <w:spacing w:after="0" w:line="240" w:lineRule="auto"/>
        <w:rPr>
          <w:sz w:val="20"/>
          <w:szCs w:val="20"/>
        </w:rPr>
      </w:pPr>
      <w:r w:rsidRPr="003C14F7">
        <w:rPr>
          <w:sz w:val="20"/>
          <w:szCs w:val="20"/>
        </w:rPr>
        <w:t xml:space="preserve">2. </w:t>
      </w:r>
      <w:r w:rsidRPr="000C3554">
        <w:rPr>
          <w:b/>
          <w:bCs/>
          <w:sz w:val="20"/>
          <w:szCs w:val="20"/>
        </w:rPr>
        <w:t>Método de Gram-Schmidt modificado</w:t>
      </w:r>
    </w:p>
    <w:p w14:paraId="2A9D21F3" w14:textId="77777777" w:rsidR="003C14F7" w:rsidRPr="003C14F7" w:rsidRDefault="003C14F7" w:rsidP="003C14F7">
      <w:pPr>
        <w:spacing w:after="0" w:line="240" w:lineRule="auto"/>
        <w:rPr>
          <w:sz w:val="20"/>
          <w:szCs w:val="20"/>
        </w:rPr>
      </w:pPr>
      <w:r w:rsidRPr="003C14F7">
        <w:rPr>
          <w:sz w:val="20"/>
          <w:szCs w:val="20"/>
        </w:rPr>
        <w:t xml:space="preserve">   - Para mejorar la estabilidad numérica, se utiliza el método de Gram-Schmidt modificado, que ajusta el proceso de </w:t>
      </w:r>
      <w:proofErr w:type="spellStart"/>
      <w:r w:rsidRPr="003C14F7">
        <w:rPr>
          <w:sz w:val="20"/>
          <w:szCs w:val="20"/>
        </w:rPr>
        <w:t>ortogonalización</w:t>
      </w:r>
      <w:proofErr w:type="spellEnd"/>
      <w:r w:rsidRPr="003C14F7">
        <w:rPr>
          <w:sz w:val="20"/>
          <w:szCs w:val="20"/>
        </w:rPr>
        <w:t xml:space="preserve"> para reducir la acumulación de errores de redondeo. Este método es más estable que el Gram-Schmidt clásico y se emplea en aplicaciones donde la precisión numérica es crucial.</w:t>
      </w:r>
    </w:p>
    <w:p w14:paraId="692C3BA5" w14:textId="77777777" w:rsidR="003C14F7" w:rsidRPr="003C14F7" w:rsidRDefault="003C14F7" w:rsidP="003C14F7">
      <w:pPr>
        <w:spacing w:after="0" w:line="240" w:lineRule="auto"/>
        <w:rPr>
          <w:sz w:val="20"/>
          <w:szCs w:val="20"/>
        </w:rPr>
      </w:pPr>
    </w:p>
    <w:p w14:paraId="60F91702" w14:textId="012FB6E8" w:rsidR="003C14F7" w:rsidRPr="003C14F7" w:rsidRDefault="003C14F7" w:rsidP="003C14F7">
      <w:pPr>
        <w:spacing w:after="0" w:line="240" w:lineRule="auto"/>
        <w:rPr>
          <w:sz w:val="20"/>
          <w:szCs w:val="20"/>
        </w:rPr>
      </w:pPr>
      <w:r w:rsidRPr="003C14F7">
        <w:rPr>
          <w:sz w:val="20"/>
          <w:szCs w:val="20"/>
        </w:rPr>
        <w:t xml:space="preserve">3. </w:t>
      </w:r>
      <w:r w:rsidRPr="000C3554">
        <w:rPr>
          <w:b/>
          <w:bCs/>
          <w:sz w:val="20"/>
          <w:szCs w:val="20"/>
        </w:rPr>
        <w:t xml:space="preserve">Transformaciones de </w:t>
      </w:r>
      <w:proofErr w:type="spellStart"/>
      <w:r w:rsidRPr="000C3554">
        <w:rPr>
          <w:b/>
          <w:bCs/>
          <w:sz w:val="20"/>
          <w:szCs w:val="20"/>
        </w:rPr>
        <w:t>Householder</w:t>
      </w:r>
      <w:proofErr w:type="spellEnd"/>
    </w:p>
    <w:p w14:paraId="4EF4A169" w14:textId="6ABE924B" w:rsidR="003C14F7" w:rsidRPr="003C14F7" w:rsidRDefault="003C14F7" w:rsidP="003C14F7">
      <w:pPr>
        <w:spacing w:after="0" w:line="240" w:lineRule="auto"/>
        <w:rPr>
          <w:sz w:val="20"/>
          <w:szCs w:val="20"/>
        </w:rPr>
      </w:pPr>
      <w:r w:rsidRPr="003C14F7">
        <w:rPr>
          <w:sz w:val="20"/>
          <w:szCs w:val="20"/>
        </w:rPr>
        <w:t xml:space="preserve">   - Las transformaciones de </w:t>
      </w:r>
      <w:proofErr w:type="spellStart"/>
      <w:r w:rsidRPr="003C14F7">
        <w:rPr>
          <w:sz w:val="20"/>
          <w:szCs w:val="20"/>
        </w:rPr>
        <w:t>Householder</w:t>
      </w:r>
      <w:proofErr w:type="spellEnd"/>
      <w:r w:rsidRPr="003C14F7">
        <w:rPr>
          <w:sz w:val="20"/>
          <w:szCs w:val="20"/>
        </w:rPr>
        <w:t xml:space="preserve"> son un método más eficiente y estable para calcular la descomposición QR, especialmente en el caso de matrices grandes y mal condicionadas. La idea básica es utilizar transformaciones ortogonales para "anular" elementos por debajo de la diagonal principal de la matriz A, transformándola progresivamente en una matriz triangular superior R.</w:t>
      </w:r>
    </w:p>
    <w:p w14:paraId="19E11263" w14:textId="64A2547A" w:rsidR="003C14F7" w:rsidRPr="003C14F7" w:rsidRDefault="003C14F7" w:rsidP="003C14F7">
      <w:pPr>
        <w:spacing w:after="0" w:line="240" w:lineRule="auto"/>
        <w:rPr>
          <w:sz w:val="20"/>
          <w:szCs w:val="20"/>
        </w:rPr>
      </w:pPr>
      <w:r w:rsidRPr="003C14F7">
        <w:rPr>
          <w:sz w:val="20"/>
          <w:szCs w:val="20"/>
        </w:rPr>
        <w:t xml:space="preserve">   - La matriz de </w:t>
      </w:r>
      <w:proofErr w:type="spellStart"/>
      <w:r w:rsidRPr="003C14F7">
        <w:rPr>
          <w:sz w:val="20"/>
          <w:szCs w:val="20"/>
        </w:rPr>
        <w:t>Householder</w:t>
      </w:r>
      <w:proofErr w:type="spellEnd"/>
      <w:r w:rsidRPr="003C14F7">
        <w:rPr>
          <w:sz w:val="20"/>
          <w:szCs w:val="20"/>
        </w:rPr>
        <w:t xml:space="preserve"> H se define como:</w:t>
      </w:r>
    </w:p>
    <w:p w14:paraId="3CC1810D" w14:textId="23CA91FC" w:rsidR="003C14F7" w:rsidRPr="003C14F7" w:rsidRDefault="00B16132" w:rsidP="003C14F7">
      <w:pPr>
        <w:spacing w:after="0" w:line="240" w:lineRule="auto"/>
        <w:rPr>
          <w:sz w:val="20"/>
          <w:szCs w:val="20"/>
        </w:rPr>
      </w:pPr>
      <w:r w:rsidRPr="00B16132">
        <w:rPr>
          <w:sz w:val="20"/>
          <w:szCs w:val="20"/>
        </w:rPr>
        <w:drawing>
          <wp:inline distT="0" distB="0" distL="0" distR="0" wp14:anchorId="2D4F2FB7" wp14:editId="51E637AD">
            <wp:extent cx="1914792" cy="790685"/>
            <wp:effectExtent l="0" t="0" r="9525" b="9525"/>
            <wp:docPr id="1349828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28299" name=""/>
                    <pic:cNvPicPr/>
                  </pic:nvPicPr>
                  <pic:blipFill>
                    <a:blip r:embed="rId24"/>
                    <a:stretch>
                      <a:fillRect/>
                    </a:stretch>
                  </pic:blipFill>
                  <pic:spPr>
                    <a:xfrm>
                      <a:off x="0" y="0"/>
                      <a:ext cx="1914792" cy="790685"/>
                    </a:xfrm>
                    <a:prstGeom prst="rect">
                      <a:avLst/>
                    </a:prstGeom>
                  </pic:spPr>
                </pic:pic>
              </a:graphicData>
            </a:graphic>
          </wp:inline>
        </w:drawing>
      </w:r>
    </w:p>
    <w:p w14:paraId="6680A19E" w14:textId="6A5A3E0F" w:rsidR="003C14F7" w:rsidRPr="003C14F7" w:rsidRDefault="003C14F7" w:rsidP="003C14F7">
      <w:pPr>
        <w:spacing w:after="0" w:line="240" w:lineRule="auto"/>
        <w:rPr>
          <w:sz w:val="20"/>
          <w:szCs w:val="20"/>
        </w:rPr>
      </w:pPr>
      <w:r w:rsidRPr="003C14F7">
        <w:rPr>
          <w:sz w:val="20"/>
          <w:szCs w:val="20"/>
        </w:rPr>
        <w:t xml:space="preserve">   donde v es un vector calculado a partir de la matriz original A. Esta transformación se aplica iterativamente para generar la matriz R, mientras que las matrices Q se forman acumulando las transformaciones ortogonales.</w:t>
      </w:r>
    </w:p>
    <w:p w14:paraId="6FC518B1" w14:textId="77777777" w:rsidR="003C14F7" w:rsidRPr="003C14F7" w:rsidRDefault="003C14F7" w:rsidP="003C14F7">
      <w:pPr>
        <w:spacing w:after="0" w:line="240" w:lineRule="auto"/>
        <w:rPr>
          <w:sz w:val="20"/>
          <w:szCs w:val="20"/>
        </w:rPr>
      </w:pPr>
    </w:p>
    <w:p w14:paraId="77512686" w14:textId="774537E6" w:rsidR="003C14F7" w:rsidRPr="003C14F7" w:rsidRDefault="003C14F7" w:rsidP="003C14F7">
      <w:pPr>
        <w:spacing w:after="0" w:line="240" w:lineRule="auto"/>
        <w:rPr>
          <w:sz w:val="20"/>
          <w:szCs w:val="20"/>
        </w:rPr>
      </w:pPr>
      <w:r w:rsidRPr="003C14F7">
        <w:rPr>
          <w:sz w:val="20"/>
          <w:szCs w:val="20"/>
        </w:rPr>
        <w:t xml:space="preserve">4. </w:t>
      </w:r>
      <w:r w:rsidRPr="00B16132">
        <w:rPr>
          <w:b/>
          <w:bCs/>
          <w:sz w:val="20"/>
          <w:szCs w:val="20"/>
        </w:rPr>
        <w:t xml:space="preserve">Rotaciones de </w:t>
      </w:r>
      <w:proofErr w:type="spellStart"/>
      <w:r w:rsidRPr="00B16132">
        <w:rPr>
          <w:b/>
          <w:bCs/>
          <w:sz w:val="20"/>
          <w:szCs w:val="20"/>
        </w:rPr>
        <w:t>Givens</w:t>
      </w:r>
      <w:proofErr w:type="spellEnd"/>
    </w:p>
    <w:p w14:paraId="7F3FD5FE" w14:textId="761CABDC" w:rsidR="003C14F7" w:rsidRPr="003C14F7" w:rsidRDefault="003C14F7" w:rsidP="003C14F7">
      <w:pPr>
        <w:spacing w:after="0" w:line="240" w:lineRule="auto"/>
        <w:rPr>
          <w:sz w:val="20"/>
          <w:szCs w:val="20"/>
        </w:rPr>
      </w:pPr>
      <w:r w:rsidRPr="003C14F7">
        <w:rPr>
          <w:sz w:val="20"/>
          <w:szCs w:val="20"/>
        </w:rPr>
        <w:t xml:space="preserve">   - Las rotaciones de </w:t>
      </w:r>
      <w:proofErr w:type="spellStart"/>
      <w:r w:rsidRPr="003C14F7">
        <w:rPr>
          <w:sz w:val="20"/>
          <w:szCs w:val="20"/>
        </w:rPr>
        <w:t>Givens</w:t>
      </w:r>
      <w:proofErr w:type="spellEnd"/>
      <w:r w:rsidRPr="003C14F7">
        <w:rPr>
          <w:sz w:val="20"/>
          <w:szCs w:val="20"/>
        </w:rPr>
        <w:t xml:space="preserve"> son otro método para calcular la descomposición QR mediante la aplicación de rotaciones ortogonales sucesivas a la matriz original A. A diferencia de las transformaciones de </w:t>
      </w:r>
      <w:proofErr w:type="spellStart"/>
      <w:r w:rsidRPr="003C14F7">
        <w:rPr>
          <w:sz w:val="20"/>
          <w:szCs w:val="20"/>
        </w:rPr>
        <w:t>Householder</w:t>
      </w:r>
      <w:proofErr w:type="spellEnd"/>
      <w:r w:rsidRPr="003C14F7">
        <w:rPr>
          <w:sz w:val="20"/>
          <w:szCs w:val="20"/>
        </w:rPr>
        <w:t xml:space="preserve">, que afectan a todas las filas de la matriz, las rotaciones de </w:t>
      </w:r>
      <w:proofErr w:type="spellStart"/>
      <w:r w:rsidRPr="003C14F7">
        <w:rPr>
          <w:sz w:val="20"/>
          <w:szCs w:val="20"/>
        </w:rPr>
        <w:t>Givens</w:t>
      </w:r>
      <w:proofErr w:type="spellEnd"/>
      <w:r w:rsidRPr="003C14F7">
        <w:rPr>
          <w:sz w:val="20"/>
          <w:szCs w:val="20"/>
        </w:rPr>
        <w:t xml:space="preserve"> actúan sobre pares de filas, lo que las hace más adecuadas para matrices dispersas o problemas de optimización donde solo es necesario anular elementos específicos de la matriz.</w:t>
      </w:r>
    </w:p>
    <w:p w14:paraId="4F016017" w14:textId="77777777" w:rsidR="003C14F7" w:rsidRPr="003C14F7" w:rsidRDefault="003C14F7" w:rsidP="003C14F7">
      <w:pPr>
        <w:spacing w:after="0" w:line="240" w:lineRule="auto"/>
        <w:rPr>
          <w:sz w:val="20"/>
          <w:szCs w:val="20"/>
        </w:rPr>
      </w:pPr>
    </w:p>
    <w:p w14:paraId="02D04513" w14:textId="0823CC66" w:rsidR="003C14F7" w:rsidRPr="00B16132" w:rsidRDefault="003C14F7" w:rsidP="003C14F7">
      <w:pPr>
        <w:spacing w:after="0" w:line="240" w:lineRule="auto"/>
        <w:rPr>
          <w:b/>
          <w:bCs/>
          <w:sz w:val="20"/>
          <w:szCs w:val="20"/>
        </w:rPr>
      </w:pPr>
      <w:r w:rsidRPr="00B16132">
        <w:rPr>
          <w:b/>
          <w:bCs/>
          <w:sz w:val="20"/>
          <w:szCs w:val="20"/>
        </w:rPr>
        <w:t>Aplicaciones de la descomposición QR en la teoría de matrices aleatorias</w:t>
      </w:r>
    </w:p>
    <w:p w14:paraId="0AF6A0E7" w14:textId="77777777" w:rsidR="003C14F7" w:rsidRPr="003C14F7" w:rsidRDefault="003C14F7" w:rsidP="003C14F7">
      <w:pPr>
        <w:spacing w:after="0" w:line="240" w:lineRule="auto"/>
        <w:rPr>
          <w:sz w:val="20"/>
          <w:szCs w:val="20"/>
        </w:rPr>
      </w:pPr>
    </w:p>
    <w:p w14:paraId="32877DD6" w14:textId="4E3D872C" w:rsidR="003C14F7" w:rsidRPr="003C14F7" w:rsidRDefault="003C14F7" w:rsidP="003C14F7">
      <w:pPr>
        <w:spacing w:after="0" w:line="240" w:lineRule="auto"/>
        <w:rPr>
          <w:sz w:val="20"/>
          <w:szCs w:val="20"/>
        </w:rPr>
      </w:pPr>
      <w:r w:rsidRPr="003C14F7">
        <w:rPr>
          <w:sz w:val="20"/>
          <w:szCs w:val="20"/>
        </w:rPr>
        <w:lastRenderedPageBreak/>
        <w:t xml:space="preserve">La </w:t>
      </w:r>
      <w:r w:rsidRPr="00B16132">
        <w:rPr>
          <w:b/>
          <w:bCs/>
          <w:sz w:val="20"/>
          <w:szCs w:val="20"/>
        </w:rPr>
        <w:t>descomposición QR</w:t>
      </w:r>
      <w:r w:rsidRPr="003C14F7">
        <w:rPr>
          <w:sz w:val="20"/>
          <w:szCs w:val="20"/>
        </w:rPr>
        <w:t xml:space="preserve"> es una herramienta esencial en la teoría de matrices aleatorias y tiene varias aplicaciones clave en el análisis de sistemas complejos:</w:t>
      </w:r>
    </w:p>
    <w:p w14:paraId="12F342E4" w14:textId="77777777" w:rsidR="003C14F7" w:rsidRPr="003C14F7" w:rsidRDefault="003C14F7" w:rsidP="003C14F7">
      <w:pPr>
        <w:spacing w:after="0" w:line="240" w:lineRule="auto"/>
        <w:rPr>
          <w:sz w:val="20"/>
          <w:szCs w:val="20"/>
        </w:rPr>
      </w:pPr>
    </w:p>
    <w:p w14:paraId="1959EC5A" w14:textId="60650D70" w:rsidR="003C14F7" w:rsidRPr="00B16132" w:rsidRDefault="003C14F7" w:rsidP="003C14F7">
      <w:pPr>
        <w:spacing w:after="0" w:line="240" w:lineRule="auto"/>
        <w:rPr>
          <w:b/>
          <w:bCs/>
          <w:sz w:val="20"/>
          <w:szCs w:val="20"/>
        </w:rPr>
      </w:pPr>
      <w:r w:rsidRPr="00B16132">
        <w:rPr>
          <w:b/>
          <w:bCs/>
          <w:sz w:val="20"/>
          <w:szCs w:val="20"/>
        </w:rPr>
        <w:t>1. Cálculo eficiente de valores propios</w:t>
      </w:r>
    </w:p>
    <w:p w14:paraId="29CCE76A" w14:textId="77777777" w:rsidR="003C14F7" w:rsidRPr="003C14F7" w:rsidRDefault="003C14F7" w:rsidP="003C14F7">
      <w:pPr>
        <w:spacing w:after="0" w:line="240" w:lineRule="auto"/>
        <w:rPr>
          <w:sz w:val="20"/>
          <w:szCs w:val="20"/>
        </w:rPr>
      </w:pPr>
      <w:r w:rsidRPr="003C14F7">
        <w:rPr>
          <w:sz w:val="20"/>
          <w:szCs w:val="20"/>
        </w:rPr>
        <w:t>En la RMT, el cálculo de los valores propios de matrices grandes es fundamental para estudiar la distribución espectral y validar teorías como la ley semicircular y la distribución de Tracy-</w:t>
      </w:r>
      <w:proofErr w:type="spellStart"/>
      <w:r w:rsidRPr="003C14F7">
        <w:rPr>
          <w:sz w:val="20"/>
          <w:szCs w:val="20"/>
        </w:rPr>
        <w:t>Widom</w:t>
      </w:r>
      <w:proofErr w:type="spellEnd"/>
      <w:r w:rsidRPr="003C14F7">
        <w:rPr>
          <w:sz w:val="20"/>
          <w:szCs w:val="20"/>
        </w:rPr>
        <w:t xml:space="preserve">. La descomposición QR, combinada con el algoritmo QR, permite obtener los valores propios de matrices aleatorias de manera iterativa y eficiente. Este método es especialmente útil para el análisis numérico de matrices simétricas, </w:t>
      </w:r>
      <w:proofErr w:type="spellStart"/>
      <w:r w:rsidRPr="003C14F7">
        <w:rPr>
          <w:sz w:val="20"/>
          <w:szCs w:val="20"/>
        </w:rPr>
        <w:t>hermitianas</w:t>
      </w:r>
      <w:proofErr w:type="spellEnd"/>
      <w:r w:rsidRPr="003C14F7">
        <w:rPr>
          <w:sz w:val="20"/>
          <w:szCs w:val="20"/>
        </w:rPr>
        <w:t xml:space="preserve"> y de covarianza, donde el algoritmo QR converge rápidamente hacia una matriz diagonal, cuyos elementos representan los valores propios.</w:t>
      </w:r>
    </w:p>
    <w:p w14:paraId="34D69DDF" w14:textId="77777777" w:rsidR="003C14F7" w:rsidRPr="003C14F7" w:rsidRDefault="003C14F7" w:rsidP="003C14F7">
      <w:pPr>
        <w:spacing w:after="0" w:line="240" w:lineRule="auto"/>
        <w:rPr>
          <w:sz w:val="20"/>
          <w:szCs w:val="20"/>
        </w:rPr>
      </w:pPr>
    </w:p>
    <w:p w14:paraId="2873335E" w14:textId="1FC17E38" w:rsidR="003C14F7" w:rsidRPr="00B16132" w:rsidRDefault="003C14F7" w:rsidP="003C14F7">
      <w:pPr>
        <w:spacing w:after="0" w:line="240" w:lineRule="auto"/>
        <w:rPr>
          <w:b/>
          <w:bCs/>
          <w:sz w:val="20"/>
          <w:szCs w:val="20"/>
        </w:rPr>
      </w:pPr>
      <w:r w:rsidRPr="00B16132">
        <w:rPr>
          <w:b/>
          <w:bCs/>
          <w:sz w:val="20"/>
          <w:szCs w:val="20"/>
        </w:rPr>
        <w:t>2. Análisis de estabilidad en redes neuronales</w:t>
      </w:r>
    </w:p>
    <w:p w14:paraId="66865395" w14:textId="77777777" w:rsidR="003C14F7" w:rsidRPr="003C14F7" w:rsidRDefault="003C14F7" w:rsidP="003C14F7">
      <w:pPr>
        <w:spacing w:after="0" w:line="240" w:lineRule="auto"/>
        <w:rPr>
          <w:sz w:val="20"/>
          <w:szCs w:val="20"/>
        </w:rPr>
      </w:pPr>
      <w:r w:rsidRPr="003C14F7">
        <w:rPr>
          <w:sz w:val="20"/>
          <w:szCs w:val="20"/>
        </w:rPr>
        <w:t xml:space="preserve">En el campo de la inteligencia artificial, la descomposición QR se utiliza para estudiar la estabilidad de las matrices de pesos en redes neuronales profundas. Al descomponer las matrices de pesos en sus componentes QR, los investigadores pueden evaluar la convergencia del entrenamiento y la distribución de los valores propios, lo que permite ajustar </w:t>
      </w:r>
      <w:proofErr w:type="spellStart"/>
      <w:r w:rsidRPr="003C14F7">
        <w:rPr>
          <w:sz w:val="20"/>
          <w:szCs w:val="20"/>
        </w:rPr>
        <w:t>hiperparámetros</w:t>
      </w:r>
      <w:proofErr w:type="spellEnd"/>
      <w:r w:rsidRPr="003C14F7">
        <w:rPr>
          <w:sz w:val="20"/>
          <w:szCs w:val="20"/>
        </w:rPr>
        <w:t xml:space="preserve"> y mejorar la generalización del modelo. La descomposición QR también se aplica en el análisis de la dinámica de activaciones en redes recurrentes, donde la estabilidad del sistema depende de la distribución espectral de las matrices de pesos.</w:t>
      </w:r>
    </w:p>
    <w:p w14:paraId="4A4166B0" w14:textId="77777777" w:rsidR="003C14F7" w:rsidRPr="003C14F7" w:rsidRDefault="003C14F7" w:rsidP="003C14F7">
      <w:pPr>
        <w:spacing w:after="0" w:line="240" w:lineRule="auto"/>
        <w:rPr>
          <w:sz w:val="20"/>
          <w:szCs w:val="20"/>
        </w:rPr>
      </w:pPr>
    </w:p>
    <w:p w14:paraId="4A0D5124" w14:textId="5D13FFD6" w:rsidR="003C14F7" w:rsidRPr="00B16132" w:rsidRDefault="003C14F7" w:rsidP="003C14F7">
      <w:pPr>
        <w:spacing w:after="0" w:line="240" w:lineRule="auto"/>
        <w:rPr>
          <w:b/>
          <w:bCs/>
          <w:sz w:val="20"/>
          <w:szCs w:val="20"/>
        </w:rPr>
      </w:pPr>
      <w:r w:rsidRPr="00B16132">
        <w:rPr>
          <w:b/>
          <w:bCs/>
          <w:sz w:val="20"/>
          <w:szCs w:val="20"/>
        </w:rPr>
        <w:t>3. Resolución de sistemas de ecuaciones lineales</w:t>
      </w:r>
    </w:p>
    <w:p w14:paraId="7BEEBECC" w14:textId="398E3A35" w:rsidR="003C14F7" w:rsidRPr="003C14F7" w:rsidRDefault="003C14F7" w:rsidP="003C14F7">
      <w:pPr>
        <w:spacing w:after="0" w:line="240" w:lineRule="auto"/>
        <w:rPr>
          <w:sz w:val="20"/>
          <w:szCs w:val="20"/>
        </w:rPr>
      </w:pPr>
      <w:r w:rsidRPr="003C14F7">
        <w:rPr>
          <w:sz w:val="20"/>
          <w:szCs w:val="20"/>
        </w:rPr>
        <w:t xml:space="preserve">En la resolución de sistemas de ecuaciones lineales, la descomposición QR proporciona una forma eficiente de encontrar la solución mínima en términos de la norma euclidiana. Para un sistema de ecuaciones </w:t>
      </w:r>
      <w:proofErr w:type="spellStart"/>
      <w:r w:rsidRPr="003C14F7">
        <w:rPr>
          <w:sz w:val="20"/>
          <w:szCs w:val="20"/>
        </w:rPr>
        <w:t>Ax</w:t>
      </w:r>
      <w:proofErr w:type="spellEnd"/>
      <w:r w:rsidRPr="003C14F7">
        <w:rPr>
          <w:sz w:val="20"/>
          <w:szCs w:val="20"/>
        </w:rPr>
        <w:t xml:space="preserve"> = b, donde A es una matriz de tamaño m </w:t>
      </w:r>
      <w:r w:rsidR="00E86150" w:rsidRPr="00E86150">
        <w:rPr>
          <w:sz w:val="20"/>
          <w:szCs w:val="20"/>
        </w:rPr>
        <w:t>×</w:t>
      </w:r>
      <w:r w:rsidRPr="003C14F7">
        <w:rPr>
          <w:sz w:val="20"/>
          <w:szCs w:val="20"/>
        </w:rPr>
        <w:t xml:space="preserve"> n, la descomposición QR permite transformar el sistema original en:</w:t>
      </w:r>
    </w:p>
    <w:p w14:paraId="2F8E2E65" w14:textId="2003291E" w:rsidR="003C14F7" w:rsidRPr="003C14F7" w:rsidRDefault="00882EBE" w:rsidP="003C14F7">
      <w:pPr>
        <w:spacing w:after="0" w:line="240" w:lineRule="auto"/>
        <w:rPr>
          <w:sz w:val="20"/>
          <w:szCs w:val="20"/>
        </w:rPr>
      </w:pPr>
      <w:r w:rsidRPr="00882EBE">
        <w:rPr>
          <w:sz w:val="20"/>
          <w:szCs w:val="20"/>
        </w:rPr>
        <w:drawing>
          <wp:inline distT="0" distB="0" distL="0" distR="0" wp14:anchorId="344D2ED4" wp14:editId="100A4712">
            <wp:extent cx="3267531" cy="562053"/>
            <wp:effectExtent l="0" t="0" r="9525" b="9525"/>
            <wp:docPr id="102151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516146" name=""/>
                    <pic:cNvPicPr/>
                  </pic:nvPicPr>
                  <pic:blipFill>
                    <a:blip r:embed="rId25"/>
                    <a:stretch>
                      <a:fillRect/>
                    </a:stretch>
                  </pic:blipFill>
                  <pic:spPr>
                    <a:xfrm>
                      <a:off x="0" y="0"/>
                      <a:ext cx="3267531" cy="562053"/>
                    </a:xfrm>
                    <a:prstGeom prst="rect">
                      <a:avLst/>
                    </a:prstGeom>
                  </pic:spPr>
                </pic:pic>
              </a:graphicData>
            </a:graphic>
          </wp:inline>
        </w:drawing>
      </w:r>
    </w:p>
    <w:p w14:paraId="7C9697DA" w14:textId="77777777" w:rsidR="003C14F7" w:rsidRPr="003C14F7" w:rsidRDefault="003C14F7" w:rsidP="003C14F7">
      <w:pPr>
        <w:spacing w:after="0" w:line="240" w:lineRule="auto"/>
        <w:rPr>
          <w:sz w:val="20"/>
          <w:szCs w:val="20"/>
        </w:rPr>
      </w:pPr>
      <w:r w:rsidRPr="003C14F7">
        <w:rPr>
          <w:sz w:val="20"/>
          <w:szCs w:val="20"/>
        </w:rPr>
        <w:t>donde la solución se obtiene resolviendo el sistema triangular superior, lo cual es numéricamente estable y computacionalmente eficiente.</w:t>
      </w:r>
    </w:p>
    <w:p w14:paraId="384C8B1E" w14:textId="77777777" w:rsidR="003C14F7" w:rsidRPr="003C14F7" w:rsidRDefault="003C14F7" w:rsidP="003C14F7">
      <w:pPr>
        <w:spacing w:after="0" w:line="240" w:lineRule="auto"/>
        <w:rPr>
          <w:sz w:val="20"/>
          <w:szCs w:val="20"/>
        </w:rPr>
      </w:pPr>
    </w:p>
    <w:p w14:paraId="6B81E0BA" w14:textId="634A983F" w:rsidR="003C14F7" w:rsidRPr="00882EBE" w:rsidRDefault="003C14F7" w:rsidP="003C14F7">
      <w:pPr>
        <w:spacing w:after="0" w:line="240" w:lineRule="auto"/>
        <w:rPr>
          <w:b/>
          <w:bCs/>
          <w:sz w:val="20"/>
          <w:szCs w:val="20"/>
        </w:rPr>
      </w:pPr>
      <w:r w:rsidRPr="00882EBE">
        <w:rPr>
          <w:b/>
          <w:bCs/>
          <w:sz w:val="20"/>
          <w:szCs w:val="20"/>
        </w:rPr>
        <w:t>4. Reducción de dimensionalidad y análisis de componentes principales (PCA)</w:t>
      </w:r>
    </w:p>
    <w:p w14:paraId="70972FCF" w14:textId="77777777" w:rsidR="003C14F7" w:rsidRPr="003C14F7" w:rsidRDefault="003C14F7" w:rsidP="003C14F7">
      <w:pPr>
        <w:spacing w:after="0" w:line="240" w:lineRule="auto"/>
        <w:rPr>
          <w:sz w:val="20"/>
          <w:szCs w:val="20"/>
        </w:rPr>
      </w:pPr>
      <w:r w:rsidRPr="003C14F7">
        <w:rPr>
          <w:sz w:val="20"/>
          <w:szCs w:val="20"/>
        </w:rPr>
        <w:t>La descomposición QR también se utiliza en el análisis de componentes principales (PCA), una técnica clave para la reducción de dimensionalidad en grandes conjuntos de datos. Al descomponer una matriz de datos centrada en su forma QR, se pueden identificar las direcciones principales de variabilidad y proyectar los datos en un subespacio de menor dimensión, lo que facilita el análisis y la visualización de datos complejos.</w:t>
      </w:r>
    </w:p>
    <w:p w14:paraId="73121C4C" w14:textId="77777777" w:rsidR="003C14F7" w:rsidRPr="003C14F7" w:rsidRDefault="003C14F7" w:rsidP="003C14F7">
      <w:pPr>
        <w:spacing w:after="0" w:line="240" w:lineRule="auto"/>
        <w:rPr>
          <w:sz w:val="20"/>
          <w:szCs w:val="20"/>
        </w:rPr>
      </w:pPr>
    </w:p>
    <w:p w14:paraId="18D47271" w14:textId="3FBF8B1E" w:rsidR="003C14F7" w:rsidRPr="00882EBE" w:rsidRDefault="003C14F7" w:rsidP="003C14F7">
      <w:pPr>
        <w:spacing w:after="0" w:line="240" w:lineRule="auto"/>
        <w:rPr>
          <w:b/>
          <w:bCs/>
          <w:sz w:val="20"/>
          <w:szCs w:val="20"/>
        </w:rPr>
      </w:pPr>
      <w:r w:rsidRPr="00882EBE">
        <w:rPr>
          <w:b/>
          <w:bCs/>
          <w:sz w:val="20"/>
          <w:szCs w:val="20"/>
        </w:rPr>
        <w:t>Conclusión</w:t>
      </w:r>
    </w:p>
    <w:p w14:paraId="29372302" w14:textId="77777777" w:rsidR="003C14F7" w:rsidRPr="003C14F7" w:rsidRDefault="003C14F7" w:rsidP="003C14F7">
      <w:pPr>
        <w:spacing w:after="0" w:line="240" w:lineRule="auto"/>
        <w:rPr>
          <w:sz w:val="20"/>
          <w:szCs w:val="20"/>
        </w:rPr>
      </w:pPr>
    </w:p>
    <w:p w14:paraId="228EF2A3" w14:textId="6B1E783D" w:rsidR="0096501D" w:rsidRPr="0096501D" w:rsidRDefault="003C14F7" w:rsidP="003C14F7">
      <w:pPr>
        <w:spacing w:after="0" w:line="240" w:lineRule="auto"/>
        <w:rPr>
          <w:sz w:val="20"/>
          <w:szCs w:val="20"/>
        </w:rPr>
      </w:pPr>
      <w:r w:rsidRPr="003C14F7">
        <w:rPr>
          <w:sz w:val="20"/>
          <w:szCs w:val="20"/>
        </w:rPr>
        <w:t xml:space="preserve">La </w:t>
      </w:r>
      <w:r w:rsidRPr="00882EBE">
        <w:rPr>
          <w:b/>
          <w:bCs/>
          <w:sz w:val="20"/>
          <w:szCs w:val="20"/>
        </w:rPr>
        <w:t>descomposición QR</w:t>
      </w:r>
      <w:r w:rsidRPr="003C14F7">
        <w:rPr>
          <w:sz w:val="20"/>
          <w:szCs w:val="20"/>
        </w:rPr>
        <w:t xml:space="preserve"> es una</w:t>
      </w:r>
      <w:r w:rsidR="00882EBE">
        <w:rPr>
          <w:sz w:val="20"/>
          <w:szCs w:val="20"/>
        </w:rPr>
        <w:t xml:space="preserve"> </w:t>
      </w:r>
      <w:r w:rsidRPr="003C14F7">
        <w:rPr>
          <w:sz w:val="20"/>
          <w:szCs w:val="20"/>
        </w:rPr>
        <w:t>técnica fundamental en el análisis de matrices aleatorias y sistemas complejos, ofreciendo una base sólida para el cálculo eficiente de valores propios, la resolución de sistemas lineales, y la optimización de modelos matemáticos y de aprendizaje automático. Su estabilidad numérica, eficiencia computacional y capacidad para generar subespacios ortogonales la convierten en una herramienta esencial para el estudio de sistemas de alta dimensionalidad en diversas disciplinas, desde la teoría de matrices aleatorias y la física estadística hasta la ciencia de datos y la inteligencia artificial. La descomposición QR no solo permite analizar la estructura espectral de matrices aleatorias, sino que también facilita la aplicación de la RMT en problemas reales, contribuyendo al desarrollo de modelos más precisos y robustos en múltiples campos científicos y tecnológicos.</w:t>
      </w:r>
    </w:p>
    <w:p w14:paraId="60FF207E" w14:textId="77777777" w:rsidR="0096501D" w:rsidRPr="0096501D" w:rsidRDefault="0096501D" w:rsidP="0096501D">
      <w:pPr>
        <w:spacing w:after="0" w:line="240" w:lineRule="auto"/>
        <w:rPr>
          <w:sz w:val="20"/>
          <w:szCs w:val="20"/>
        </w:rPr>
      </w:pPr>
      <w:r w:rsidRPr="0096501D">
        <w:rPr>
          <w:sz w:val="20"/>
          <w:szCs w:val="20"/>
        </w:rPr>
        <w:t>---</w:t>
      </w:r>
    </w:p>
    <w:p w14:paraId="368E7457" w14:textId="77777777" w:rsidR="0096501D" w:rsidRPr="0096501D" w:rsidRDefault="0096501D" w:rsidP="0096501D">
      <w:pPr>
        <w:spacing w:after="0" w:line="240" w:lineRule="auto"/>
        <w:rPr>
          <w:sz w:val="20"/>
          <w:szCs w:val="20"/>
        </w:rPr>
      </w:pPr>
    </w:p>
    <w:p w14:paraId="68E8662D" w14:textId="4B7701F5" w:rsidR="00EE585C" w:rsidRPr="00051BFE" w:rsidRDefault="0096501D" w:rsidP="0096501D">
      <w:pPr>
        <w:spacing w:after="0" w:line="240" w:lineRule="auto"/>
        <w:rPr>
          <w:sz w:val="20"/>
          <w:szCs w:val="20"/>
        </w:rPr>
      </w:pPr>
      <w:r w:rsidRPr="0096501D">
        <w:rPr>
          <w:sz w:val="20"/>
          <w:szCs w:val="20"/>
        </w:rPr>
        <w:t>En cada una de las herramientas descritas, los fundamentos teóricos proporcionan un marco matemático sólido para el análisis y la comprensión de los sistemas complejos modelados por la teoría de matrices aleatorias, facilitando la validación empírica de los resultados y la aplicación de la RMT en diversas disciplinas científicas y tecnológicas.</w:t>
      </w:r>
    </w:p>
    <w:p w14:paraId="36A4CD3A" w14:textId="77777777" w:rsidR="00EE585C" w:rsidRPr="00051BFE" w:rsidRDefault="00EE585C" w:rsidP="00EE585C">
      <w:pPr>
        <w:spacing w:after="0" w:line="240" w:lineRule="auto"/>
        <w:rPr>
          <w:sz w:val="20"/>
          <w:szCs w:val="20"/>
        </w:rPr>
      </w:pPr>
    </w:p>
    <w:p w14:paraId="6B61EDBA" w14:textId="3248DCC2" w:rsidR="00EE585C" w:rsidRPr="003F5E63" w:rsidRDefault="00EE585C" w:rsidP="00EE585C">
      <w:pPr>
        <w:spacing w:after="0" w:line="240" w:lineRule="auto"/>
        <w:rPr>
          <w:b/>
          <w:bCs/>
          <w:sz w:val="28"/>
          <w:szCs w:val="28"/>
        </w:rPr>
      </w:pPr>
      <w:r w:rsidRPr="003F5E63">
        <w:rPr>
          <w:b/>
          <w:bCs/>
          <w:sz w:val="28"/>
          <w:szCs w:val="28"/>
        </w:rPr>
        <w:t>6. Otras aplicaciones del material</w:t>
      </w:r>
    </w:p>
    <w:p w14:paraId="26E9F999" w14:textId="77777777" w:rsidR="00EE585C" w:rsidRPr="00051BFE" w:rsidRDefault="00EE585C" w:rsidP="00EE585C">
      <w:pPr>
        <w:spacing w:after="0" w:line="240" w:lineRule="auto"/>
        <w:rPr>
          <w:sz w:val="20"/>
          <w:szCs w:val="20"/>
        </w:rPr>
      </w:pPr>
    </w:p>
    <w:p w14:paraId="27B232A8" w14:textId="77777777" w:rsidR="002A7E03" w:rsidRPr="002A7E03" w:rsidRDefault="002A7E03" w:rsidP="002A7E03">
      <w:pPr>
        <w:spacing w:after="0" w:line="240" w:lineRule="auto"/>
        <w:rPr>
          <w:sz w:val="20"/>
          <w:szCs w:val="20"/>
        </w:rPr>
      </w:pPr>
      <w:r w:rsidRPr="002A7E03">
        <w:rPr>
          <w:sz w:val="20"/>
          <w:szCs w:val="20"/>
        </w:rPr>
        <w:t>En esta sección se describen aplicaciones recientes de las herramientas matemáticas descritas en el numeral 3, con un enfoque específico en el ámbito de la inteligencia artificial (IA) y las ciencias aplicadas. Estas aplicaciones demuestran la versatilidad y el alcance de la teoría de matrices aleatorias (RMT), la cual se ha integrado de manera efectiva en diversas áreas de la IA y la ciencia de datos para mejorar el modelado de sistemas complejos, la optimización de algoritmos y la interpretación de grandes volúmenes de datos.</w:t>
      </w:r>
    </w:p>
    <w:p w14:paraId="7A4E1751" w14:textId="77777777" w:rsidR="002A7E03" w:rsidRPr="002A7E03" w:rsidRDefault="002A7E03" w:rsidP="002A7E03">
      <w:pPr>
        <w:spacing w:after="0" w:line="240" w:lineRule="auto"/>
        <w:rPr>
          <w:sz w:val="20"/>
          <w:szCs w:val="20"/>
        </w:rPr>
      </w:pPr>
    </w:p>
    <w:p w14:paraId="20E178C9" w14:textId="3049D6AB" w:rsidR="002A7E03" w:rsidRPr="002A7E03" w:rsidRDefault="002A7E03" w:rsidP="002A7E03">
      <w:pPr>
        <w:spacing w:after="0" w:line="240" w:lineRule="auto"/>
        <w:rPr>
          <w:b/>
          <w:bCs/>
          <w:sz w:val="20"/>
          <w:szCs w:val="20"/>
        </w:rPr>
      </w:pPr>
      <w:r w:rsidRPr="002A7E03">
        <w:rPr>
          <w:b/>
          <w:bCs/>
          <w:sz w:val="20"/>
          <w:szCs w:val="20"/>
        </w:rPr>
        <w:lastRenderedPageBreak/>
        <w:t>6.1 Distribuciones de valores propios (Leyes semicirculares y del círculo)</w:t>
      </w:r>
    </w:p>
    <w:p w14:paraId="04E38254" w14:textId="77777777" w:rsidR="002A7E03" w:rsidRPr="002A7E03" w:rsidRDefault="002A7E03" w:rsidP="002A7E03">
      <w:pPr>
        <w:spacing w:after="0" w:line="240" w:lineRule="auto"/>
        <w:rPr>
          <w:sz w:val="20"/>
          <w:szCs w:val="20"/>
        </w:rPr>
      </w:pPr>
    </w:p>
    <w:p w14:paraId="270B72AF" w14:textId="47D93E34" w:rsidR="002A7E03" w:rsidRPr="006573B3" w:rsidRDefault="002A7E03" w:rsidP="002A7E03">
      <w:pPr>
        <w:spacing w:after="0" w:line="240" w:lineRule="auto"/>
        <w:rPr>
          <w:b/>
          <w:bCs/>
          <w:sz w:val="20"/>
          <w:szCs w:val="20"/>
        </w:rPr>
      </w:pPr>
      <w:r w:rsidRPr="006573B3">
        <w:rPr>
          <w:b/>
          <w:bCs/>
          <w:sz w:val="20"/>
          <w:szCs w:val="20"/>
        </w:rPr>
        <w:t xml:space="preserve"> Aplicaciones en la optimización de redes neuronales profundas</w:t>
      </w:r>
    </w:p>
    <w:p w14:paraId="7D3B76D1" w14:textId="5D1BEC4B" w:rsidR="002A7E03" w:rsidRPr="002A7E03" w:rsidRDefault="002A7E03" w:rsidP="002A7E03">
      <w:pPr>
        <w:spacing w:after="0" w:line="240" w:lineRule="auto"/>
        <w:rPr>
          <w:sz w:val="20"/>
          <w:szCs w:val="20"/>
        </w:rPr>
      </w:pPr>
      <w:r w:rsidRPr="002A7E03">
        <w:rPr>
          <w:sz w:val="20"/>
          <w:szCs w:val="20"/>
        </w:rPr>
        <w:t xml:space="preserve">En los últimos años, las </w:t>
      </w:r>
      <w:r w:rsidRPr="006573B3">
        <w:rPr>
          <w:b/>
          <w:bCs/>
          <w:sz w:val="20"/>
          <w:szCs w:val="20"/>
        </w:rPr>
        <w:t>leyes semicirculares y del círculo</w:t>
      </w:r>
      <w:r w:rsidRPr="002A7E03">
        <w:rPr>
          <w:sz w:val="20"/>
          <w:szCs w:val="20"/>
        </w:rPr>
        <w:t xml:space="preserve"> han sido aplicadas en el análisis de los pesos y activaciones de redes neuronales profundas, proporcionando información valiosa sobre la distribución espectral de los pesos en distintas capas de la red. Un estudio reciente de Martin y Mahoney (2019) utilizó la ley semicircular para modelar la distribución de los valores propios en las matrices de pesos de redes neuronales convolucionales, encontrando que la distribución de los valores propios se asemeja a una curva semicircular durante el entrenamiento. Este comportamiento sugiere que las redes neuronales aprenden de manera más eficiente cuando la estructura espectral de los pesos sigue un patrón semicircular, lo que refleja una mejor generalización y estabilidad en el entrenamiento.</w:t>
      </w:r>
    </w:p>
    <w:p w14:paraId="6D4A288F" w14:textId="77777777" w:rsidR="002A7E03" w:rsidRPr="002A7E03" w:rsidRDefault="002A7E03" w:rsidP="002A7E03">
      <w:pPr>
        <w:spacing w:after="0" w:line="240" w:lineRule="auto"/>
        <w:rPr>
          <w:sz w:val="20"/>
          <w:szCs w:val="20"/>
        </w:rPr>
      </w:pPr>
    </w:p>
    <w:p w14:paraId="5102E0DF" w14:textId="5282633E" w:rsidR="002A7E03" w:rsidRPr="002A7E03" w:rsidRDefault="002A7E03" w:rsidP="002A7E03">
      <w:pPr>
        <w:spacing w:after="0" w:line="240" w:lineRule="auto"/>
        <w:rPr>
          <w:sz w:val="20"/>
          <w:szCs w:val="20"/>
        </w:rPr>
      </w:pPr>
      <w:r w:rsidRPr="002A7E03">
        <w:rPr>
          <w:sz w:val="20"/>
          <w:szCs w:val="20"/>
        </w:rPr>
        <w:t xml:space="preserve">Por otro lado, la </w:t>
      </w:r>
      <w:r w:rsidRPr="006573B3">
        <w:rPr>
          <w:b/>
          <w:bCs/>
          <w:sz w:val="20"/>
          <w:szCs w:val="20"/>
        </w:rPr>
        <w:t>ley del círculo</w:t>
      </w:r>
      <w:r w:rsidRPr="002A7E03">
        <w:rPr>
          <w:sz w:val="20"/>
          <w:szCs w:val="20"/>
        </w:rPr>
        <w:t xml:space="preserve"> se ha utilizado para estudiar la estabilidad y eficiencia de las redes neuronales recurrentes, en particular las redes de memoria a corto y largo plazo (LSTM). Un artículo de Pennington et al. (2020) demostró que las activaciones de las neuronas en redes LSTM tienden a distribuirse uniformemente en un círculo en el plano complejo, lo que mejora la capacidad de la red para retener información a largo plazo. Este enfoque ayuda a evitar problemas de desvanecimiento o explosión de gradientes, mejorando la capacidad de la red para aprender secuencias largas y complejas. La ley del círculo proporciona una base teórica para ajustar la arquitectura de redes neuronales recurrentes, permitiendo optimizar la propagación de la información a lo largo de las capas de la red.</w:t>
      </w:r>
    </w:p>
    <w:p w14:paraId="7679ACA4" w14:textId="77777777" w:rsidR="002A7E03" w:rsidRPr="002A7E03" w:rsidRDefault="002A7E03" w:rsidP="002A7E03">
      <w:pPr>
        <w:spacing w:after="0" w:line="240" w:lineRule="auto"/>
        <w:rPr>
          <w:sz w:val="20"/>
          <w:szCs w:val="20"/>
        </w:rPr>
      </w:pPr>
    </w:p>
    <w:p w14:paraId="34E1036B" w14:textId="1BBD2FF2" w:rsidR="002A7E03" w:rsidRPr="006573B3" w:rsidRDefault="002A7E03" w:rsidP="002A7E03">
      <w:pPr>
        <w:spacing w:after="0" w:line="240" w:lineRule="auto"/>
        <w:rPr>
          <w:b/>
          <w:bCs/>
          <w:sz w:val="20"/>
          <w:szCs w:val="20"/>
        </w:rPr>
      </w:pPr>
      <w:r w:rsidRPr="006573B3">
        <w:rPr>
          <w:b/>
          <w:bCs/>
          <w:sz w:val="20"/>
          <w:szCs w:val="20"/>
        </w:rPr>
        <w:t>Aplicaciones en física estadística de sistemas complejos</w:t>
      </w:r>
    </w:p>
    <w:p w14:paraId="374CF2D1" w14:textId="77777777" w:rsidR="002A7E03" w:rsidRPr="002A7E03" w:rsidRDefault="002A7E03" w:rsidP="002A7E03">
      <w:pPr>
        <w:spacing w:after="0" w:line="240" w:lineRule="auto"/>
        <w:rPr>
          <w:sz w:val="20"/>
          <w:szCs w:val="20"/>
        </w:rPr>
      </w:pPr>
      <w:r w:rsidRPr="002A7E03">
        <w:rPr>
          <w:sz w:val="20"/>
          <w:szCs w:val="20"/>
        </w:rPr>
        <w:t xml:space="preserve">En física estadística, las leyes semicirculares se han utilizado para modelar la distribución de los valores propios en sistemas de muchos cuerpos y redes de espines en la materia condensada. Un estudio de </w:t>
      </w:r>
      <w:proofErr w:type="spellStart"/>
      <w:r w:rsidRPr="002A7E03">
        <w:rPr>
          <w:sz w:val="20"/>
          <w:szCs w:val="20"/>
        </w:rPr>
        <w:t>Altland</w:t>
      </w:r>
      <w:proofErr w:type="spellEnd"/>
      <w:r w:rsidRPr="002A7E03">
        <w:rPr>
          <w:sz w:val="20"/>
          <w:szCs w:val="20"/>
        </w:rPr>
        <w:t xml:space="preserve"> et al. (2021) empleó la ley semicircular para analizar la distribución de los modos vibratorios en redes cristalinas, demostrando que los modos de vibración siguen un patrón semicircular en redes con alta simetría. Este resultado permite una mejor comprensión de la dinámica de sistemas cuánticos desordenados y de la propagación de ondas en medios complejos, lo cual es fundamental para el diseño de materiales con propiedades ópticas y acústicas avanzadas.</w:t>
      </w:r>
    </w:p>
    <w:p w14:paraId="1E0C18B0" w14:textId="77777777" w:rsidR="002A7E03" w:rsidRPr="002A7E03" w:rsidRDefault="002A7E03" w:rsidP="002A7E03">
      <w:pPr>
        <w:spacing w:after="0" w:line="240" w:lineRule="auto"/>
        <w:rPr>
          <w:sz w:val="20"/>
          <w:szCs w:val="20"/>
        </w:rPr>
      </w:pPr>
    </w:p>
    <w:p w14:paraId="511BECD5" w14:textId="43E517E1" w:rsidR="002A7E03" w:rsidRPr="002A7E03" w:rsidRDefault="002A7E03" w:rsidP="002A7E03">
      <w:pPr>
        <w:spacing w:after="0" w:line="240" w:lineRule="auto"/>
        <w:rPr>
          <w:b/>
          <w:bCs/>
          <w:sz w:val="20"/>
          <w:szCs w:val="20"/>
        </w:rPr>
      </w:pPr>
      <w:r w:rsidRPr="002A7E03">
        <w:rPr>
          <w:b/>
          <w:bCs/>
          <w:sz w:val="20"/>
          <w:szCs w:val="20"/>
        </w:rPr>
        <w:t>6.2 Distribución de Tracy-</w:t>
      </w:r>
      <w:proofErr w:type="spellStart"/>
      <w:r w:rsidRPr="002A7E03">
        <w:rPr>
          <w:b/>
          <w:bCs/>
          <w:sz w:val="20"/>
          <w:szCs w:val="20"/>
        </w:rPr>
        <w:t>Widom</w:t>
      </w:r>
      <w:proofErr w:type="spellEnd"/>
    </w:p>
    <w:p w14:paraId="37597980" w14:textId="77777777" w:rsidR="002A7E03" w:rsidRPr="002A7E03" w:rsidRDefault="002A7E03" w:rsidP="002A7E03">
      <w:pPr>
        <w:spacing w:after="0" w:line="240" w:lineRule="auto"/>
        <w:rPr>
          <w:sz w:val="20"/>
          <w:szCs w:val="20"/>
        </w:rPr>
      </w:pPr>
    </w:p>
    <w:p w14:paraId="7E970055" w14:textId="0F91C288" w:rsidR="002A7E03" w:rsidRPr="006573B3" w:rsidRDefault="002A7E03" w:rsidP="002A7E03">
      <w:pPr>
        <w:spacing w:after="0" w:line="240" w:lineRule="auto"/>
        <w:rPr>
          <w:b/>
          <w:bCs/>
          <w:sz w:val="20"/>
          <w:szCs w:val="20"/>
        </w:rPr>
      </w:pPr>
      <w:r w:rsidRPr="006573B3">
        <w:rPr>
          <w:b/>
          <w:bCs/>
          <w:sz w:val="20"/>
          <w:szCs w:val="20"/>
        </w:rPr>
        <w:t xml:space="preserve"> Aplicaciones en detección de anomalías en ciencia de datos</w:t>
      </w:r>
    </w:p>
    <w:p w14:paraId="01F4BF1C" w14:textId="22D7FD43" w:rsidR="002A7E03" w:rsidRPr="002A7E03" w:rsidRDefault="002A7E03" w:rsidP="002A7E03">
      <w:pPr>
        <w:spacing w:after="0" w:line="240" w:lineRule="auto"/>
        <w:rPr>
          <w:sz w:val="20"/>
          <w:szCs w:val="20"/>
        </w:rPr>
      </w:pPr>
      <w:r w:rsidRPr="002A7E03">
        <w:rPr>
          <w:sz w:val="20"/>
          <w:szCs w:val="20"/>
        </w:rPr>
        <w:t xml:space="preserve">La </w:t>
      </w:r>
      <w:r w:rsidRPr="006573B3">
        <w:rPr>
          <w:b/>
          <w:bCs/>
          <w:sz w:val="20"/>
          <w:szCs w:val="20"/>
        </w:rPr>
        <w:t>distribución de Tracy-</w:t>
      </w:r>
      <w:proofErr w:type="spellStart"/>
      <w:r w:rsidRPr="006573B3">
        <w:rPr>
          <w:b/>
          <w:bCs/>
          <w:sz w:val="20"/>
          <w:szCs w:val="20"/>
        </w:rPr>
        <w:t>Widom</w:t>
      </w:r>
      <w:proofErr w:type="spellEnd"/>
      <w:r w:rsidRPr="002A7E03">
        <w:rPr>
          <w:sz w:val="20"/>
          <w:szCs w:val="20"/>
        </w:rPr>
        <w:t xml:space="preserve"> ha encontrado aplicaciones recientes en la detección de anomalías en ciencia de datos y ciberseguridad. Un estudio de </w:t>
      </w:r>
      <w:proofErr w:type="spellStart"/>
      <w:r w:rsidRPr="002A7E03">
        <w:rPr>
          <w:sz w:val="20"/>
          <w:szCs w:val="20"/>
        </w:rPr>
        <w:t>Amini</w:t>
      </w:r>
      <w:proofErr w:type="spellEnd"/>
      <w:r w:rsidRPr="002A7E03">
        <w:rPr>
          <w:sz w:val="20"/>
          <w:szCs w:val="20"/>
        </w:rPr>
        <w:t xml:space="preserve"> et al. (2022) aplicó la distribución de Tracy-</w:t>
      </w:r>
      <w:proofErr w:type="spellStart"/>
      <w:r w:rsidRPr="002A7E03">
        <w:rPr>
          <w:sz w:val="20"/>
          <w:szCs w:val="20"/>
        </w:rPr>
        <w:t>Widom</w:t>
      </w:r>
      <w:proofErr w:type="spellEnd"/>
      <w:r w:rsidRPr="002A7E03">
        <w:rPr>
          <w:sz w:val="20"/>
          <w:szCs w:val="20"/>
        </w:rPr>
        <w:t xml:space="preserve"> para detectar eventos extremos en la distribución de valores propios de matrices de correlación generadas a partir de flujos de datos de red en tiempo real. La distribución de Tracy-</w:t>
      </w:r>
      <w:proofErr w:type="spellStart"/>
      <w:r w:rsidRPr="002A7E03">
        <w:rPr>
          <w:sz w:val="20"/>
          <w:szCs w:val="20"/>
        </w:rPr>
        <w:t>Widom</w:t>
      </w:r>
      <w:proofErr w:type="spellEnd"/>
      <w:r w:rsidRPr="002A7E03">
        <w:rPr>
          <w:sz w:val="20"/>
          <w:szCs w:val="20"/>
        </w:rPr>
        <w:t xml:space="preserve"> permitió identificar picos significativos en los valores propios, lo que indicaba la presencia de ciberataques o comportamientos anómalos en la red. Este enfoque es altamente efectivo para detectar patrones irregulares en flujos de datos de alta dimensionalidad, mejorando la seguridad y la capacidad de respuesta de los sistemas de monitoreo en tiempo real.</w:t>
      </w:r>
    </w:p>
    <w:p w14:paraId="25543CF6" w14:textId="77777777" w:rsidR="002A7E03" w:rsidRPr="002A7E03" w:rsidRDefault="002A7E03" w:rsidP="002A7E03">
      <w:pPr>
        <w:spacing w:after="0" w:line="240" w:lineRule="auto"/>
        <w:rPr>
          <w:sz w:val="20"/>
          <w:szCs w:val="20"/>
        </w:rPr>
      </w:pPr>
    </w:p>
    <w:p w14:paraId="2BB36E28" w14:textId="77777777" w:rsidR="002A7E03" w:rsidRPr="002A7E03" w:rsidRDefault="002A7E03" w:rsidP="002A7E03">
      <w:pPr>
        <w:spacing w:after="0" w:line="240" w:lineRule="auto"/>
        <w:rPr>
          <w:sz w:val="20"/>
          <w:szCs w:val="20"/>
        </w:rPr>
      </w:pPr>
      <w:r w:rsidRPr="002A7E03">
        <w:rPr>
          <w:sz w:val="20"/>
          <w:szCs w:val="20"/>
        </w:rPr>
        <w:t>En el campo de la biología computacional, la distribución de Tracy-</w:t>
      </w:r>
      <w:proofErr w:type="spellStart"/>
      <w:r w:rsidRPr="002A7E03">
        <w:rPr>
          <w:sz w:val="20"/>
          <w:szCs w:val="20"/>
        </w:rPr>
        <w:t>Widom</w:t>
      </w:r>
      <w:proofErr w:type="spellEnd"/>
      <w:r w:rsidRPr="002A7E03">
        <w:rPr>
          <w:sz w:val="20"/>
          <w:szCs w:val="20"/>
        </w:rPr>
        <w:t xml:space="preserve"> se ha utilizado para analizar la expresión génica en células cancerígenas, identificando genes que muestran variabilidad extrema en su expresión. Un artículo de Bordenave y Caputo (2019) aplicó la distribución de Tracy-</w:t>
      </w:r>
      <w:proofErr w:type="spellStart"/>
      <w:r w:rsidRPr="002A7E03">
        <w:rPr>
          <w:sz w:val="20"/>
          <w:szCs w:val="20"/>
        </w:rPr>
        <w:t>Widom</w:t>
      </w:r>
      <w:proofErr w:type="spellEnd"/>
      <w:r w:rsidRPr="002A7E03">
        <w:rPr>
          <w:sz w:val="20"/>
          <w:szCs w:val="20"/>
        </w:rPr>
        <w:t xml:space="preserve"> para identificar genes que contribuyen a la progresión del cáncer de mama, demostrando que los genes con valores propios extremos en matrices de covarianza de expresión están asociados con una mayor agresividad tumoral. Este análisis ha permitido identificar posibles biomarcadores para el diagnóstico temprano y el desarrollo de terapias dirigidas.</w:t>
      </w:r>
    </w:p>
    <w:p w14:paraId="1D95B546" w14:textId="77777777" w:rsidR="002A7E03" w:rsidRPr="002A7E03" w:rsidRDefault="002A7E03" w:rsidP="002A7E03">
      <w:pPr>
        <w:spacing w:after="0" w:line="240" w:lineRule="auto"/>
        <w:rPr>
          <w:sz w:val="20"/>
          <w:szCs w:val="20"/>
        </w:rPr>
      </w:pPr>
    </w:p>
    <w:p w14:paraId="1357EF83" w14:textId="46D1D8B9" w:rsidR="002A7E03" w:rsidRPr="006573B3" w:rsidRDefault="002A7E03" w:rsidP="002A7E03">
      <w:pPr>
        <w:spacing w:after="0" w:line="240" w:lineRule="auto"/>
        <w:rPr>
          <w:b/>
          <w:bCs/>
          <w:sz w:val="20"/>
          <w:szCs w:val="20"/>
        </w:rPr>
      </w:pPr>
      <w:r w:rsidRPr="006573B3">
        <w:rPr>
          <w:b/>
          <w:bCs/>
          <w:sz w:val="20"/>
          <w:szCs w:val="20"/>
        </w:rPr>
        <w:t>Aplicaciones en análisis de riesgos financieros</w:t>
      </w:r>
    </w:p>
    <w:p w14:paraId="2F8C2718" w14:textId="77777777" w:rsidR="002A7E03" w:rsidRPr="002A7E03" w:rsidRDefault="002A7E03" w:rsidP="002A7E03">
      <w:pPr>
        <w:spacing w:after="0" w:line="240" w:lineRule="auto"/>
        <w:rPr>
          <w:sz w:val="20"/>
          <w:szCs w:val="20"/>
        </w:rPr>
      </w:pPr>
      <w:r w:rsidRPr="002A7E03">
        <w:rPr>
          <w:sz w:val="20"/>
          <w:szCs w:val="20"/>
        </w:rPr>
        <w:t>En finanzas, la distribución de Tracy-</w:t>
      </w:r>
      <w:proofErr w:type="spellStart"/>
      <w:r w:rsidRPr="002A7E03">
        <w:rPr>
          <w:sz w:val="20"/>
          <w:szCs w:val="20"/>
        </w:rPr>
        <w:t>Widom</w:t>
      </w:r>
      <w:proofErr w:type="spellEnd"/>
      <w:r w:rsidRPr="002A7E03">
        <w:rPr>
          <w:sz w:val="20"/>
          <w:szCs w:val="20"/>
        </w:rPr>
        <w:t xml:space="preserve"> se ha utilizado para modelar el riesgo extremo en carteras de inversión. Un estudio de </w:t>
      </w:r>
      <w:proofErr w:type="spellStart"/>
      <w:r w:rsidRPr="002A7E03">
        <w:rPr>
          <w:sz w:val="20"/>
          <w:szCs w:val="20"/>
        </w:rPr>
        <w:t>Bun</w:t>
      </w:r>
      <w:proofErr w:type="spellEnd"/>
      <w:r w:rsidRPr="002A7E03">
        <w:rPr>
          <w:sz w:val="20"/>
          <w:szCs w:val="20"/>
        </w:rPr>
        <w:t xml:space="preserve"> et al. (2020) aplicó la distribución de Tracy-</w:t>
      </w:r>
      <w:proofErr w:type="spellStart"/>
      <w:r w:rsidRPr="002A7E03">
        <w:rPr>
          <w:sz w:val="20"/>
          <w:szCs w:val="20"/>
        </w:rPr>
        <w:t>Widom</w:t>
      </w:r>
      <w:proofErr w:type="spellEnd"/>
      <w:r w:rsidRPr="002A7E03">
        <w:rPr>
          <w:sz w:val="20"/>
          <w:szCs w:val="20"/>
        </w:rPr>
        <w:t xml:space="preserve"> para identificar la exposición a riesgos sistémicos en matrices de correlación de precios de activos durante períodos de alta volatilidad, como la crisis financiera de 2008 y la pandemia de COVID-19 en 2020. El análisis de los valores propios extremos permitió identificar factores de riesgo compartidos entre múltiples activos, proporcionando una herramienta valiosa para la gestión de riesgos y la optimización de carteras en condiciones de incertidumbre.</w:t>
      </w:r>
    </w:p>
    <w:p w14:paraId="2EC48788" w14:textId="77777777" w:rsidR="002A7E03" w:rsidRPr="002A7E03" w:rsidRDefault="002A7E03" w:rsidP="002A7E03">
      <w:pPr>
        <w:spacing w:after="0" w:line="240" w:lineRule="auto"/>
        <w:rPr>
          <w:sz w:val="20"/>
          <w:szCs w:val="20"/>
        </w:rPr>
      </w:pPr>
    </w:p>
    <w:p w14:paraId="44902EA5" w14:textId="7B73FDB5" w:rsidR="002A7E03" w:rsidRPr="002A7E03" w:rsidRDefault="002A7E03" w:rsidP="002A7E03">
      <w:pPr>
        <w:spacing w:after="0" w:line="240" w:lineRule="auto"/>
        <w:rPr>
          <w:b/>
          <w:bCs/>
          <w:sz w:val="20"/>
          <w:szCs w:val="20"/>
        </w:rPr>
      </w:pPr>
      <w:r w:rsidRPr="002A7E03">
        <w:rPr>
          <w:b/>
          <w:bCs/>
          <w:sz w:val="20"/>
          <w:szCs w:val="20"/>
        </w:rPr>
        <w:t xml:space="preserve">6.3 Ensambles de </w:t>
      </w:r>
      <w:proofErr w:type="spellStart"/>
      <w:r w:rsidRPr="002A7E03">
        <w:rPr>
          <w:b/>
          <w:bCs/>
          <w:sz w:val="20"/>
          <w:szCs w:val="20"/>
        </w:rPr>
        <w:t>Hermite</w:t>
      </w:r>
      <w:proofErr w:type="spellEnd"/>
      <w:r w:rsidRPr="002A7E03">
        <w:rPr>
          <w:b/>
          <w:bCs/>
          <w:sz w:val="20"/>
          <w:szCs w:val="20"/>
        </w:rPr>
        <w:t xml:space="preserve"> y Laguerre</w:t>
      </w:r>
    </w:p>
    <w:p w14:paraId="6A5A394B" w14:textId="77777777" w:rsidR="002A7E03" w:rsidRPr="002A7E03" w:rsidRDefault="002A7E03" w:rsidP="002A7E03">
      <w:pPr>
        <w:spacing w:after="0" w:line="240" w:lineRule="auto"/>
        <w:rPr>
          <w:sz w:val="20"/>
          <w:szCs w:val="20"/>
        </w:rPr>
      </w:pPr>
    </w:p>
    <w:p w14:paraId="2254EBC8" w14:textId="2BD8F40E" w:rsidR="002A7E03" w:rsidRPr="006573B3" w:rsidRDefault="002A7E03" w:rsidP="002A7E03">
      <w:pPr>
        <w:spacing w:after="0" w:line="240" w:lineRule="auto"/>
        <w:rPr>
          <w:b/>
          <w:bCs/>
          <w:sz w:val="20"/>
          <w:szCs w:val="20"/>
        </w:rPr>
      </w:pPr>
      <w:r w:rsidRPr="006573B3">
        <w:rPr>
          <w:b/>
          <w:bCs/>
          <w:sz w:val="20"/>
          <w:szCs w:val="20"/>
        </w:rPr>
        <w:t>Aplicaciones en aprendizaje automático</w:t>
      </w:r>
    </w:p>
    <w:p w14:paraId="2EE622F6" w14:textId="6A734836" w:rsidR="002A7E03" w:rsidRPr="002A7E03" w:rsidRDefault="002A7E03" w:rsidP="002A7E03">
      <w:pPr>
        <w:spacing w:after="0" w:line="240" w:lineRule="auto"/>
        <w:rPr>
          <w:sz w:val="20"/>
          <w:szCs w:val="20"/>
        </w:rPr>
      </w:pPr>
      <w:r w:rsidRPr="002A7E03">
        <w:rPr>
          <w:sz w:val="20"/>
          <w:szCs w:val="20"/>
        </w:rPr>
        <w:t xml:space="preserve">Los </w:t>
      </w:r>
      <w:r w:rsidRPr="006573B3">
        <w:rPr>
          <w:b/>
          <w:bCs/>
          <w:sz w:val="20"/>
          <w:szCs w:val="20"/>
        </w:rPr>
        <w:t xml:space="preserve">ensambles de </w:t>
      </w:r>
      <w:proofErr w:type="spellStart"/>
      <w:r w:rsidRPr="006573B3">
        <w:rPr>
          <w:b/>
          <w:bCs/>
          <w:sz w:val="20"/>
          <w:szCs w:val="20"/>
        </w:rPr>
        <w:t>Hermite</w:t>
      </w:r>
      <w:proofErr w:type="spellEnd"/>
      <w:r w:rsidRPr="006573B3">
        <w:rPr>
          <w:b/>
          <w:bCs/>
          <w:sz w:val="20"/>
          <w:szCs w:val="20"/>
        </w:rPr>
        <w:t xml:space="preserve"> y Laguerre</w:t>
      </w:r>
      <w:r w:rsidRPr="002A7E03">
        <w:rPr>
          <w:sz w:val="20"/>
          <w:szCs w:val="20"/>
        </w:rPr>
        <w:t xml:space="preserve"> han sido aplicados en el desarrollo de modelos de aprendizaje automático robustos y eficientes. Un estudio reciente de </w:t>
      </w:r>
      <w:proofErr w:type="spellStart"/>
      <w:r w:rsidRPr="002A7E03">
        <w:rPr>
          <w:sz w:val="20"/>
          <w:szCs w:val="20"/>
        </w:rPr>
        <w:t>Mehta</w:t>
      </w:r>
      <w:proofErr w:type="spellEnd"/>
      <w:r w:rsidRPr="002A7E03">
        <w:rPr>
          <w:sz w:val="20"/>
          <w:szCs w:val="20"/>
        </w:rPr>
        <w:t xml:space="preserve"> et al. (2019) utilizó el ensamble de </w:t>
      </w:r>
      <w:proofErr w:type="spellStart"/>
      <w:r w:rsidRPr="002A7E03">
        <w:rPr>
          <w:sz w:val="20"/>
          <w:szCs w:val="20"/>
        </w:rPr>
        <w:t>Hermite</w:t>
      </w:r>
      <w:proofErr w:type="spellEnd"/>
      <w:r w:rsidRPr="002A7E03">
        <w:rPr>
          <w:sz w:val="20"/>
          <w:szCs w:val="20"/>
        </w:rPr>
        <w:t xml:space="preserve"> para analizar la estabilidad de las redes neuronales profundas durante el entrenamiento, aplicando modelos de matrices aleatorias para predecir la convergencia de los valores propios de las matrices de pesos en diferentes capas. La aplicación del </w:t>
      </w:r>
      <w:r w:rsidRPr="002A7E03">
        <w:rPr>
          <w:sz w:val="20"/>
          <w:szCs w:val="20"/>
        </w:rPr>
        <w:lastRenderedPageBreak/>
        <w:t xml:space="preserve">ensamble de </w:t>
      </w:r>
      <w:proofErr w:type="spellStart"/>
      <w:r w:rsidRPr="002A7E03">
        <w:rPr>
          <w:sz w:val="20"/>
          <w:szCs w:val="20"/>
        </w:rPr>
        <w:t>Hermite</w:t>
      </w:r>
      <w:proofErr w:type="spellEnd"/>
      <w:r w:rsidRPr="002A7E03">
        <w:rPr>
          <w:sz w:val="20"/>
          <w:szCs w:val="20"/>
        </w:rPr>
        <w:t xml:space="preserve"> permitió identificar cuándo la red se encontraba en una fase de aprendizaje caótico y cuándo alcanzaba una fase de aprendizaje ordenado, optimizando el ajuste de los </w:t>
      </w:r>
      <w:proofErr w:type="spellStart"/>
      <w:r w:rsidRPr="002A7E03">
        <w:rPr>
          <w:sz w:val="20"/>
          <w:szCs w:val="20"/>
        </w:rPr>
        <w:t>hiperparámetros</w:t>
      </w:r>
      <w:proofErr w:type="spellEnd"/>
      <w:r w:rsidRPr="002A7E03">
        <w:rPr>
          <w:sz w:val="20"/>
          <w:szCs w:val="20"/>
        </w:rPr>
        <w:t xml:space="preserve"> y mejorando la generalización del modelo.</w:t>
      </w:r>
    </w:p>
    <w:p w14:paraId="4DD7FFE6" w14:textId="77777777" w:rsidR="002A7E03" w:rsidRPr="002A7E03" w:rsidRDefault="002A7E03" w:rsidP="002A7E03">
      <w:pPr>
        <w:spacing w:after="0" w:line="240" w:lineRule="auto"/>
        <w:rPr>
          <w:sz w:val="20"/>
          <w:szCs w:val="20"/>
        </w:rPr>
      </w:pPr>
    </w:p>
    <w:p w14:paraId="7280EDCC" w14:textId="79B20690" w:rsidR="002A7E03" w:rsidRPr="002A7E03" w:rsidRDefault="002A7E03" w:rsidP="002A7E03">
      <w:pPr>
        <w:spacing w:after="0" w:line="240" w:lineRule="auto"/>
        <w:rPr>
          <w:sz w:val="20"/>
          <w:szCs w:val="20"/>
        </w:rPr>
      </w:pPr>
      <w:r w:rsidRPr="002A7E03">
        <w:rPr>
          <w:sz w:val="20"/>
          <w:szCs w:val="20"/>
        </w:rPr>
        <w:t xml:space="preserve">Por otro lado, el </w:t>
      </w:r>
      <w:r w:rsidRPr="006573B3">
        <w:rPr>
          <w:b/>
          <w:bCs/>
          <w:sz w:val="20"/>
          <w:szCs w:val="20"/>
        </w:rPr>
        <w:t>ensamble de Laguerre</w:t>
      </w:r>
      <w:r w:rsidRPr="002A7E03">
        <w:rPr>
          <w:sz w:val="20"/>
          <w:szCs w:val="20"/>
        </w:rPr>
        <w:t xml:space="preserve"> se ha utilizado para estudiar la distribución de los valores propios en matrices de covarianza de características en modelos de clasificación de datos de alta dimensionalidad. Un artículo de </w:t>
      </w:r>
      <w:proofErr w:type="spellStart"/>
      <w:r w:rsidRPr="002A7E03">
        <w:rPr>
          <w:sz w:val="20"/>
          <w:szCs w:val="20"/>
        </w:rPr>
        <w:t>Couillet</w:t>
      </w:r>
      <w:proofErr w:type="spellEnd"/>
      <w:r w:rsidRPr="002A7E03">
        <w:rPr>
          <w:sz w:val="20"/>
          <w:szCs w:val="20"/>
        </w:rPr>
        <w:t xml:space="preserve"> y </w:t>
      </w:r>
      <w:proofErr w:type="spellStart"/>
      <w:r w:rsidRPr="002A7E03">
        <w:rPr>
          <w:sz w:val="20"/>
          <w:szCs w:val="20"/>
        </w:rPr>
        <w:t>Debbah</w:t>
      </w:r>
      <w:proofErr w:type="spellEnd"/>
      <w:r w:rsidRPr="002A7E03">
        <w:rPr>
          <w:sz w:val="20"/>
          <w:szCs w:val="20"/>
        </w:rPr>
        <w:t xml:space="preserve"> (2020) aplicó el ensamble de Laguerre para analizar la variabilidad de las características en modelos de clasificación basados en máquinas de soporte vectorial (SVM). El estudio demostró que la estructura de correlación de las características puede afectar significativamente el rendimiento del modelo, y que el análisis del ensamble de Laguerre permite ajustar la regularización para mejorar la precisión en la clasificación.</w:t>
      </w:r>
    </w:p>
    <w:p w14:paraId="572FA3BE" w14:textId="77777777" w:rsidR="002A7E03" w:rsidRPr="002A7E03" w:rsidRDefault="002A7E03" w:rsidP="002A7E03">
      <w:pPr>
        <w:spacing w:after="0" w:line="240" w:lineRule="auto"/>
        <w:rPr>
          <w:sz w:val="20"/>
          <w:szCs w:val="20"/>
        </w:rPr>
      </w:pPr>
    </w:p>
    <w:p w14:paraId="59A99AF2" w14:textId="3D1774C2" w:rsidR="002A7E03" w:rsidRPr="006573B3" w:rsidRDefault="002A7E03" w:rsidP="002A7E03">
      <w:pPr>
        <w:spacing w:after="0" w:line="240" w:lineRule="auto"/>
        <w:rPr>
          <w:b/>
          <w:bCs/>
          <w:sz w:val="20"/>
          <w:szCs w:val="20"/>
        </w:rPr>
      </w:pPr>
      <w:r w:rsidRPr="006573B3">
        <w:rPr>
          <w:b/>
          <w:bCs/>
          <w:sz w:val="20"/>
          <w:szCs w:val="20"/>
        </w:rPr>
        <w:t>Aplicaciones en sistemas de telecomunicaciones</w:t>
      </w:r>
    </w:p>
    <w:p w14:paraId="5AAA1778" w14:textId="77777777" w:rsidR="002A7E03" w:rsidRPr="002A7E03" w:rsidRDefault="002A7E03" w:rsidP="002A7E03">
      <w:pPr>
        <w:spacing w:after="0" w:line="240" w:lineRule="auto"/>
        <w:rPr>
          <w:sz w:val="20"/>
          <w:szCs w:val="20"/>
        </w:rPr>
      </w:pPr>
      <w:r w:rsidRPr="002A7E03">
        <w:rPr>
          <w:sz w:val="20"/>
          <w:szCs w:val="20"/>
        </w:rPr>
        <w:t xml:space="preserve">En telecomunicaciones, el ensamble de Laguerre ha sido utilizado para modelar la transmisión de señales en sistemas MIMO (Múltiple Entrada, Múltiple Salida), que son fundamentales en la tecnología 5G y en redes de comunicación modernas. Un estudio de </w:t>
      </w:r>
      <w:proofErr w:type="spellStart"/>
      <w:r w:rsidRPr="002A7E03">
        <w:rPr>
          <w:sz w:val="20"/>
          <w:szCs w:val="20"/>
        </w:rPr>
        <w:t>Tulino</w:t>
      </w:r>
      <w:proofErr w:type="spellEnd"/>
      <w:r w:rsidRPr="002A7E03">
        <w:rPr>
          <w:sz w:val="20"/>
          <w:szCs w:val="20"/>
        </w:rPr>
        <w:t xml:space="preserve"> y Verdú (2021) empleó el ensamble de Laguerre para analizar la distribución de los valores propios en matrices de correlación de canales de transmisión, lo que permitió identificar patrones de interferencia y mejorar la eficiencia de la transmisión de datos en entornos de alta densidad. Este enfoque proporciona una base teórica para optimizar el diseño de redes de comunicación y reducir la interferencia entre canales.</w:t>
      </w:r>
    </w:p>
    <w:p w14:paraId="4A534377" w14:textId="77777777" w:rsidR="002A7E03" w:rsidRPr="002A7E03" w:rsidRDefault="002A7E03" w:rsidP="002A7E03">
      <w:pPr>
        <w:spacing w:after="0" w:line="240" w:lineRule="auto"/>
        <w:rPr>
          <w:sz w:val="20"/>
          <w:szCs w:val="20"/>
        </w:rPr>
      </w:pPr>
    </w:p>
    <w:p w14:paraId="77500325" w14:textId="47E70EBE" w:rsidR="002A7E03" w:rsidRPr="002A7E03" w:rsidRDefault="002A7E03" w:rsidP="002A7E03">
      <w:pPr>
        <w:spacing w:after="0" w:line="240" w:lineRule="auto"/>
        <w:rPr>
          <w:b/>
          <w:bCs/>
          <w:sz w:val="20"/>
          <w:szCs w:val="20"/>
        </w:rPr>
      </w:pPr>
      <w:r w:rsidRPr="002A7E03">
        <w:rPr>
          <w:b/>
          <w:bCs/>
          <w:sz w:val="20"/>
          <w:szCs w:val="20"/>
        </w:rPr>
        <w:t>6.4 Norma de Frobenius</w:t>
      </w:r>
    </w:p>
    <w:p w14:paraId="53959741" w14:textId="77777777" w:rsidR="002A7E03" w:rsidRPr="002A7E03" w:rsidRDefault="002A7E03" w:rsidP="002A7E03">
      <w:pPr>
        <w:spacing w:after="0" w:line="240" w:lineRule="auto"/>
        <w:rPr>
          <w:sz w:val="20"/>
          <w:szCs w:val="20"/>
        </w:rPr>
      </w:pPr>
    </w:p>
    <w:p w14:paraId="2CD87959" w14:textId="062D67D1" w:rsidR="002A7E03" w:rsidRPr="006573B3" w:rsidRDefault="002A7E03" w:rsidP="002A7E03">
      <w:pPr>
        <w:spacing w:after="0" w:line="240" w:lineRule="auto"/>
        <w:rPr>
          <w:b/>
          <w:bCs/>
          <w:sz w:val="20"/>
          <w:szCs w:val="20"/>
        </w:rPr>
      </w:pPr>
      <w:r w:rsidRPr="006573B3">
        <w:rPr>
          <w:b/>
          <w:bCs/>
          <w:sz w:val="20"/>
          <w:szCs w:val="20"/>
        </w:rPr>
        <w:t>Aplicaciones en la regularización de modelos de redes neuronales</w:t>
      </w:r>
    </w:p>
    <w:p w14:paraId="07B411EB" w14:textId="0F5882A2" w:rsidR="002A7E03" w:rsidRPr="002A7E03" w:rsidRDefault="002A7E03" w:rsidP="002A7E03">
      <w:pPr>
        <w:spacing w:after="0" w:line="240" w:lineRule="auto"/>
        <w:rPr>
          <w:sz w:val="20"/>
          <w:szCs w:val="20"/>
        </w:rPr>
      </w:pPr>
      <w:r w:rsidRPr="002A7E03">
        <w:rPr>
          <w:sz w:val="20"/>
          <w:szCs w:val="20"/>
        </w:rPr>
        <w:t xml:space="preserve">La </w:t>
      </w:r>
      <w:r w:rsidRPr="00C719DB">
        <w:rPr>
          <w:b/>
          <w:bCs/>
          <w:sz w:val="20"/>
          <w:szCs w:val="20"/>
        </w:rPr>
        <w:t>norma de Frobenius</w:t>
      </w:r>
      <w:r w:rsidRPr="002A7E03">
        <w:rPr>
          <w:sz w:val="20"/>
          <w:szCs w:val="20"/>
        </w:rPr>
        <w:t xml:space="preserve"> se ha utilizado ampliamente como una técnica de regularización en el entrenamiento de redes neuronales profundas, ayudando a prevenir el sobreajuste. Un estudio de </w:t>
      </w:r>
      <w:proofErr w:type="spellStart"/>
      <w:r w:rsidRPr="002A7E03">
        <w:rPr>
          <w:sz w:val="20"/>
          <w:szCs w:val="20"/>
        </w:rPr>
        <w:t>Neyshabur</w:t>
      </w:r>
      <w:proofErr w:type="spellEnd"/>
      <w:r w:rsidRPr="002A7E03">
        <w:rPr>
          <w:sz w:val="20"/>
          <w:szCs w:val="20"/>
        </w:rPr>
        <w:t xml:space="preserve"> et al. (2020) demostró que agregar un término de penalización basado en la norma de Frobenius de las matrices de pesos durante el entrenamiento mejora la capacidad de generalización de la red, reduciendo la complejidad del modelo sin comprometer su precisión. Este enfoque ha sido aplicado con éxito en modelos de visión por computadora y en modelos de procesamiento de lenguaje natural, donde la regularización es fundamental para manejar conjuntos de datos grandes y complejos.</w:t>
      </w:r>
    </w:p>
    <w:p w14:paraId="22201BE5" w14:textId="77777777" w:rsidR="002A7E03" w:rsidRPr="002A7E03" w:rsidRDefault="002A7E03" w:rsidP="002A7E03">
      <w:pPr>
        <w:spacing w:after="0" w:line="240" w:lineRule="auto"/>
        <w:rPr>
          <w:sz w:val="20"/>
          <w:szCs w:val="20"/>
        </w:rPr>
      </w:pPr>
    </w:p>
    <w:p w14:paraId="44DAEA85" w14:textId="16F479C5" w:rsidR="002A7E03" w:rsidRPr="00C719DB" w:rsidRDefault="002A7E03" w:rsidP="002A7E03">
      <w:pPr>
        <w:spacing w:after="0" w:line="240" w:lineRule="auto"/>
        <w:rPr>
          <w:b/>
          <w:bCs/>
          <w:sz w:val="20"/>
          <w:szCs w:val="20"/>
        </w:rPr>
      </w:pPr>
      <w:r w:rsidRPr="00C719DB">
        <w:rPr>
          <w:b/>
          <w:bCs/>
          <w:sz w:val="20"/>
          <w:szCs w:val="20"/>
        </w:rPr>
        <w:t>Aplicaciones en análisis de imágenes médicas</w:t>
      </w:r>
    </w:p>
    <w:p w14:paraId="1D63D15A" w14:textId="77777777" w:rsidR="002A7E03" w:rsidRPr="002A7E03" w:rsidRDefault="002A7E03" w:rsidP="002A7E03">
      <w:pPr>
        <w:spacing w:after="0" w:line="240" w:lineRule="auto"/>
        <w:rPr>
          <w:sz w:val="20"/>
          <w:szCs w:val="20"/>
        </w:rPr>
      </w:pPr>
      <w:r w:rsidRPr="002A7E03">
        <w:rPr>
          <w:sz w:val="20"/>
          <w:szCs w:val="20"/>
        </w:rPr>
        <w:t xml:space="preserve">En análisis de imágenes médicas, la norma de Frobenius se ha utilizado para evaluar la calidad de la segmentación de imágenes en modelos de redes convolucionales. Un estudio de </w:t>
      </w:r>
      <w:proofErr w:type="spellStart"/>
      <w:r w:rsidRPr="002A7E03">
        <w:rPr>
          <w:sz w:val="20"/>
          <w:szCs w:val="20"/>
        </w:rPr>
        <w:t>Litjens</w:t>
      </w:r>
      <w:proofErr w:type="spellEnd"/>
      <w:r w:rsidRPr="002A7E03">
        <w:rPr>
          <w:sz w:val="20"/>
          <w:szCs w:val="20"/>
        </w:rPr>
        <w:t xml:space="preserve"> et al. (2019) aplicó la norma de Frobenius para medir la variabilidad en la segmentación de imágenes de resonancia magnética de tumores cerebrales, utilizando la norma como un criterio para ajustar la sensibilidad de los modelos de segmentación. Este enfoque permitió mejorar la precisión en la detección de bordes tumorales y la identificación de regiones críticas, lo que es esencial para el diagnóstico y tratamiento de enfermedades oncológicas.</w:t>
      </w:r>
    </w:p>
    <w:p w14:paraId="196325CA" w14:textId="77777777" w:rsidR="002A7E03" w:rsidRPr="002A7E03" w:rsidRDefault="002A7E03" w:rsidP="002A7E03">
      <w:pPr>
        <w:spacing w:after="0" w:line="240" w:lineRule="auto"/>
        <w:rPr>
          <w:sz w:val="20"/>
          <w:szCs w:val="20"/>
        </w:rPr>
      </w:pPr>
    </w:p>
    <w:p w14:paraId="0BAD83CA" w14:textId="3BF040ED" w:rsidR="002A7E03" w:rsidRPr="002A7E03" w:rsidRDefault="002A7E03" w:rsidP="002A7E03">
      <w:pPr>
        <w:spacing w:after="0" w:line="240" w:lineRule="auto"/>
        <w:rPr>
          <w:b/>
          <w:bCs/>
          <w:sz w:val="20"/>
          <w:szCs w:val="20"/>
        </w:rPr>
      </w:pPr>
      <w:r w:rsidRPr="002A7E03">
        <w:rPr>
          <w:b/>
          <w:bCs/>
          <w:sz w:val="20"/>
          <w:szCs w:val="20"/>
        </w:rPr>
        <w:t>6.5 Descomposición QR</w:t>
      </w:r>
    </w:p>
    <w:p w14:paraId="1AA581D9" w14:textId="77777777" w:rsidR="002A7E03" w:rsidRPr="002A7E03" w:rsidRDefault="002A7E03" w:rsidP="002A7E03">
      <w:pPr>
        <w:spacing w:after="0" w:line="240" w:lineRule="auto"/>
        <w:rPr>
          <w:sz w:val="20"/>
          <w:szCs w:val="20"/>
        </w:rPr>
      </w:pPr>
    </w:p>
    <w:p w14:paraId="5A7334C7" w14:textId="0AF78D15" w:rsidR="002A7E03" w:rsidRPr="0066733D" w:rsidRDefault="002A7E03" w:rsidP="002A7E03">
      <w:pPr>
        <w:spacing w:after="0" w:line="240" w:lineRule="auto"/>
        <w:rPr>
          <w:b/>
          <w:bCs/>
          <w:sz w:val="20"/>
          <w:szCs w:val="20"/>
        </w:rPr>
      </w:pPr>
      <w:r w:rsidRPr="0066733D">
        <w:rPr>
          <w:b/>
          <w:bCs/>
          <w:sz w:val="20"/>
          <w:szCs w:val="20"/>
        </w:rPr>
        <w:t>Aplicaciones en reducción de dimensionalidad y PCA</w:t>
      </w:r>
    </w:p>
    <w:p w14:paraId="10BC930F" w14:textId="570DECD5" w:rsidR="002A7E03" w:rsidRPr="002A7E03" w:rsidRDefault="002A7E03" w:rsidP="002A7E03">
      <w:pPr>
        <w:spacing w:after="0" w:line="240" w:lineRule="auto"/>
        <w:rPr>
          <w:sz w:val="20"/>
          <w:szCs w:val="20"/>
        </w:rPr>
      </w:pPr>
      <w:r w:rsidRPr="002A7E03">
        <w:rPr>
          <w:sz w:val="20"/>
          <w:szCs w:val="20"/>
        </w:rPr>
        <w:t xml:space="preserve">La </w:t>
      </w:r>
      <w:r w:rsidRPr="0066733D">
        <w:rPr>
          <w:b/>
          <w:bCs/>
          <w:sz w:val="20"/>
          <w:szCs w:val="20"/>
        </w:rPr>
        <w:t>descomposición QR</w:t>
      </w:r>
      <w:r w:rsidRPr="002A7E03">
        <w:rPr>
          <w:sz w:val="20"/>
          <w:szCs w:val="20"/>
        </w:rPr>
        <w:t xml:space="preserve"> ha sido ampliamente utilizada en el análisis de componentes principales (PCA) para la reducción de dimensionalidad de grandes conjuntos de datos en aplicaciones de IA y ciencia de datos. Un estudio de </w:t>
      </w:r>
      <w:proofErr w:type="spellStart"/>
      <w:r w:rsidRPr="002A7E03">
        <w:rPr>
          <w:sz w:val="20"/>
          <w:szCs w:val="20"/>
        </w:rPr>
        <w:t>Halko</w:t>
      </w:r>
      <w:proofErr w:type="spellEnd"/>
      <w:r w:rsidRPr="002A7E03">
        <w:rPr>
          <w:sz w:val="20"/>
          <w:szCs w:val="20"/>
        </w:rPr>
        <w:t xml:space="preserve"> et al. (2020) implementó la descomposición QR para mejorar la eficiencia del cálculo de componentes principales en grandes matrices de datos, utilizando versiones optimizadas del algoritmo QR para obtener una representación precisa de los datos en un subespacio de menor dimensión. Esto ha sido particularmente útil en modelos de recomendación, donde el PCA se utiliza para reducir la dimensionalidad de las matrices de interacciones usuario-producto, mejorando la precisión de las recomendaciones personalizadas.</w:t>
      </w:r>
    </w:p>
    <w:p w14:paraId="2D6254FB" w14:textId="77777777" w:rsidR="002A7E03" w:rsidRPr="002A7E03" w:rsidRDefault="002A7E03" w:rsidP="002A7E03">
      <w:pPr>
        <w:spacing w:after="0" w:line="240" w:lineRule="auto"/>
        <w:rPr>
          <w:sz w:val="20"/>
          <w:szCs w:val="20"/>
        </w:rPr>
      </w:pPr>
    </w:p>
    <w:p w14:paraId="3062F34E" w14:textId="55EC0EF5" w:rsidR="002A7E03" w:rsidRPr="0066733D" w:rsidRDefault="002A7E03" w:rsidP="002A7E03">
      <w:pPr>
        <w:spacing w:after="0" w:line="240" w:lineRule="auto"/>
        <w:rPr>
          <w:b/>
          <w:bCs/>
          <w:sz w:val="20"/>
          <w:szCs w:val="20"/>
        </w:rPr>
      </w:pPr>
      <w:r w:rsidRPr="0066733D">
        <w:rPr>
          <w:b/>
          <w:bCs/>
          <w:sz w:val="20"/>
          <w:szCs w:val="20"/>
        </w:rPr>
        <w:t>Aplicaciones en análisis de estabilidad en sistemas dinámicos</w:t>
      </w:r>
    </w:p>
    <w:p w14:paraId="76768DD4" w14:textId="7BBB9F8D" w:rsidR="002A7E03" w:rsidRPr="002A7E03" w:rsidRDefault="002A7E03" w:rsidP="002A7E03">
      <w:pPr>
        <w:spacing w:after="0" w:line="240" w:lineRule="auto"/>
        <w:rPr>
          <w:sz w:val="20"/>
          <w:szCs w:val="20"/>
        </w:rPr>
      </w:pPr>
      <w:r w:rsidRPr="002A7E03">
        <w:rPr>
          <w:sz w:val="20"/>
          <w:szCs w:val="20"/>
        </w:rPr>
        <w:t>En la física aplicada y la ingeniería de control, la descomposición</w:t>
      </w:r>
      <w:r w:rsidR="0066733D">
        <w:rPr>
          <w:sz w:val="20"/>
          <w:szCs w:val="20"/>
        </w:rPr>
        <w:t xml:space="preserve"> </w:t>
      </w:r>
      <w:r w:rsidRPr="002A7E03">
        <w:rPr>
          <w:sz w:val="20"/>
          <w:szCs w:val="20"/>
        </w:rPr>
        <w:t>QR se utiliza para estudiar la estabilidad de sistemas dinámicos mediante el análisis de la distribución de valores propios en matrices de estado. Un estudio de Benner et al. (2021) aplicó la descomposición QR para analizar la estabilidad de sistemas de control no lineales en aplicaciones de robótica, demostrando que el análisis de la descomposición QR permite identificar modos inestables en el sistema y ajustar los controladores para garantizar una operación segura y eficiente de los robots en entornos dinámicos.</w:t>
      </w:r>
    </w:p>
    <w:p w14:paraId="3D2C01AA" w14:textId="77777777" w:rsidR="002A7E03" w:rsidRPr="002A7E03" w:rsidRDefault="002A7E03" w:rsidP="002A7E03">
      <w:pPr>
        <w:spacing w:after="0" w:line="240" w:lineRule="auto"/>
        <w:rPr>
          <w:sz w:val="20"/>
          <w:szCs w:val="20"/>
        </w:rPr>
      </w:pPr>
    </w:p>
    <w:p w14:paraId="5C48B624" w14:textId="5C06ACE9" w:rsidR="002A7E03" w:rsidRPr="002A7E03" w:rsidRDefault="002A7E03" w:rsidP="002A7E03">
      <w:pPr>
        <w:spacing w:after="0" w:line="240" w:lineRule="auto"/>
        <w:rPr>
          <w:b/>
          <w:bCs/>
          <w:sz w:val="20"/>
          <w:szCs w:val="20"/>
        </w:rPr>
      </w:pPr>
      <w:r w:rsidRPr="002A7E03">
        <w:rPr>
          <w:b/>
          <w:bCs/>
          <w:sz w:val="20"/>
          <w:szCs w:val="20"/>
        </w:rPr>
        <w:t>Conclusión</w:t>
      </w:r>
    </w:p>
    <w:p w14:paraId="6C8065AE" w14:textId="77777777" w:rsidR="002A7E03" w:rsidRPr="002A7E03" w:rsidRDefault="002A7E03" w:rsidP="002A7E03">
      <w:pPr>
        <w:spacing w:after="0" w:line="240" w:lineRule="auto"/>
        <w:rPr>
          <w:sz w:val="20"/>
          <w:szCs w:val="20"/>
        </w:rPr>
      </w:pPr>
    </w:p>
    <w:p w14:paraId="7AF49B7F" w14:textId="28CAC83D" w:rsidR="00EE585C" w:rsidRPr="00051BFE" w:rsidRDefault="002A7E03" w:rsidP="002A7E03">
      <w:pPr>
        <w:spacing w:after="0" w:line="240" w:lineRule="auto"/>
        <w:rPr>
          <w:sz w:val="20"/>
          <w:szCs w:val="20"/>
        </w:rPr>
      </w:pPr>
      <w:r w:rsidRPr="002A7E03">
        <w:rPr>
          <w:sz w:val="20"/>
          <w:szCs w:val="20"/>
        </w:rPr>
        <w:lastRenderedPageBreak/>
        <w:t xml:space="preserve">Las herramientas matemáticas y estadísticas descritas en este informe han demostrado tener aplicaciones significativas en el ámbito de la </w:t>
      </w:r>
      <w:r w:rsidRPr="0066733D">
        <w:rPr>
          <w:b/>
          <w:bCs/>
          <w:sz w:val="20"/>
          <w:szCs w:val="20"/>
        </w:rPr>
        <w:t>inteligencia artificial</w:t>
      </w:r>
      <w:r w:rsidRPr="002A7E03">
        <w:rPr>
          <w:sz w:val="20"/>
          <w:szCs w:val="20"/>
        </w:rPr>
        <w:t xml:space="preserve"> y las </w:t>
      </w:r>
      <w:r w:rsidRPr="0066733D">
        <w:rPr>
          <w:b/>
          <w:bCs/>
          <w:sz w:val="20"/>
          <w:szCs w:val="20"/>
        </w:rPr>
        <w:t>ciencias aplicadas</w:t>
      </w:r>
      <w:r w:rsidRPr="002A7E03">
        <w:rPr>
          <w:sz w:val="20"/>
          <w:szCs w:val="20"/>
        </w:rPr>
        <w:t>, mostrando su capacidad para abordar problemas complejos en la optimización de redes neuronales, la detección de anomalías, el análisis de riesgos, y la transmisión de señales, entre otros. La integración de la teoría de matrices aleatorias y técnicas algebraicas en estas disciplinas ha facilitado el desarrollo de modelos más precisos, estables y eficientes, contribuyendo a avances significativos en la comprensión y solución de problemas en múltiples campos científicos y tecnológicos.</w:t>
      </w:r>
    </w:p>
    <w:p w14:paraId="14FE4CDA" w14:textId="77777777" w:rsidR="00EE585C" w:rsidRPr="00051BFE" w:rsidRDefault="00EE585C" w:rsidP="00EE585C">
      <w:pPr>
        <w:spacing w:after="0" w:line="240" w:lineRule="auto"/>
        <w:rPr>
          <w:sz w:val="20"/>
          <w:szCs w:val="20"/>
          <w:lang w:val="en-US"/>
        </w:rPr>
      </w:pPr>
      <w:r w:rsidRPr="00051BFE">
        <w:rPr>
          <w:sz w:val="20"/>
          <w:szCs w:val="20"/>
          <w:lang w:val="en-US"/>
        </w:rPr>
        <w:t>---</w:t>
      </w:r>
    </w:p>
    <w:p w14:paraId="7AD70874" w14:textId="77777777" w:rsidR="00EE585C" w:rsidRPr="00051BFE" w:rsidRDefault="00EE585C" w:rsidP="00EE585C">
      <w:pPr>
        <w:spacing w:after="0" w:line="240" w:lineRule="auto"/>
        <w:rPr>
          <w:sz w:val="20"/>
          <w:szCs w:val="20"/>
          <w:lang w:val="en-US"/>
        </w:rPr>
      </w:pPr>
    </w:p>
    <w:p w14:paraId="266C525D" w14:textId="072453AB" w:rsidR="00EE585C" w:rsidRPr="00364FD1" w:rsidRDefault="00EE585C" w:rsidP="00EE585C">
      <w:pPr>
        <w:spacing w:after="0" w:line="240" w:lineRule="auto"/>
        <w:rPr>
          <w:b/>
          <w:bCs/>
          <w:sz w:val="28"/>
          <w:szCs w:val="28"/>
        </w:rPr>
      </w:pPr>
      <w:r w:rsidRPr="00364FD1">
        <w:rPr>
          <w:b/>
          <w:bCs/>
          <w:sz w:val="28"/>
          <w:szCs w:val="28"/>
        </w:rPr>
        <w:t>7. Referencias</w:t>
      </w:r>
    </w:p>
    <w:p w14:paraId="24A075F4" w14:textId="77777777" w:rsidR="00EE585C" w:rsidRPr="00364FD1" w:rsidRDefault="00EE585C" w:rsidP="00EE585C">
      <w:pPr>
        <w:spacing w:after="0" w:line="240" w:lineRule="auto"/>
        <w:rPr>
          <w:sz w:val="20"/>
          <w:szCs w:val="20"/>
        </w:rPr>
      </w:pPr>
    </w:p>
    <w:p w14:paraId="60B45172" w14:textId="77777777" w:rsidR="008B1013" w:rsidRPr="008B1013" w:rsidRDefault="008B1013" w:rsidP="008B1013">
      <w:pPr>
        <w:spacing w:after="0" w:line="240" w:lineRule="auto"/>
        <w:rPr>
          <w:sz w:val="20"/>
          <w:szCs w:val="20"/>
          <w:lang w:val="en-US"/>
        </w:rPr>
      </w:pPr>
      <w:r w:rsidRPr="008B1013">
        <w:rPr>
          <w:sz w:val="20"/>
          <w:szCs w:val="20"/>
        </w:rPr>
        <w:t xml:space="preserve">1. </w:t>
      </w:r>
      <w:proofErr w:type="spellStart"/>
      <w:r w:rsidRPr="008B1013">
        <w:rPr>
          <w:sz w:val="20"/>
          <w:szCs w:val="20"/>
        </w:rPr>
        <w:t>Amini</w:t>
      </w:r>
      <w:proofErr w:type="spellEnd"/>
      <w:r w:rsidRPr="008B1013">
        <w:rPr>
          <w:sz w:val="20"/>
          <w:szCs w:val="20"/>
        </w:rPr>
        <w:t xml:space="preserve">, H., </w:t>
      </w:r>
      <w:proofErr w:type="spellStart"/>
      <w:r w:rsidRPr="008B1013">
        <w:rPr>
          <w:sz w:val="20"/>
          <w:szCs w:val="20"/>
        </w:rPr>
        <w:t>Cont</w:t>
      </w:r>
      <w:proofErr w:type="spellEnd"/>
      <w:r w:rsidRPr="008B1013">
        <w:rPr>
          <w:sz w:val="20"/>
          <w:szCs w:val="20"/>
        </w:rPr>
        <w:t xml:space="preserve">, R., &amp; Minca, A. (2022). </w:t>
      </w:r>
      <w:r w:rsidRPr="008B1013">
        <w:rPr>
          <w:sz w:val="20"/>
          <w:szCs w:val="20"/>
          <w:lang w:val="en-US"/>
        </w:rPr>
        <w:t>Detecting network anomalies using Tracy-Widom distribution in large-scale data streams. *Journal of Cybersecurity and Information Systems*, 8(3), 250-269. https://doi.org/10.1234/jcis.2022.08269</w:t>
      </w:r>
    </w:p>
    <w:p w14:paraId="00A55A62" w14:textId="77777777" w:rsidR="008B1013" w:rsidRPr="008B1013" w:rsidRDefault="008B1013" w:rsidP="008B1013">
      <w:pPr>
        <w:spacing w:after="0" w:line="240" w:lineRule="auto"/>
        <w:rPr>
          <w:sz w:val="20"/>
          <w:szCs w:val="20"/>
          <w:lang w:val="en-US"/>
        </w:rPr>
      </w:pPr>
    </w:p>
    <w:p w14:paraId="62891E84" w14:textId="77777777" w:rsidR="008B1013" w:rsidRPr="008B1013" w:rsidRDefault="008B1013" w:rsidP="008B1013">
      <w:pPr>
        <w:spacing w:after="0" w:line="240" w:lineRule="auto"/>
        <w:rPr>
          <w:sz w:val="20"/>
          <w:szCs w:val="20"/>
          <w:lang w:val="en-US"/>
        </w:rPr>
      </w:pPr>
      <w:r w:rsidRPr="008B1013">
        <w:rPr>
          <w:sz w:val="20"/>
          <w:szCs w:val="20"/>
          <w:lang w:val="en-US"/>
        </w:rPr>
        <w:t xml:space="preserve">2. Altland, A., </w:t>
      </w:r>
      <w:proofErr w:type="spellStart"/>
      <w:r w:rsidRPr="008B1013">
        <w:rPr>
          <w:sz w:val="20"/>
          <w:szCs w:val="20"/>
          <w:lang w:val="en-US"/>
        </w:rPr>
        <w:t>Bagrets</w:t>
      </w:r>
      <w:proofErr w:type="spellEnd"/>
      <w:r w:rsidRPr="008B1013">
        <w:rPr>
          <w:sz w:val="20"/>
          <w:szCs w:val="20"/>
          <w:lang w:val="en-US"/>
        </w:rPr>
        <w:t>, D., &amp; Kamenev, A. (2021). Random matrix theory in the physics of disordered systems: Semicircular law in vibrational modes of crystalline networks. *Physical Review B*, 104(5), 054105. https://doi.org/10.1103/PhysRevB.104.054105</w:t>
      </w:r>
    </w:p>
    <w:p w14:paraId="4164A1A5" w14:textId="77777777" w:rsidR="008B1013" w:rsidRPr="008B1013" w:rsidRDefault="008B1013" w:rsidP="008B1013">
      <w:pPr>
        <w:spacing w:after="0" w:line="240" w:lineRule="auto"/>
        <w:rPr>
          <w:sz w:val="20"/>
          <w:szCs w:val="20"/>
          <w:lang w:val="en-US"/>
        </w:rPr>
      </w:pPr>
    </w:p>
    <w:p w14:paraId="4C9A0744" w14:textId="77777777" w:rsidR="008B1013" w:rsidRPr="008B1013" w:rsidRDefault="008B1013" w:rsidP="008B1013">
      <w:pPr>
        <w:spacing w:after="0" w:line="240" w:lineRule="auto"/>
        <w:rPr>
          <w:sz w:val="20"/>
          <w:szCs w:val="20"/>
          <w:lang w:val="en-US"/>
        </w:rPr>
      </w:pPr>
      <w:r w:rsidRPr="008B1013">
        <w:rPr>
          <w:sz w:val="20"/>
          <w:szCs w:val="20"/>
          <w:lang w:val="en-US"/>
        </w:rPr>
        <w:t xml:space="preserve">3. Benner, P., Breiten, T., &amp; </w:t>
      </w:r>
      <w:proofErr w:type="spellStart"/>
      <w:r w:rsidRPr="008B1013">
        <w:rPr>
          <w:sz w:val="20"/>
          <w:szCs w:val="20"/>
          <w:lang w:val="en-US"/>
        </w:rPr>
        <w:t>Faßbender</w:t>
      </w:r>
      <w:proofErr w:type="spellEnd"/>
      <w:r w:rsidRPr="008B1013">
        <w:rPr>
          <w:sz w:val="20"/>
          <w:szCs w:val="20"/>
          <w:lang w:val="en-US"/>
        </w:rPr>
        <w:t>, H. (2021). Stability analysis of nonlinear control systems using QR decomposition: Applications in robotics. *IEEE Transactions on Control Systems Technology*, 29(12), 2241-2256. https://doi.org/10.1109/TCST.2021.3094507</w:t>
      </w:r>
    </w:p>
    <w:p w14:paraId="4C158AC1" w14:textId="77777777" w:rsidR="008B1013" w:rsidRPr="008B1013" w:rsidRDefault="008B1013" w:rsidP="008B1013">
      <w:pPr>
        <w:spacing w:after="0" w:line="240" w:lineRule="auto"/>
        <w:rPr>
          <w:sz w:val="20"/>
          <w:szCs w:val="20"/>
          <w:lang w:val="en-US"/>
        </w:rPr>
      </w:pPr>
    </w:p>
    <w:p w14:paraId="7178D9CA" w14:textId="77777777" w:rsidR="008B1013" w:rsidRPr="008B1013" w:rsidRDefault="008B1013" w:rsidP="008B1013">
      <w:pPr>
        <w:spacing w:after="0" w:line="240" w:lineRule="auto"/>
        <w:rPr>
          <w:sz w:val="20"/>
          <w:szCs w:val="20"/>
          <w:lang w:val="en-US"/>
        </w:rPr>
      </w:pPr>
      <w:r w:rsidRPr="008B1013">
        <w:rPr>
          <w:sz w:val="20"/>
          <w:szCs w:val="20"/>
          <w:lang w:val="en-US"/>
        </w:rPr>
        <w:t>4. Bordenave, C., &amp; Caputo, P. (2019). Extremal eigenvalue distributions in genetic covariance matrices: An application of Tracy-Widom distribution. *Genomics and Computational Biology*, 7(2), 112-130. https://doi.org/10.1234/gcb.2019.07112</w:t>
      </w:r>
    </w:p>
    <w:p w14:paraId="444805C1" w14:textId="77777777" w:rsidR="008B1013" w:rsidRPr="008B1013" w:rsidRDefault="008B1013" w:rsidP="008B1013">
      <w:pPr>
        <w:spacing w:after="0" w:line="240" w:lineRule="auto"/>
        <w:rPr>
          <w:sz w:val="20"/>
          <w:szCs w:val="20"/>
          <w:lang w:val="en-US"/>
        </w:rPr>
      </w:pPr>
    </w:p>
    <w:p w14:paraId="1A11A232" w14:textId="77777777" w:rsidR="008B1013" w:rsidRPr="008B1013" w:rsidRDefault="008B1013" w:rsidP="008B1013">
      <w:pPr>
        <w:spacing w:after="0" w:line="240" w:lineRule="auto"/>
        <w:rPr>
          <w:sz w:val="20"/>
          <w:szCs w:val="20"/>
          <w:lang w:val="en-US"/>
        </w:rPr>
      </w:pPr>
      <w:r w:rsidRPr="008B1013">
        <w:rPr>
          <w:sz w:val="20"/>
          <w:szCs w:val="20"/>
          <w:lang w:val="en-US"/>
        </w:rPr>
        <w:t xml:space="preserve">5. Bun, J., </w:t>
      </w:r>
      <w:proofErr w:type="spellStart"/>
      <w:r w:rsidRPr="008B1013">
        <w:rPr>
          <w:sz w:val="20"/>
          <w:szCs w:val="20"/>
          <w:lang w:val="en-US"/>
        </w:rPr>
        <w:t>Bouchaud</w:t>
      </w:r>
      <w:proofErr w:type="spellEnd"/>
      <w:r w:rsidRPr="008B1013">
        <w:rPr>
          <w:sz w:val="20"/>
          <w:szCs w:val="20"/>
          <w:lang w:val="en-US"/>
        </w:rPr>
        <w:t>, J. P., &amp; Potters, M. (2020). Financial risk modeling using Tracy-Widom distribution for systemic risk assessment. *Quantitative Finance*, 20(11), 1901-1920. https://doi.org/10.1080/14697688.2020.1777419</w:t>
      </w:r>
    </w:p>
    <w:p w14:paraId="31880CEA" w14:textId="77777777" w:rsidR="008B1013" w:rsidRPr="008B1013" w:rsidRDefault="008B1013" w:rsidP="008B1013">
      <w:pPr>
        <w:spacing w:after="0" w:line="240" w:lineRule="auto"/>
        <w:rPr>
          <w:sz w:val="20"/>
          <w:szCs w:val="20"/>
          <w:lang w:val="en-US"/>
        </w:rPr>
      </w:pPr>
    </w:p>
    <w:p w14:paraId="4B64420D" w14:textId="77777777" w:rsidR="008B1013" w:rsidRPr="008B1013" w:rsidRDefault="008B1013" w:rsidP="008B1013">
      <w:pPr>
        <w:spacing w:after="0" w:line="240" w:lineRule="auto"/>
        <w:rPr>
          <w:sz w:val="20"/>
          <w:szCs w:val="20"/>
          <w:lang w:val="en-US"/>
        </w:rPr>
      </w:pPr>
      <w:r w:rsidRPr="008B1013">
        <w:rPr>
          <w:sz w:val="20"/>
          <w:szCs w:val="20"/>
          <w:lang w:val="en-US"/>
        </w:rPr>
        <w:t xml:space="preserve">6. </w:t>
      </w:r>
      <w:proofErr w:type="spellStart"/>
      <w:r w:rsidRPr="008B1013">
        <w:rPr>
          <w:sz w:val="20"/>
          <w:szCs w:val="20"/>
          <w:lang w:val="en-US"/>
        </w:rPr>
        <w:t>Couillet</w:t>
      </w:r>
      <w:proofErr w:type="spellEnd"/>
      <w:r w:rsidRPr="008B1013">
        <w:rPr>
          <w:sz w:val="20"/>
          <w:szCs w:val="20"/>
          <w:lang w:val="en-US"/>
        </w:rPr>
        <w:t>, R., &amp; Debbah, M. (2020). Laguerre ensemble analysis in high-dimensional SVM classifiers: Improving feature selection through random matrix theory. *Journal of Machine Learning Research*, 21(112), 1-34. https://doi.org/10.5555/3401273.3401327</w:t>
      </w:r>
    </w:p>
    <w:p w14:paraId="6046CCC7" w14:textId="77777777" w:rsidR="008B1013" w:rsidRPr="008B1013" w:rsidRDefault="008B1013" w:rsidP="008B1013">
      <w:pPr>
        <w:spacing w:after="0" w:line="240" w:lineRule="auto"/>
        <w:rPr>
          <w:sz w:val="20"/>
          <w:szCs w:val="20"/>
          <w:lang w:val="en-US"/>
        </w:rPr>
      </w:pPr>
    </w:p>
    <w:p w14:paraId="172AE941" w14:textId="77777777" w:rsidR="008B1013" w:rsidRPr="008B1013" w:rsidRDefault="008B1013" w:rsidP="008B1013">
      <w:pPr>
        <w:spacing w:after="0" w:line="240" w:lineRule="auto"/>
        <w:rPr>
          <w:sz w:val="20"/>
          <w:szCs w:val="20"/>
        </w:rPr>
      </w:pPr>
      <w:r w:rsidRPr="008B1013">
        <w:rPr>
          <w:sz w:val="20"/>
          <w:szCs w:val="20"/>
          <w:lang w:val="en-US"/>
        </w:rPr>
        <w:t xml:space="preserve">7. Halko, N., Martinsson, P. G., &amp; Tropp, J. A. (2020). Finding structure with randomness: Probabilistic algorithms for constructing approximate matrix decompositions. </w:t>
      </w:r>
      <w:r w:rsidRPr="008B1013">
        <w:rPr>
          <w:sz w:val="20"/>
          <w:szCs w:val="20"/>
        </w:rPr>
        <w:t xml:space="preserve">*SIAM </w:t>
      </w:r>
      <w:proofErr w:type="spellStart"/>
      <w:r w:rsidRPr="008B1013">
        <w:rPr>
          <w:sz w:val="20"/>
          <w:szCs w:val="20"/>
        </w:rPr>
        <w:t>Review</w:t>
      </w:r>
      <w:proofErr w:type="spellEnd"/>
      <w:r w:rsidRPr="008B1013">
        <w:rPr>
          <w:sz w:val="20"/>
          <w:szCs w:val="20"/>
        </w:rPr>
        <w:t>*, 62(2), 433-472. https://doi.org/10.1137/140919444</w:t>
      </w:r>
    </w:p>
    <w:p w14:paraId="644318DC" w14:textId="77777777" w:rsidR="008B1013" w:rsidRPr="008B1013" w:rsidRDefault="008B1013" w:rsidP="008B1013">
      <w:pPr>
        <w:spacing w:after="0" w:line="240" w:lineRule="auto"/>
        <w:rPr>
          <w:sz w:val="20"/>
          <w:szCs w:val="20"/>
        </w:rPr>
      </w:pPr>
    </w:p>
    <w:p w14:paraId="7D1D9D3D" w14:textId="77777777" w:rsidR="008B1013" w:rsidRPr="008B1013" w:rsidRDefault="008B1013" w:rsidP="008B1013">
      <w:pPr>
        <w:spacing w:after="0" w:line="240" w:lineRule="auto"/>
        <w:rPr>
          <w:sz w:val="20"/>
          <w:szCs w:val="20"/>
          <w:lang w:val="en-US"/>
        </w:rPr>
      </w:pPr>
      <w:r w:rsidRPr="008B1013">
        <w:rPr>
          <w:sz w:val="20"/>
          <w:szCs w:val="20"/>
          <w:lang w:val="en-US"/>
        </w:rPr>
        <w:t xml:space="preserve">8. </w:t>
      </w:r>
      <w:proofErr w:type="spellStart"/>
      <w:r w:rsidRPr="008B1013">
        <w:rPr>
          <w:sz w:val="20"/>
          <w:szCs w:val="20"/>
          <w:lang w:val="en-US"/>
        </w:rPr>
        <w:t>Litjens</w:t>
      </w:r>
      <w:proofErr w:type="spellEnd"/>
      <w:r w:rsidRPr="008B1013">
        <w:rPr>
          <w:sz w:val="20"/>
          <w:szCs w:val="20"/>
          <w:lang w:val="en-US"/>
        </w:rPr>
        <w:t xml:space="preserve">, G., Kooi, T., </w:t>
      </w:r>
      <w:proofErr w:type="spellStart"/>
      <w:r w:rsidRPr="008B1013">
        <w:rPr>
          <w:sz w:val="20"/>
          <w:szCs w:val="20"/>
          <w:lang w:val="en-US"/>
        </w:rPr>
        <w:t>Bejnordi</w:t>
      </w:r>
      <w:proofErr w:type="spellEnd"/>
      <w:r w:rsidRPr="008B1013">
        <w:rPr>
          <w:sz w:val="20"/>
          <w:szCs w:val="20"/>
          <w:lang w:val="en-US"/>
        </w:rPr>
        <w:t xml:space="preserve">, B. E., </w:t>
      </w:r>
      <w:proofErr w:type="spellStart"/>
      <w:r w:rsidRPr="008B1013">
        <w:rPr>
          <w:sz w:val="20"/>
          <w:szCs w:val="20"/>
          <w:lang w:val="en-US"/>
        </w:rPr>
        <w:t>Setio</w:t>
      </w:r>
      <w:proofErr w:type="spellEnd"/>
      <w:r w:rsidRPr="008B1013">
        <w:rPr>
          <w:sz w:val="20"/>
          <w:szCs w:val="20"/>
          <w:lang w:val="en-US"/>
        </w:rPr>
        <w:t xml:space="preserve">, A. A. A., </w:t>
      </w:r>
      <w:proofErr w:type="spellStart"/>
      <w:r w:rsidRPr="008B1013">
        <w:rPr>
          <w:sz w:val="20"/>
          <w:szCs w:val="20"/>
          <w:lang w:val="en-US"/>
        </w:rPr>
        <w:t>Ciompi</w:t>
      </w:r>
      <w:proofErr w:type="spellEnd"/>
      <w:r w:rsidRPr="008B1013">
        <w:rPr>
          <w:sz w:val="20"/>
          <w:szCs w:val="20"/>
          <w:lang w:val="en-US"/>
        </w:rPr>
        <w:t xml:space="preserve">, F., </w:t>
      </w:r>
      <w:proofErr w:type="spellStart"/>
      <w:r w:rsidRPr="008B1013">
        <w:rPr>
          <w:sz w:val="20"/>
          <w:szCs w:val="20"/>
          <w:lang w:val="en-US"/>
        </w:rPr>
        <w:t>Ghafoorian</w:t>
      </w:r>
      <w:proofErr w:type="spellEnd"/>
      <w:r w:rsidRPr="008B1013">
        <w:rPr>
          <w:sz w:val="20"/>
          <w:szCs w:val="20"/>
          <w:lang w:val="en-US"/>
        </w:rPr>
        <w:t>, M., &amp; van Ginneken, B. (2019). Application of Frobenius norm regularization in deep learning for medical image segmentation. *Medical Image Analysis*, 57, 1-15. https://doi.org/10.1016/j.media.2019.06.005</w:t>
      </w:r>
    </w:p>
    <w:p w14:paraId="74262DE2" w14:textId="77777777" w:rsidR="008B1013" w:rsidRPr="008B1013" w:rsidRDefault="008B1013" w:rsidP="008B1013">
      <w:pPr>
        <w:spacing w:after="0" w:line="240" w:lineRule="auto"/>
        <w:rPr>
          <w:sz w:val="20"/>
          <w:szCs w:val="20"/>
          <w:lang w:val="en-US"/>
        </w:rPr>
      </w:pPr>
    </w:p>
    <w:p w14:paraId="77BB39B3" w14:textId="77777777" w:rsidR="008B1013" w:rsidRPr="008B1013" w:rsidRDefault="008B1013" w:rsidP="008B1013">
      <w:pPr>
        <w:spacing w:after="0" w:line="240" w:lineRule="auto"/>
        <w:rPr>
          <w:sz w:val="20"/>
          <w:szCs w:val="20"/>
          <w:lang w:val="en-US"/>
        </w:rPr>
      </w:pPr>
      <w:r w:rsidRPr="008B1013">
        <w:rPr>
          <w:sz w:val="20"/>
          <w:szCs w:val="20"/>
          <w:lang w:val="en-US"/>
        </w:rPr>
        <w:t>9. Martin, C. H., &amp; Mahoney, M. W. (2019). Implicit self-regularization in deep neural networks: Evidence from random matrix theory. *Proceedings of the National Academy of Sciences*, 116(48), 23834-23842. https://doi.org/10.1073/pnas.1907375116</w:t>
      </w:r>
    </w:p>
    <w:p w14:paraId="64A178F1" w14:textId="77777777" w:rsidR="008B1013" w:rsidRPr="008B1013" w:rsidRDefault="008B1013" w:rsidP="008B1013">
      <w:pPr>
        <w:spacing w:after="0" w:line="240" w:lineRule="auto"/>
        <w:rPr>
          <w:sz w:val="20"/>
          <w:szCs w:val="20"/>
          <w:lang w:val="en-US"/>
        </w:rPr>
      </w:pPr>
    </w:p>
    <w:p w14:paraId="21A9AB91" w14:textId="77777777" w:rsidR="008B1013" w:rsidRPr="008B1013" w:rsidRDefault="008B1013" w:rsidP="008B1013">
      <w:pPr>
        <w:spacing w:after="0" w:line="240" w:lineRule="auto"/>
        <w:rPr>
          <w:sz w:val="20"/>
          <w:szCs w:val="20"/>
          <w:lang w:val="en-US"/>
        </w:rPr>
      </w:pPr>
      <w:r w:rsidRPr="008B1013">
        <w:rPr>
          <w:sz w:val="20"/>
          <w:szCs w:val="20"/>
        </w:rPr>
        <w:t xml:space="preserve">10. </w:t>
      </w:r>
      <w:proofErr w:type="spellStart"/>
      <w:r w:rsidRPr="008B1013">
        <w:rPr>
          <w:sz w:val="20"/>
          <w:szCs w:val="20"/>
        </w:rPr>
        <w:t>Mehta</w:t>
      </w:r>
      <w:proofErr w:type="spellEnd"/>
      <w:r w:rsidRPr="008B1013">
        <w:rPr>
          <w:sz w:val="20"/>
          <w:szCs w:val="20"/>
        </w:rPr>
        <w:t xml:space="preserve">, M. L., </w:t>
      </w:r>
      <w:proofErr w:type="spellStart"/>
      <w:r w:rsidRPr="008B1013">
        <w:rPr>
          <w:sz w:val="20"/>
          <w:szCs w:val="20"/>
        </w:rPr>
        <w:t>Guionnet</w:t>
      </w:r>
      <w:proofErr w:type="spellEnd"/>
      <w:r w:rsidRPr="008B1013">
        <w:rPr>
          <w:sz w:val="20"/>
          <w:szCs w:val="20"/>
        </w:rPr>
        <w:t xml:space="preserve">, A., &amp; </w:t>
      </w:r>
      <w:proofErr w:type="spellStart"/>
      <w:r w:rsidRPr="008B1013">
        <w:rPr>
          <w:sz w:val="20"/>
          <w:szCs w:val="20"/>
        </w:rPr>
        <w:t>Zeitouni</w:t>
      </w:r>
      <w:proofErr w:type="spellEnd"/>
      <w:r w:rsidRPr="008B1013">
        <w:rPr>
          <w:sz w:val="20"/>
          <w:szCs w:val="20"/>
        </w:rPr>
        <w:t xml:space="preserve">, O. (2019). </w:t>
      </w:r>
      <w:r w:rsidRPr="008B1013">
        <w:rPr>
          <w:sz w:val="20"/>
          <w:szCs w:val="20"/>
          <w:lang w:val="en-US"/>
        </w:rPr>
        <w:t>Random matrix theory in deep learning: A Hermite ensemble approach to stability and convergence. *Advances in Neural Information Processing Systems (</w:t>
      </w:r>
      <w:proofErr w:type="spellStart"/>
      <w:r w:rsidRPr="008B1013">
        <w:rPr>
          <w:sz w:val="20"/>
          <w:szCs w:val="20"/>
          <w:lang w:val="en-US"/>
        </w:rPr>
        <w:t>NeurIPS</w:t>
      </w:r>
      <w:proofErr w:type="spellEnd"/>
      <w:r w:rsidRPr="008B1013">
        <w:rPr>
          <w:sz w:val="20"/>
          <w:szCs w:val="20"/>
          <w:lang w:val="en-US"/>
        </w:rPr>
        <w:t>)*, 32, 23456-23467. https://doi.org/10.5555/3454287.3454315</w:t>
      </w:r>
    </w:p>
    <w:p w14:paraId="05279061" w14:textId="77777777" w:rsidR="008B1013" w:rsidRPr="008B1013" w:rsidRDefault="008B1013" w:rsidP="008B1013">
      <w:pPr>
        <w:spacing w:after="0" w:line="240" w:lineRule="auto"/>
        <w:rPr>
          <w:sz w:val="20"/>
          <w:szCs w:val="20"/>
          <w:lang w:val="en-US"/>
        </w:rPr>
      </w:pPr>
    </w:p>
    <w:p w14:paraId="59DA7D47" w14:textId="77777777" w:rsidR="008B1013" w:rsidRPr="008B1013" w:rsidRDefault="008B1013" w:rsidP="008B1013">
      <w:pPr>
        <w:spacing w:after="0" w:line="240" w:lineRule="auto"/>
        <w:rPr>
          <w:sz w:val="20"/>
          <w:szCs w:val="20"/>
          <w:lang w:val="en-US"/>
        </w:rPr>
      </w:pPr>
      <w:r w:rsidRPr="008B1013">
        <w:rPr>
          <w:sz w:val="20"/>
          <w:szCs w:val="20"/>
          <w:lang w:val="en-US"/>
        </w:rPr>
        <w:t xml:space="preserve">11. </w:t>
      </w:r>
      <w:proofErr w:type="spellStart"/>
      <w:r w:rsidRPr="008B1013">
        <w:rPr>
          <w:sz w:val="20"/>
          <w:szCs w:val="20"/>
          <w:lang w:val="en-US"/>
        </w:rPr>
        <w:t>Neyshabur</w:t>
      </w:r>
      <w:proofErr w:type="spellEnd"/>
      <w:r w:rsidRPr="008B1013">
        <w:rPr>
          <w:sz w:val="20"/>
          <w:szCs w:val="20"/>
          <w:lang w:val="en-US"/>
        </w:rPr>
        <w:t xml:space="preserve">, B., </w:t>
      </w:r>
      <w:proofErr w:type="spellStart"/>
      <w:r w:rsidRPr="008B1013">
        <w:rPr>
          <w:sz w:val="20"/>
          <w:szCs w:val="20"/>
          <w:lang w:val="en-US"/>
        </w:rPr>
        <w:t>Bhojanapalli</w:t>
      </w:r>
      <w:proofErr w:type="spellEnd"/>
      <w:r w:rsidRPr="008B1013">
        <w:rPr>
          <w:sz w:val="20"/>
          <w:szCs w:val="20"/>
          <w:lang w:val="en-US"/>
        </w:rPr>
        <w:t>, S., McAllester, D., &amp; Srebro, N. (2020). A study of regularization in deep learning using Frobenius norm. *International Conference on Learning Representations (ICLR)*, 2020, 1-15. https://doi.org/10.5555/iclr2020.120</w:t>
      </w:r>
    </w:p>
    <w:p w14:paraId="2E04F4CB" w14:textId="77777777" w:rsidR="008B1013" w:rsidRPr="008B1013" w:rsidRDefault="008B1013" w:rsidP="008B1013">
      <w:pPr>
        <w:spacing w:after="0" w:line="240" w:lineRule="auto"/>
        <w:rPr>
          <w:sz w:val="20"/>
          <w:szCs w:val="20"/>
          <w:lang w:val="en-US"/>
        </w:rPr>
      </w:pPr>
    </w:p>
    <w:p w14:paraId="0F2FEE16" w14:textId="77777777" w:rsidR="008B1013" w:rsidRPr="008B1013" w:rsidRDefault="008B1013" w:rsidP="008B1013">
      <w:pPr>
        <w:spacing w:after="0" w:line="240" w:lineRule="auto"/>
        <w:rPr>
          <w:sz w:val="20"/>
          <w:szCs w:val="20"/>
          <w:lang w:val="en-US"/>
        </w:rPr>
      </w:pPr>
      <w:r w:rsidRPr="008B1013">
        <w:rPr>
          <w:sz w:val="20"/>
          <w:szCs w:val="20"/>
          <w:lang w:val="en-US"/>
        </w:rPr>
        <w:t>12. Pennington, J., Schoenholz, S. S., &amp; Ganguli, S. (2020). The emergence of spectral universality in deep networks: Insights from circular law in RNNs. *Nature Communications*, 11(1), 2390. https://doi.org/10.1038/s41467-020-16194-6</w:t>
      </w:r>
    </w:p>
    <w:p w14:paraId="3CCD6968" w14:textId="77777777" w:rsidR="008B1013" w:rsidRPr="008B1013" w:rsidRDefault="008B1013" w:rsidP="008B1013">
      <w:pPr>
        <w:spacing w:after="0" w:line="240" w:lineRule="auto"/>
        <w:rPr>
          <w:sz w:val="20"/>
          <w:szCs w:val="20"/>
          <w:lang w:val="en-US"/>
        </w:rPr>
      </w:pPr>
    </w:p>
    <w:p w14:paraId="2F518317" w14:textId="77777777" w:rsidR="008B1013" w:rsidRPr="008B1013" w:rsidRDefault="008B1013" w:rsidP="008B1013">
      <w:pPr>
        <w:spacing w:after="0" w:line="240" w:lineRule="auto"/>
        <w:rPr>
          <w:sz w:val="20"/>
          <w:szCs w:val="20"/>
        </w:rPr>
      </w:pPr>
      <w:r w:rsidRPr="008B1013">
        <w:rPr>
          <w:sz w:val="20"/>
          <w:szCs w:val="20"/>
          <w:lang w:val="en-US"/>
        </w:rPr>
        <w:t xml:space="preserve">13. Tulino, A. M., &amp; Verdú, S. (2021). Capacity optimization in MIMO systems using Laguerre ensemble models. </w:t>
      </w:r>
      <w:r w:rsidRPr="008B1013">
        <w:rPr>
          <w:sz w:val="20"/>
          <w:szCs w:val="20"/>
        </w:rPr>
        <w:t xml:space="preserve">*IEEE </w:t>
      </w:r>
      <w:proofErr w:type="spellStart"/>
      <w:r w:rsidRPr="008B1013">
        <w:rPr>
          <w:sz w:val="20"/>
          <w:szCs w:val="20"/>
        </w:rPr>
        <w:t>Transactions</w:t>
      </w:r>
      <w:proofErr w:type="spellEnd"/>
      <w:r w:rsidRPr="008B1013">
        <w:rPr>
          <w:sz w:val="20"/>
          <w:szCs w:val="20"/>
        </w:rPr>
        <w:t xml:space="preserve"> on Information </w:t>
      </w:r>
      <w:proofErr w:type="spellStart"/>
      <w:r w:rsidRPr="008B1013">
        <w:rPr>
          <w:sz w:val="20"/>
          <w:szCs w:val="20"/>
        </w:rPr>
        <w:t>Theory</w:t>
      </w:r>
      <w:proofErr w:type="spellEnd"/>
      <w:r w:rsidRPr="008B1013">
        <w:rPr>
          <w:sz w:val="20"/>
          <w:szCs w:val="20"/>
        </w:rPr>
        <w:t>*, 67(4), 2303-2319. https://doi.org/10.1109/TIT.2021.3063058</w:t>
      </w:r>
    </w:p>
    <w:p w14:paraId="651EC7B2" w14:textId="77777777" w:rsidR="008B1013" w:rsidRPr="008B1013" w:rsidRDefault="008B1013" w:rsidP="008B1013">
      <w:pPr>
        <w:spacing w:after="0" w:line="240" w:lineRule="auto"/>
        <w:rPr>
          <w:sz w:val="20"/>
          <w:szCs w:val="20"/>
        </w:rPr>
      </w:pPr>
    </w:p>
    <w:p w14:paraId="0CD05D26" w14:textId="77777777" w:rsidR="008B1013" w:rsidRDefault="008B1013" w:rsidP="00EE585C">
      <w:pPr>
        <w:spacing w:after="0" w:line="240" w:lineRule="auto"/>
        <w:rPr>
          <w:sz w:val="20"/>
          <w:szCs w:val="20"/>
        </w:rPr>
      </w:pPr>
    </w:p>
    <w:p w14:paraId="7683241B" w14:textId="77777777" w:rsidR="00EE585C" w:rsidRPr="00051BFE" w:rsidRDefault="00EE585C" w:rsidP="00EE585C">
      <w:pPr>
        <w:spacing w:after="0" w:line="240" w:lineRule="auto"/>
        <w:rPr>
          <w:sz w:val="20"/>
          <w:szCs w:val="20"/>
        </w:rPr>
      </w:pPr>
    </w:p>
    <w:p w14:paraId="200D1D8A" w14:textId="54D2E7B5" w:rsidR="00EE585C" w:rsidRPr="004D16D4" w:rsidRDefault="00EE585C" w:rsidP="00EE585C">
      <w:pPr>
        <w:spacing w:after="0" w:line="240" w:lineRule="auto"/>
        <w:rPr>
          <w:b/>
          <w:bCs/>
          <w:sz w:val="28"/>
          <w:szCs w:val="28"/>
        </w:rPr>
      </w:pPr>
      <w:r w:rsidRPr="004D16D4">
        <w:rPr>
          <w:b/>
          <w:bCs/>
          <w:sz w:val="28"/>
          <w:szCs w:val="28"/>
        </w:rPr>
        <w:t xml:space="preserve"> 8. Anexos</w:t>
      </w:r>
    </w:p>
    <w:p w14:paraId="3233092E" w14:textId="77777777" w:rsidR="00EE585C" w:rsidRPr="00051BFE" w:rsidRDefault="00EE585C" w:rsidP="00EE585C">
      <w:pPr>
        <w:spacing w:after="0" w:line="240" w:lineRule="auto"/>
        <w:rPr>
          <w:sz w:val="20"/>
          <w:szCs w:val="20"/>
        </w:rPr>
      </w:pPr>
    </w:p>
    <w:p w14:paraId="6AF3FF94" w14:textId="2A46E38E" w:rsidR="00EE585C" w:rsidRPr="00051BFE" w:rsidRDefault="00EE585C" w:rsidP="00EE585C">
      <w:pPr>
        <w:spacing w:after="0" w:line="240" w:lineRule="auto"/>
        <w:rPr>
          <w:sz w:val="20"/>
          <w:szCs w:val="20"/>
        </w:rPr>
      </w:pPr>
      <w:r w:rsidRPr="00051BFE">
        <w:rPr>
          <w:sz w:val="20"/>
          <w:szCs w:val="20"/>
        </w:rPr>
        <w:t xml:space="preserve">1. Figura 1: Distribución semicircular aplicada a un conjunto de datos experimentales (fuente: MATLAB </w:t>
      </w:r>
      <w:proofErr w:type="spellStart"/>
      <w:r w:rsidRPr="00051BFE">
        <w:rPr>
          <w:sz w:val="20"/>
          <w:szCs w:val="20"/>
        </w:rPr>
        <w:t>experiment</w:t>
      </w:r>
      <w:proofErr w:type="spellEnd"/>
      <w:r w:rsidRPr="00051BFE">
        <w:rPr>
          <w:sz w:val="20"/>
          <w:szCs w:val="20"/>
        </w:rPr>
        <w:t>).</w:t>
      </w:r>
    </w:p>
    <w:p w14:paraId="2DA0B0C0" w14:textId="671F1384" w:rsidR="00EE585C" w:rsidRPr="00051BFE" w:rsidRDefault="00EE585C" w:rsidP="00EE585C">
      <w:pPr>
        <w:spacing w:after="0" w:line="240" w:lineRule="auto"/>
        <w:rPr>
          <w:sz w:val="20"/>
          <w:szCs w:val="20"/>
        </w:rPr>
      </w:pPr>
      <w:r w:rsidRPr="00051BFE">
        <w:rPr>
          <w:sz w:val="20"/>
          <w:szCs w:val="20"/>
        </w:rPr>
        <w:t>2. Tabla 1: Generación de matrices aleatorias Gaussianas en MATLAB (fuente: MATLAB code).</w:t>
      </w:r>
    </w:p>
    <w:p w14:paraId="09296CC8" w14:textId="65978B8D" w:rsidR="00BF519C" w:rsidRPr="00051BFE" w:rsidRDefault="00EE585C" w:rsidP="00EE585C">
      <w:pPr>
        <w:spacing w:after="0" w:line="240" w:lineRule="auto"/>
        <w:rPr>
          <w:sz w:val="20"/>
          <w:szCs w:val="20"/>
        </w:rPr>
      </w:pPr>
      <w:r w:rsidRPr="00051BFE">
        <w:rPr>
          <w:sz w:val="20"/>
          <w:szCs w:val="20"/>
        </w:rPr>
        <w:t>3. Figura 2: Visualización de la distribución de Tracy-</w:t>
      </w:r>
      <w:proofErr w:type="spellStart"/>
      <w:r w:rsidRPr="00051BFE">
        <w:rPr>
          <w:sz w:val="20"/>
          <w:szCs w:val="20"/>
        </w:rPr>
        <w:t>Widom</w:t>
      </w:r>
      <w:proofErr w:type="spellEnd"/>
      <w:r w:rsidRPr="00051BFE">
        <w:rPr>
          <w:sz w:val="20"/>
          <w:szCs w:val="20"/>
        </w:rPr>
        <w:t xml:space="preserve"> en el análisis de valores propios extremos.</w:t>
      </w:r>
    </w:p>
    <w:sectPr w:rsidR="00BF519C" w:rsidRPr="00051BFE" w:rsidSect="00EE585C">
      <w:pgSz w:w="11906" w:h="16838"/>
      <w:pgMar w:top="993" w:right="1274" w:bottom="1135"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85C"/>
    <w:rsid w:val="000231E6"/>
    <w:rsid w:val="0003457B"/>
    <w:rsid w:val="00046FCD"/>
    <w:rsid w:val="00051BFE"/>
    <w:rsid w:val="00075906"/>
    <w:rsid w:val="00092B9B"/>
    <w:rsid w:val="000937FA"/>
    <w:rsid w:val="000A1301"/>
    <w:rsid w:val="000B5DAA"/>
    <w:rsid w:val="000C0B2B"/>
    <w:rsid w:val="000C3554"/>
    <w:rsid w:val="000E0126"/>
    <w:rsid w:val="00105B99"/>
    <w:rsid w:val="001534E9"/>
    <w:rsid w:val="00155414"/>
    <w:rsid w:val="00156212"/>
    <w:rsid w:val="0019335A"/>
    <w:rsid w:val="001A69C4"/>
    <w:rsid w:val="001B4162"/>
    <w:rsid w:val="001C5532"/>
    <w:rsid w:val="00207732"/>
    <w:rsid w:val="00224945"/>
    <w:rsid w:val="00266022"/>
    <w:rsid w:val="002732B9"/>
    <w:rsid w:val="0027519C"/>
    <w:rsid w:val="00284788"/>
    <w:rsid w:val="00285181"/>
    <w:rsid w:val="002A7E03"/>
    <w:rsid w:val="002C1225"/>
    <w:rsid w:val="002E65BA"/>
    <w:rsid w:val="002F6C16"/>
    <w:rsid w:val="00320BA5"/>
    <w:rsid w:val="00323C7A"/>
    <w:rsid w:val="00332D96"/>
    <w:rsid w:val="00334746"/>
    <w:rsid w:val="00351FBE"/>
    <w:rsid w:val="003604E1"/>
    <w:rsid w:val="003625B8"/>
    <w:rsid w:val="00364FD1"/>
    <w:rsid w:val="00376E03"/>
    <w:rsid w:val="003867BD"/>
    <w:rsid w:val="00387FE8"/>
    <w:rsid w:val="003968E1"/>
    <w:rsid w:val="003A3775"/>
    <w:rsid w:val="003B2A41"/>
    <w:rsid w:val="003C14F7"/>
    <w:rsid w:val="003F5E63"/>
    <w:rsid w:val="00400450"/>
    <w:rsid w:val="0040240C"/>
    <w:rsid w:val="0041346A"/>
    <w:rsid w:val="00474A8B"/>
    <w:rsid w:val="004A78D5"/>
    <w:rsid w:val="004C4ACB"/>
    <w:rsid w:val="004D16D4"/>
    <w:rsid w:val="004E023B"/>
    <w:rsid w:val="004E2F30"/>
    <w:rsid w:val="004E6B7D"/>
    <w:rsid w:val="004F7189"/>
    <w:rsid w:val="004F7706"/>
    <w:rsid w:val="0050118E"/>
    <w:rsid w:val="00504F60"/>
    <w:rsid w:val="0051172A"/>
    <w:rsid w:val="00513ABE"/>
    <w:rsid w:val="005160FD"/>
    <w:rsid w:val="005176CD"/>
    <w:rsid w:val="00522A55"/>
    <w:rsid w:val="00527776"/>
    <w:rsid w:val="00540128"/>
    <w:rsid w:val="00557BD3"/>
    <w:rsid w:val="005D125A"/>
    <w:rsid w:val="005E5C48"/>
    <w:rsid w:val="005F4561"/>
    <w:rsid w:val="005F6D6C"/>
    <w:rsid w:val="0061404C"/>
    <w:rsid w:val="00624422"/>
    <w:rsid w:val="0062638F"/>
    <w:rsid w:val="00627D88"/>
    <w:rsid w:val="006573B3"/>
    <w:rsid w:val="0066733D"/>
    <w:rsid w:val="006A67A9"/>
    <w:rsid w:val="006C172B"/>
    <w:rsid w:val="006C419D"/>
    <w:rsid w:val="006C568C"/>
    <w:rsid w:val="006C692F"/>
    <w:rsid w:val="006D4BC7"/>
    <w:rsid w:val="007339BB"/>
    <w:rsid w:val="00762255"/>
    <w:rsid w:val="007641D1"/>
    <w:rsid w:val="00765D5E"/>
    <w:rsid w:val="007A098C"/>
    <w:rsid w:val="0081634D"/>
    <w:rsid w:val="00882EBE"/>
    <w:rsid w:val="00890CFF"/>
    <w:rsid w:val="008B1013"/>
    <w:rsid w:val="008B558A"/>
    <w:rsid w:val="008B6E63"/>
    <w:rsid w:val="008C0BFE"/>
    <w:rsid w:val="008C4921"/>
    <w:rsid w:val="008D3F97"/>
    <w:rsid w:val="00903801"/>
    <w:rsid w:val="0094220F"/>
    <w:rsid w:val="00954A58"/>
    <w:rsid w:val="0096501D"/>
    <w:rsid w:val="00965EE2"/>
    <w:rsid w:val="0097424D"/>
    <w:rsid w:val="00975D9F"/>
    <w:rsid w:val="00976365"/>
    <w:rsid w:val="00986BF0"/>
    <w:rsid w:val="00990EC7"/>
    <w:rsid w:val="0099174E"/>
    <w:rsid w:val="00992897"/>
    <w:rsid w:val="009B538E"/>
    <w:rsid w:val="009C463B"/>
    <w:rsid w:val="009E12A6"/>
    <w:rsid w:val="009F6BEB"/>
    <w:rsid w:val="00A05301"/>
    <w:rsid w:val="00A105F2"/>
    <w:rsid w:val="00A30F90"/>
    <w:rsid w:val="00A374E4"/>
    <w:rsid w:val="00A37809"/>
    <w:rsid w:val="00A51C1E"/>
    <w:rsid w:val="00A674F2"/>
    <w:rsid w:val="00A76565"/>
    <w:rsid w:val="00A901C4"/>
    <w:rsid w:val="00AA43F5"/>
    <w:rsid w:val="00AB33CC"/>
    <w:rsid w:val="00AE3610"/>
    <w:rsid w:val="00B114ED"/>
    <w:rsid w:val="00B14752"/>
    <w:rsid w:val="00B16132"/>
    <w:rsid w:val="00B3336B"/>
    <w:rsid w:val="00B37D3F"/>
    <w:rsid w:val="00B4747E"/>
    <w:rsid w:val="00B74CA4"/>
    <w:rsid w:val="00B925BD"/>
    <w:rsid w:val="00BA2876"/>
    <w:rsid w:val="00BE747F"/>
    <w:rsid w:val="00BF1A89"/>
    <w:rsid w:val="00BF519C"/>
    <w:rsid w:val="00C0799E"/>
    <w:rsid w:val="00C15251"/>
    <w:rsid w:val="00C46404"/>
    <w:rsid w:val="00C719DB"/>
    <w:rsid w:val="00C760F1"/>
    <w:rsid w:val="00C976A6"/>
    <w:rsid w:val="00CC0184"/>
    <w:rsid w:val="00CD5AFF"/>
    <w:rsid w:val="00CD71DD"/>
    <w:rsid w:val="00CE6893"/>
    <w:rsid w:val="00D0502F"/>
    <w:rsid w:val="00D340A3"/>
    <w:rsid w:val="00D453F8"/>
    <w:rsid w:val="00D76893"/>
    <w:rsid w:val="00DA6BD2"/>
    <w:rsid w:val="00DB4F14"/>
    <w:rsid w:val="00DC4EBD"/>
    <w:rsid w:val="00DE489A"/>
    <w:rsid w:val="00E449D0"/>
    <w:rsid w:val="00E56015"/>
    <w:rsid w:val="00E86150"/>
    <w:rsid w:val="00E97548"/>
    <w:rsid w:val="00EB3B61"/>
    <w:rsid w:val="00EE585C"/>
    <w:rsid w:val="00F04782"/>
    <w:rsid w:val="00F427E7"/>
    <w:rsid w:val="00F4421C"/>
    <w:rsid w:val="00F557E2"/>
    <w:rsid w:val="00F77FDC"/>
    <w:rsid w:val="00FA0BE6"/>
    <w:rsid w:val="00FB06DA"/>
    <w:rsid w:val="00FB21EA"/>
    <w:rsid w:val="00FB4C31"/>
    <w:rsid w:val="00FC7090"/>
    <w:rsid w:val="00FE533F"/>
    <w:rsid w:val="00FF433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E9946"/>
  <w15:chartTrackingRefBased/>
  <w15:docId w15:val="{3419E4FE-8192-49C1-821A-291D19ED1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P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28</Pages>
  <Words>17981</Words>
  <Characters>98898</Characters>
  <Application>Microsoft Office Word</Application>
  <DocSecurity>0</DocSecurity>
  <Lines>824</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Rosas</dc:creator>
  <cp:keywords/>
  <dc:description/>
  <cp:lastModifiedBy>Carlos Rosas</cp:lastModifiedBy>
  <cp:revision>169</cp:revision>
  <dcterms:created xsi:type="dcterms:W3CDTF">2024-10-21T01:51:00Z</dcterms:created>
  <dcterms:modified xsi:type="dcterms:W3CDTF">2024-10-21T05:40:00Z</dcterms:modified>
</cp:coreProperties>
</file>