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58CC" w14:textId="77777777" w:rsidR="009C7ADE" w:rsidRPr="009C7ADE" w:rsidRDefault="009C7ADE" w:rsidP="009C7AD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C7A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Base Experiment (MQ)</w:t>
      </w:r>
    </w:p>
    <w:p w14:paraId="08C25830" w14:textId="77777777" w:rsidR="009C7ADE" w:rsidRPr="009C7ADE" w:rsidRDefault="009C7ADE" w:rsidP="009C7A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7ADE">
        <w:rPr>
          <w:rFonts w:ascii="Segoe UI" w:eastAsia="Times New Roman" w:hAnsi="Segoe UI" w:cs="Segoe UI"/>
          <w:color w:val="24292E"/>
          <w:sz w:val="24"/>
          <w:szCs w:val="24"/>
        </w:rPr>
        <w:t>This experiment is an extension of the </w:t>
      </w:r>
      <w:hyperlink r:id="rId4" w:history="1">
        <w:r w:rsidRPr="009C7ADE">
          <w:rPr>
            <w:rFonts w:ascii="Segoe UI" w:eastAsia="Times New Roman" w:hAnsi="Segoe UI" w:cs="Segoe UI"/>
            <w:color w:val="0000FF"/>
            <w:sz w:val="24"/>
            <w:szCs w:val="24"/>
          </w:rPr>
          <w:t>Base experiment</w:t>
        </w:r>
      </w:hyperlink>
      <w:r w:rsidRPr="009C7ADE">
        <w:rPr>
          <w:rFonts w:ascii="Segoe UI" w:eastAsia="Times New Roman" w:hAnsi="Segoe UI" w:cs="Segoe UI"/>
          <w:color w:val="24292E"/>
          <w:sz w:val="24"/>
          <w:szCs w:val="24"/>
        </w:rPr>
        <w:t> that is specific to MQ technologies.</w:t>
      </w:r>
    </w:p>
    <w:p w14:paraId="22BDE741" w14:textId="77777777" w:rsidR="009C7ADE" w:rsidRPr="009C7ADE" w:rsidRDefault="009C7ADE" w:rsidP="009C7AD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C7AD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Qualitative Data</w:t>
      </w:r>
    </w:p>
    <w:p w14:paraId="6A5D7CD5" w14:textId="77777777" w:rsidR="009C7ADE" w:rsidRPr="009C7ADE" w:rsidRDefault="009C7ADE" w:rsidP="009C7A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7ADE">
        <w:rPr>
          <w:rFonts w:ascii="Segoe UI" w:eastAsia="Times New Roman" w:hAnsi="Segoe UI" w:cs="Segoe UI"/>
          <w:color w:val="24292E"/>
          <w:sz w:val="24"/>
          <w:szCs w:val="24"/>
        </w:rPr>
        <w:t>These metrics are inspired by Zhuangwei Kang's presentation he shared with us. Fill in with information you discover about your chosen MQ.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7849"/>
      </w:tblGrid>
      <w:tr w:rsidR="00BD2F3C" w:rsidRPr="009C7ADE" w14:paraId="762BE8A8" w14:textId="77777777" w:rsidTr="00DF18AD">
        <w:trPr>
          <w:tblHeader/>
        </w:trPr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AD784" w14:textId="77777777" w:rsidR="009C7ADE" w:rsidRPr="009C7ADE" w:rsidRDefault="009C7ADE" w:rsidP="009C7A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Metric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A9827" w14:textId="77777777" w:rsidR="009C7ADE" w:rsidRPr="009C7ADE" w:rsidRDefault="009C7ADE" w:rsidP="009C7A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Value</w:t>
            </w:r>
          </w:p>
        </w:tc>
      </w:tr>
      <w:tr w:rsidR="00BD2F3C" w:rsidRPr="009C7ADE" w14:paraId="3022B9FE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62BB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Centricity (data-centric or message-centric)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D5069" w14:textId="57E60AB6" w:rsidR="009C7ADE" w:rsidRPr="009C7ADE" w:rsidRDefault="005E1B8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E1B8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Message-centric. </w:t>
            </w:r>
            <w:hyperlink r:id="rId5" w:history="1">
              <w:r w:rsidR="00977A25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https://cloud.google.com/pubsub/docs/overview</w:t>
              </w:r>
            </w:hyperlink>
            <w:r w:rsidRPr="005E1B8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977A2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5E1B8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Decoupled, asynchronous messaging service</w:t>
            </w:r>
          </w:p>
        </w:tc>
      </w:tr>
      <w:tr w:rsidR="00BD2F3C" w:rsidRPr="009C7ADE" w14:paraId="67D2FFA9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603B0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Connection (machine-to-machine or point-to-point)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85C89" w14:textId="53F0BA1F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6" w:history="1">
              <w:r w:rsidR="003F7307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https://www.youtube.com/watch?v=f5DOsB7Nlw0</w:t>
              </w:r>
            </w:hyperlink>
            <w:r w:rsidR="003F730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 Point to point</w:t>
            </w:r>
            <w:r w:rsidR="005C724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since communicate using multiple terminals on the same computer</w:t>
            </w:r>
          </w:p>
        </w:tc>
      </w:tr>
      <w:tr w:rsidR="00BD2F3C" w:rsidRPr="009C7ADE" w14:paraId="5EE8D0FC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6D508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Underlying Architecture (decentralized or hub-and-spoke)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75731" w14:textId="3A8D5180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E51A4C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https://cloud.google.com/managed-microsoft-ad/docs/hub-spoke</w:t>
              </w:r>
            </w:hyperlink>
            <w:r w:rsidR="00E51A4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 Hub and spoke. You can make a VPC (Virtual Private Cloud) in Google Cloud and connect to other projects/resources.</w:t>
            </w:r>
          </w:p>
        </w:tc>
      </w:tr>
      <w:tr w:rsidR="00BD2F3C" w:rsidRPr="009C7ADE" w14:paraId="2B0F8691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639C0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Protocol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24B4D" w14:textId="3153E5C8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3C6EE2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https://towardsdatascience.com/publisher-subscriber-model-for-apps-and-data-ingestion-flows-b8ba7e85e992</w:t>
              </w:r>
            </w:hyperlink>
            <w:r w:rsidR="003C6EE2" w:rsidRPr="003C6E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3C6E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3C6EE2" w:rsidRPr="003C6E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</w:t>
            </w:r>
          </w:p>
        </w:tc>
      </w:tr>
      <w:tr w:rsidR="00BD2F3C" w:rsidRPr="009C7ADE" w14:paraId="7ABBCD37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27FE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Transport(s)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7905E" w14:textId="77777777" w:rsid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C93712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https://cloud.google.com/load-balancing/docs/internal</w:t>
              </w:r>
            </w:hyperlink>
            <w:r w:rsidR="00C9371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: Google Cloud Pub Sub handles TCP and UDP when it comes to load balancing. Messages received from Google Cloud Pub Sub can be sent to an </w:t>
            </w:r>
            <w:r w:rsidR="00C9371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application that utilizes a protocol like TCP or UDP (e. g. a Python </w:t>
            </w:r>
            <w:r w:rsidR="008C07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message sending/</w:t>
            </w:r>
            <w:r w:rsidR="00C9371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listen</w:t>
            </w:r>
            <w:r w:rsidR="008C07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ing</w:t>
            </w:r>
            <w:r w:rsidR="00C9371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A05F0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application).</w:t>
            </w:r>
          </w:p>
          <w:p w14:paraId="22C7E0F8" w14:textId="77777777" w:rsidR="00BE4E68" w:rsidRDefault="00BE4E68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53CD0168" w14:textId="690E4C7A" w:rsidR="00BE4E68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="00BE4E68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https://towardsdatascience.com/publisher-subscriber-model-for-apps-and-data-ingestion-flows-b8ba7e85e992</w:t>
              </w:r>
            </w:hyperlink>
            <w:r w:rsidR="00BE4E68" w:rsidRPr="003C6E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BE4E6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BE4E68" w:rsidRPr="003C6E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</w:t>
            </w:r>
          </w:p>
        </w:tc>
      </w:tr>
      <w:tr w:rsidR="00BD2F3C" w:rsidRPr="009C7ADE" w14:paraId="2929B412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CC067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Data Serialization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DE7FE" w14:textId="01D45588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1" w:history="1">
              <w:r w:rsidR="00D2356E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https://docs.fastly.com/en/guides/log-streaming-google-cloud-pubsub</w:t>
              </w:r>
            </w:hyperlink>
            <w:r w:rsidR="00D2356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: </w:t>
            </w:r>
            <w:r w:rsidR="00C17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 input into Google Cloud Pub Sub must be in JSON format.</w:t>
            </w:r>
          </w:p>
        </w:tc>
      </w:tr>
      <w:tr w:rsidR="00BD2F3C" w:rsidRPr="009C7ADE" w14:paraId="26EDE3C0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DE43D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Supports Queuing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5C35D" w14:textId="103274F3" w:rsidR="0019189C" w:rsidRPr="0019189C" w:rsidRDefault="00271982" w:rsidP="0019189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2" w:history="1">
              <w:r w:rsidR="0019189C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https://cloud.google.com/pubsub/docs/publisher</w:t>
              </w:r>
            </w:hyperlink>
            <w:r w:rsidR="0019189C" w:rsidRP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19189C" w:rsidRP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Publisher makes and send messages to a topic with data, ordering key, and metadata.</w:t>
            </w:r>
          </w:p>
          <w:p w14:paraId="15B47671" w14:textId="77777777" w:rsidR="0019189C" w:rsidRPr="0019189C" w:rsidRDefault="0019189C" w:rsidP="0019189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2459DFDD" w14:textId="58860D34" w:rsidR="009C7ADE" w:rsidRPr="009C7ADE" w:rsidRDefault="00271982" w:rsidP="0019189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3" w:history="1">
              <w:r w:rsidR="0019189C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https://medium.com/google-cloud/google-cloud-pub-sub-ordered-delivery-1e4181f60bc8</w:t>
              </w:r>
            </w:hyperlink>
            <w:r w:rsidR="0019189C" w:rsidRP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19189C" w:rsidRP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Subscribers have message ordering property option.</w:t>
            </w:r>
          </w:p>
        </w:tc>
      </w:tr>
      <w:tr w:rsidR="00BD2F3C" w:rsidRPr="009C7ADE" w14:paraId="7B6263F5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F4A6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 Type Representation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44B1D" w14:textId="1769B6D1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4" w:history="1">
              <w:r w:rsidR="00BD2F3C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https://cloud.google.com/pubsub/docs/reference/rest/v1/PubsubMessage</w:t>
              </w:r>
            </w:hyperlink>
            <w:r w:rsidR="00BD2F3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: JSON that contains various data types such as </w:t>
            </w:r>
            <w:r w:rsidR="009C305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</w:t>
            </w:r>
            <w:r w:rsidR="00BD2F3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tring and TimeStamp</w:t>
            </w:r>
          </w:p>
        </w:tc>
      </w:tr>
      <w:tr w:rsidR="00BD2F3C" w:rsidRPr="009C7ADE" w14:paraId="4B733E0D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B8B3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QoS Parameters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766E5" w14:textId="2361DFD9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5" w:history="1">
              <w:r w:rsidR="003535E3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https://cloud.google.com/iot/docs/how-tos/mqtt-bridge</w:t>
              </w:r>
            </w:hyperlink>
            <w:r w:rsidR="003535E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 You can send messages through MQTT bridge to Cloud IoT core</w:t>
            </w:r>
            <w:r w:rsidR="009C3D6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which supports multiple QOS levels.</w:t>
            </w:r>
          </w:p>
        </w:tc>
      </w:tr>
      <w:tr w:rsidR="00BD2F3C" w:rsidRPr="009C7ADE" w14:paraId="128C9658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050EA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Supports Dynamic Discovery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CF2D5" w14:textId="638D10F9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6" w:history="1">
              <w:r w:rsidR="005F6C36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https://cloud.google.com/pubsub/architecture</w:t>
              </w:r>
            </w:hyperlink>
            <w:r w:rsidR="00DF18AD" w:rsidRPr="00DF18A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5F6C3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DF18AD" w:rsidRPr="00DF18A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Google Cloud Pub/Sub dynamically tweaks publishers and subscribers based on message throughput.</w:t>
            </w:r>
          </w:p>
        </w:tc>
      </w:tr>
      <w:tr w:rsidR="00BD2F3C" w:rsidRPr="009C7ADE" w14:paraId="60006460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073F4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Communication Patterns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1049" w14:textId="77777777" w:rsid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7" w:history="1">
              <w:r w:rsidR="002111BF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https://cloud.google.com/pubsub/docs/subscriber</w:t>
              </w:r>
            </w:hyperlink>
            <w:r w:rsidR="002111BF" w:rsidRP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2111B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2111BF" w:rsidRPr="0019189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Subscriber push/pull</w:t>
            </w:r>
          </w:p>
          <w:p w14:paraId="64712779" w14:textId="77777777" w:rsidR="006A3335" w:rsidRDefault="006A3335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131D2425" w14:textId="57EFD499" w:rsidR="006A3335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8" w:history="1">
              <w:r w:rsidR="006A3335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https://medium.com/google-cloud/google-cloud-pub-sub-ordered-delivery-1e4181f60bc8</w:t>
              </w:r>
            </w:hyperlink>
            <w:r w:rsidR="006A333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 Streaming pull, push/pull</w:t>
            </w:r>
          </w:p>
        </w:tc>
      </w:tr>
      <w:tr w:rsidR="00BD2F3C" w:rsidRPr="009C7ADE" w14:paraId="531C716F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794EA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Abstraction Layer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886E9" w14:textId="2C72A765" w:rsidR="009C7ADE" w:rsidRPr="009C7ADE" w:rsidRDefault="00271982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9" w:history="1">
              <w:r w:rsidR="00460CE1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https://cloud.google.com/pubsub/architecture</w:t>
              </w:r>
            </w:hyperlink>
            <w:r w:rsidR="00460CE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: </w:t>
            </w:r>
            <w:r w:rsidR="00C508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 abstraction of implementation details, there exists a service proxy among clients and data senders that helps optimize connection for clients.</w:t>
            </w:r>
            <w:r w:rsidR="00D9522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The control plane assigns the publishers and subscribers to the servers. The data plane handles message transmission among publishers and subscribers.</w:t>
            </w:r>
          </w:p>
        </w:tc>
      </w:tr>
      <w:tr w:rsidR="00BD2F3C" w:rsidRPr="009C7ADE" w14:paraId="2D33F52F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89288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Up-front Complexity</w:t>
            </w:r>
          </w:p>
        </w:tc>
        <w:tc>
          <w:tcPr>
            <w:tcW w:w="67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CAF7D" w14:textId="7E1FDDB9" w:rsidR="0063782E" w:rsidRPr="0063782E" w:rsidRDefault="00271982" w:rsidP="006378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20" w:history="1">
              <w:r w:rsidR="0063782E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https://cloud.google.com/pubsub/docs/overview</w:t>
              </w:r>
            </w:hyperlink>
            <w:r w:rsidR="0063782E" w:rsidRPr="006378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6378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63782E" w:rsidRPr="006378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Option of Pub/Sub Lite</w:t>
            </w:r>
          </w:p>
          <w:p w14:paraId="5B44FA64" w14:textId="77777777" w:rsidR="0063782E" w:rsidRPr="0063782E" w:rsidRDefault="0063782E" w:rsidP="006378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769C64B3" w14:textId="77777777" w:rsidR="009C7ADE" w:rsidRDefault="00271982" w:rsidP="006378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21" w:history="1">
              <w:r w:rsidR="0063782E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https://cloud.google.com/pubsub/quotas</w:t>
              </w:r>
            </w:hyperlink>
            <w:r w:rsidR="0063782E" w:rsidRPr="006378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6378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63782E" w:rsidRPr="006378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Quotas and usage</w:t>
            </w:r>
          </w:p>
          <w:p w14:paraId="1158F865" w14:textId="77777777" w:rsidR="00570858" w:rsidRDefault="00570858" w:rsidP="006378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623D9C8D" w14:textId="77777777" w:rsidR="00570858" w:rsidRDefault="00271982" w:rsidP="006378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22" w:history="1">
              <w:r w:rsidR="00570858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https://cloud.google.com/pubsub/architecture</w:t>
              </w:r>
            </w:hyperlink>
            <w:r w:rsidR="00570858" w:rsidRPr="005708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5708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570858" w:rsidRPr="0057085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Horizontal scalability (add more devices)</w:t>
            </w:r>
          </w:p>
          <w:p w14:paraId="05BBD0E6" w14:textId="77777777" w:rsidR="006C03D7" w:rsidRDefault="006C03D7" w:rsidP="006378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0B07EA4E" w14:textId="2BE502F4" w:rsidR="006C03D7" w:rsidRPr="006C03D7" w:rsidRDefault="00271982" w:rsidP="006C03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23" w:history="1">
              <w:r w:rsidR="006C03D7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https://cloud.google.com/pubsub/docs/samples/pubsub-publish-with-error-handler</w:t>
              </w:r>
            </w:hyperlink>
            <w:r w:rsidR="006C03D7" w:rsidRP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6C03D7" w:rsidRP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Publish with error handling</w:t>
            </w:r>
          </w:p>
          <w:p w14:paraId="49B461FD" w14:textId="77777777" w:rsidR="006C03D7" w:rsidRPr="006C03D7" w:rsidRDefault="006C03D7" w:rsidP="006C03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282014D5" w14:textId="47FA5444" w:rsidR="006C03D7" w:rsidRPr="006C03D7" w:rsidRDefault="00271982" w:rsidP="006C03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24" w:history="1">
              <w:r w:rsidR="006C03D7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https://cloud.google.com/architecture/framework/reliability</w:t>
              </w:r>
            </w:hyperlink>
            <w:r w:rsidR="006C03D7" w:rsidRP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6C03D7" w:rsidRP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Redundancy, rollback, traffic limit, recovery, failure detection, incremental changes, coordinate/document emergency response, capacity management</w:t>
            </w:r>
          </w:p>
          <w:p w14:paraId="71CBF4C3" w14:textId="77777777" w:rsidR="006C03D7" w:rsidRPr="006C03D7" w:rsidRDefault="006C03D7" w:rsidP="006C03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665A31C3" w14:textId="5AB7DA41" w:rsidR="006C03D7" w:rsidRPr="009C7ADE" w:rsidRDefault="00271982" w:rsidP="006C03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25" w:history="1">
              <w:r w:rsidR="006C03D7" w:rsidRPr="00522D1E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https://cloud.google.com/pubsub/docs/publisher</w:t>
              </w:r>
            </w:hyperlink>
            <w:r w:rsidR="006C03D7" w:rsidRP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  <w:r w:rsid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6C03D7" w:rsidRPr="006C03D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Failed publications are retried automatically.</w:t>
            </w:r>
          </w:p>
        </w:tc>
      </w:tr>
      <w:tr w:rsidR="00BD2F3C" w:rsidRPr="009C7ADE" w14:paraId="75E87431" w14:textId="77777777" w:rsidTr="00DF18AD"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1E2C4" w14:textId="77777777" w:rsidR="009C7ADE" w:rsidRPr="009C7ADE" w:rsidRDefault="009C7ADE" w:rsidP="009C7AD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C7AD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Large Implementations</w:t>
            </w:r>
          </w:p>
        </w:tc>
        <w:tc>
          <w:tcPr>
            <w:tcW w:w="6745" w:type="dxa"/>
            <w:shd w:val="clear" w:color="auto" w:fill="FFFFFF"/>
            <w:vAlign w:val="center"/>
            <w:hideMark/>
          </w:tcPr>
          <w:p w14:paraId="46B20028" w14:textId="24DBDB4B" w:rsidR="005943FA" w:rsidRDefault="00271982" w:rsidP="009C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anchor=":~:text=Resource%20limits,-Note%3A%20It%20is&amp;text=Retains%20unacknowledged%20messages%20in%20persistent,a%20subscription%2C%20the%20subscription%20expires" w:history="1">
              <w:r w:rsidR="005943FA" w:rsidRPr="00522D1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https://cloud.google.com/pubsub/quotas#:~:text=Resource%20limits,-Note%3A%20It%20is&amp;text=Retains%20unacknowledged%20messages%20in%20persistent,a%20subscription%2C%20the%20subscription%20expires</w:t>
              </w:r>
            </w:hyperlink>
            <w:r w:rsidR="005943FA" w:rsidRPr="005943F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594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Google Cloud Pub Sub has certain max limits such as 10000 topics per project, 10 MB per message, </w:t>
            </w:r>
            <w:r w:rsidR="00606D7C">
              <w:rPr>
                <w:rFonts w:ascii="Times New Roman" w:eastAsia="Times New Roman" w:hAnsi="Times New Roman" w:cs="Times New Roman"/>
                <w:sz w:val="20"/>
                <w:szCs w:val="20"/>
              </w:rPr>
              <w:t>10 KB per schema, etc.</w:t>
            </w:r>
          </w:p>
          <w:p w14:paraId="261964F7" w14:textId="77777777" w:rsidR="005943FA" w:rsidRDefault="005943FA" w:rsidP="009C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DD05AF" w14:textId="7FC5AAB1" w:rsidR="009C7ADE" w:rsidRDefault="00271982" w:rsidP="009C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history="1">
              <w:r w:rsidR="005943FA" w:rsidRPr="00522D1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https://medium.com/google-cloud/google-cloud-pub-sub-ordered-delivery-1e4181f60bc8</w:t>
              </w:r>
            </w:hyperlink>
            <w:r w:rsidR="00C943CF" w:rsidRPr="00C943C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C943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943CF" w:rsidRPr="00C943CF">
              <w:rPr>
                <w:rFonts w:ascii="Times New Roman" w:eastAsia="Times New Roman" w:hAnsi="Times New Roman" w:cs="Times New Roman"/>
                <w:sz w:val="20"/>
                <w:szCs w:val="20"/>
              </w:rPr>
              <w:t>Across a load-balanced set of subscribers, only 1 subscriber can be in a partition at a time. Thus, there is a limit on parallel processing. Possible solution: Put subscriber on topic with more shards but this means more topics to maintain and migration needs to be done more carefully.</w:t>
            </w:r>
          </w:p>
          <w:p w14:paraId="65C7EEC6" w14:textId="77777777" w:rsidR="004008D7" w:rsidRDefault="004008D7" w:rsidP="009C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4EFCA8" w14:textId="6A80C42F" w:rsidR="004008D7" w:rsidRDefault="00271982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history="1">
              <w:r w:rsidR="004008D7" w:rsidRPr="00522D1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https://www.youtube.com/watch?v=f5DOsB7Nlw0</w:t>
              </w:r>
            </w:hyperlink>
          </w:p>
          <w:p w14:paraId="01D6A957" w14:textId="77777777" w:rsidR="004008D7" w:rsidRPr="004008D7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3FA335" w14:textId="77777777" w:rsidR="004008D7" w:rsidRPr="004008D7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•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Create Google Cloud account and set up features using website UI.</w:t>
            </w:r>
          </w:p>
          <w:p w14:paraId="2364EA7E" w14:textId="77777777" w:rsidR="004008D7" w:rsidRPr="004008D7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•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Set up topic, which 1 publisher detects.</w:t>
            </w:r>
          </w:p>
          <w:p w14:paraId="7184AD20" w14:textId="77777777" w:rsidR="004008D7" w:rsidRPr="004008D7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•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Set up 2 subscribers.</w:t>
            </w:r>
          </w:p>
          <w:p w14:paraId="09F29E2A" w14:textId="4063F2FE" w:rsidR="004008D7" w:rsidRPr="004008D7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•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Install Python and Google SDK</w:t>
            </w:r>
            <w:r w:rsidR="002719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hyperlink r:id="rId29" w:history="1">
              <w:r w:rsidR="00271982" w:rsidRPr="003E7BE7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https://cloud.google.com/sdk/docs/install</w:t>
              </w:r>
            </w:hyperlink>
            <w:r w:rsidR="0027198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BAA5659" w14:textId="77777777" w:rsidR="004008D7" w:rsidRPr="004008D7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•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Open 3 terminals for 1 publisher and 2 subscribers.</w:t>
            </w:r>
          </w:p>
          <w:p w14:paraId="0975591D" w14:textId="737A56AB" w:rsidR="00271982" w:rsidRPr="009C7ADE" w:rsidRDefault="004008D7" w:rsidP="0040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>•</w:t>
            </w:r>
            <w:r w:rsidRPr="004008D7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Messages are published and subscribed efficiently with little delay time in between.</w:t>
            </w:r>
          </w:p>
        </w:tc>
      </w:tr>
    </w:tbl>
    <w:p w14:paraId="1A8C586F" w14:textId="77777777" w:rsidR="00EB4C26" w:rsidRDefault="00EB4C26"/>
    <w:sectPr w:rsidR="00EB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19189C"/>
    <w:rsid w:val="002111BF"/>
    <w:rsid w:val="002565A8"/>
    <w:rsid w:val="00271982"/>
    <w:rsid w:val="003535E3"/>
    <w:rsid w:val="003C6EE2"/>
    <w:rsid w:val="003F7307"/>
    <w:rsid w:val="004008D7"/>
    <w:rsid w:val="00404671"/>
    <w:rsid w:val="00460CE1"/>
    <w:rsid w:val="00515A22"/>
    <w:rsid w:val="00570858"/>
    <w:rsid w:val="005943FA"/>
    <w:rsid w:val="005C7248"/>
    <w:rsid w:val="005E1B8E"/>
    <w:rsid w:val="005F6C36"/>
    <w:rsid w:val="00606D7C"/>
    <w:rsid w:val="00616B9D"/>
    <w:rsid w:val="0063782E"/>
    <w:rsid w:val="006A3335"/>
    <w:rsid w:val="006C03D7"/>
    <w:rsid w:val="008651A5"/>
    <w:rsid w:val="008C0721"/>
    <w:rsid w:val="00977A25"/>
    <w:rsid w:val="009C305E"/>
    <w:rsid w:val="009C3D61"/>
    <w:rsid w:val="009C7ADE"/>
    <w:rsid w:val="00A05F03"/>
    <w:rsid w:val="00B208C6"/>
    <w:rsid w:val="00BD2F3C"/>
    <w:rsid w:val="00BE4E68"/>
    <w:rsid w:val="00C17B38"/>
    <w:rsid w:val="00C50865"/>
    <w:rsid w:val="00C93712"/>
    <w:rsid w:val="00C943CF"/>
    <w:rsid w:val="00D2356E"/>
    <w:rsid w:val="00D547E2"/>
    <w:rsid w:val="00D95228"/>
    <w:rsid w:val="00DF18AD"/>
    <w:rsid w:val="00E51A4C"/>
    <w:rsid w:val="00E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ECE6"/>
  <w15:chartTrackingRefBased/>
  <w15:docId w15:val="{430A6506-2A48-4FE6-BA34-B46F48C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7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A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ublisher-subscriber-model-for-apps-and-data-ingestion-flows-b8ba7e85e992" TargetMode="External"/><Relationship Id="rId13" Type="http://schemas.openxmlformats.org/officeDocument/2006/relationships/hyperlink" Target="https://medium.com/google-cloud/google-cloud-pub-sub-ordered-delivery-1e4181f60bc8" TargetMode="External"/><Relationship Id="rId18" Type="http://schemas.openxmlformats.org/officeDocument/2006/relationships/hyperlink" Target="https://medium.com/google-cloud/google-cloud-pub-sub-ordered-delivery-1e4181f60bc8" TargetMode="External"/><Relationship Id="rId26" Type="http://schemas.openxmlformats.org/officeDocument/2006/relationships/hyperlink" Target="https://cloud.google.com/pubsub/quot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oud.google.com/pubsub/quotas" TargetMode="External"/><Relationship Id="rId7" Type="http://schemas.openxmlformats.org/officeDocument/2006/relationships/hyperlink" Target="https://cloud.google.com/managed-microsoft-ad/docs/hub-spoke" TargetMode="External"/><Relationship Id="rId12" Type="http://schemas.openxmlformats.org/officeDocument/2006/relationships/hyperlink" Target="https://cloud.google.com/pubsub/docs/publisher" TargetMode="External"/><Relationship Id="rId17" Type="http://schemas.openxmlformats.org/officeDocument/2006/relationships/hyperlink" Target="https://cloud.google.com/pubsub/docs/subscriber" TargetMode="External"/><Relationship Id="rId25" Type="http://schemas.openxmlformats.org/officeDocument/2006/relationships/hyperlink" Target="https://cloud.google.com/pubsub/docs/publish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google.com/pubsub/architecture" TargetMode="External"/><Relationship Id="rId20" Type="http://schemas.openxmlformats.org/officeDocument/2006/relationships/hyperlink" Target="https://cloud.google.com/pubsub/docs/overview" TargetMode="External"/><Relationship Id="rId29" Type="http://schemas.openxmlformats.org/officeDocument/2006/relationships/hyperlink" Target="https://cloud.google.com/sdk/docs/inst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5DOsB7Nlw0" TargetMode="External"/><Relationship Id="rId11" Type="http://schemas.openxmlformats.org/officeDocument/2006/relationships/hyperlink" Target="https://docs.fastly.com/en/guides/log-streaming-google-cloud-pubsub" TargetMode="External"/><Relationship Id="rId24" Type="http://schemas.openxmlformats.org/officeDocument/2006/relationships/hyperlink" Target="https://cloud.google.com/architecture/framework/reliability" TargetMode="External"/><Relationship Id="rId5" Type="http://schemas.openxmlformats.org/officeDocument/2006/relationships/hyperlink" Target="https://cloud.google.com/pubsub/docs/overview" TargetMode="External"/><Relationship Id="rId15" Type="http://schemas.openxmlformats.org/officeDocument/2006/relationships/hyperlink" Target="https://cloud.google.com/iot/docs/how-tos/mqtt-bridge" TargetMode="External"/><Relationship Id="rId23" Type="http://schemas.openxmlformats.org/officeDocument/2006/relationships/hyperlink" Target="https://cloud.google.com/pubsub/docs/samples/pubsub-publish-with-error-handler" TargetMode="External"/><Relationship Id="rId28" Type="http://schemas.openxmlformats.org/officeDocument/2006/relationships/hyperlink" Target="https://www.youtube.com/watch?v=f5DOsB7Nlw0" TargetMode="External"/><Relationship Id="rId10" Type="http://schemas.openxmlformats.org/officeDocument/2006/relationships/hyperlink" Target="https://towardsdatascience.com/publisher-subscriber-model-for-apps-and-data-ingestion-flows-b8ba7e85e992" TargetMode="External"/><Relationship Id="rId19" Type="http://schemas.openxmlformats.org/officeDocument/2006/relationships/hyperlink" Target="https://cloud.google.com/pubsub/architecture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thub.com/CS-6381/FinalProject/blob/main/DesignOfExperiments/Base.md" TargetMode="External"/><Relationship Id="rId9" Type="http://schemas.openxmlformats.org/officeDocument/2006/relationships/hyperlink" Target="https://cloud.google.com/load-balancing/docs/internal" TargetMode="External"/><Relationship Id="rId14" Type="http://schemas.openxmlformats.org/officeDocument/2006/relationships/hyperlink" Target="https://cloud.google.com/pubsub/docs/reference/rest/v1/PubsubMessage" TargetMode="External"/><Relationship Id="rId22" Type="http://schemas.openxmlformats.org/officeDocument/2006/relationships/hyperlink" Target="https://cloud.google.com/pubsub/architecture" TargetMode="External"/><Relationship Id="rId27" Type="http://schemas.openxmlformats.org/officeDocument/2006/relationships/hyperlink" Target="https://medium.com/google-cloud/google-cloud-pub-sub-ordered-delivery-1e4181f60bc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38</cp:revision>
  <dcterms:created xsi:type="dcterms:W3CDTF">2021-04-08T22:52:00Z</dcterms:created>
  <dcterms:modified xsi:type="dcterms:W3CDTF">2021-04-10T20:02:00Z</dcterms:modified>
</cp:coreProperties>
</file>