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PeopleDesk Security Teardown — Executive Summary</w:t>
      </w:r>
    </w:p>
    <w:p>
      <w:pPr>
        <w:spacing w:after="160"/>
      </w:pPr>
      <w:r>
        <w:rPr>
          <w:i/>
          <w:iCs/>
          <w:sz w:val="20"/>
          <w:szCs w:val="20"/>
        </w:rPr>
        <w:t xml:space="preserve">For this session, we built a small, intentionally flawed but fully real application, pushed it to a public GitHub repository, and deployed it live — specifically so the findings below are genuine tool output (GitHub, CI, our hosting provider), not a slide describing a hypothetical. No real customer or employee data was involved at any point.</w:t>
      </w:r>
    </w:p>
    <w:p>
      <w:pPr>
        <w:pStyle w:val="Heading2"/>
        <w:spacing w:after="100" w:before="240"/>
      </w:pPr>
      <w:r>
        <w:t xml:space="preserve">What we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1A1A1A" w:val="clear"/>
          </w:tcPr>
          <w:p>
            <w:r>
              <w:rPr>
                <w:b/>
                <w:bCs/>
                <w:color w:val="FFFFFF"/>
                <w:sz w:val="20"/>
                <w:szCs w:val="20"/>
              </w:rPr>
              <w:t xml:space="preserve">Finding</w:t>
            </w:r>
          </w:p>
        </w:tc>
        <w:tc>
          <w:tcPr>
            <w:tcW w:type="dxa" w:w="4680"/>
            <w:shd w:fill="1A1A1A" w:val="clear"/>
          </w:tcPr>
          <w:p>
            <w:r>
              <w:rPr>
                <w:b/>
                <w:bCs/>
                <w:color w:val="FFFFFF"/>
                <w:sz w:val="20"/>
                <w:szCs w:val="20"/>
              </w:rPr>
              <w:t xml:space="preserve">What it means</w:t>
            </w:r>
          </w:p>
        </w:tc>
      </w:tr>
      <w:tr>
        <w:tc>
          <w:tcPr>
            <w:tcW w:type="dxa" w:w="4680"/>
          </w:tcPr>
          <w:p>
            <w:r>
              <w:rPr>
                <w:b w:val="false"/>
                <w:bCs w:val="false"/>
                <w:color w:val="000000"/>
                <w:sz w:val="20"/>
                <w:szCs w:val="20"/>
              </w:rPr>
              <w:t xml:space="preserve">No review or CI gate required to merge to main</w:t>
            </w:r>
          </w:p>
        </w:tc>
        <w:tc>
          <w:tcPr>
            <w:tcW w:type="dxa" w:w="4680"/>
          </w:tcPr>
          <w:p>
            <w:r>
              <w:rPr>
                <w:b w:val="false"/>
                <w:bCs w:val="false"/>
                <w:color w:val="000000"/>
                <w:sz w:val="20"/>
                <w:szCs w:val="20"/>
              </w:rPr>
              <w:t xml:space="preserve">A flaw can ship — and sit unnoticed — for as long as nobody happens to look.</w:t>
            </w:r>
          </w:p>
        </w:tc>
      </w:tr>
      <w:tr>
        <w:tc>
          <w:tcPr>
            <w:tcW w:type="dxa" w:w="4680"/>
          </w:tcPr>
          <w:p>
            <w:r>
              <w:rPr>
                <w:b w:val="false"/>
                <w:bCs w:val="false"/>
                <w:color w:val="000000"/>
                <w:sz w:val="20"/>
                <w:szCs w:val="20"/>
              </w:rPr>
              <w:t xml:space="preserve">A live API endpoint returned all customer data with no login</w:t>
            </w:r>
          </w:p>
        </w:tc>
        <w:tc>
          <w:tcPr>
            <w:tcW w:type="dxa" w:w="4680"/>
          </w:tcPr>
          <w:p>
            <w:r>
              <w:rPr>
                <w:b w:val="false"/>
                <w:bCs w:val="false"/>
                <w:color w:val="000000"/>
                <w:sz w:val="20"/>
                <w:szCs w:val="20"/>
              </w:rPr>
              <w:t xml:space="preserve">Anyone with the URL could read it. No password, no exploit tooling, no sophistication.</w:t>
            </w:r>
          </w:p>
        </w:tc>
      </w:tr>
      <w:tr>
        <w:tc>
          <w:tcPr>
            <w:tcW w:type="dxa" w:w="4680"/>
          </w:tcPr>
          <w:p>
            <w:r>
              <w:rPr>
                <w:b w:val="false"/>
                <w:bCs w:val="false"/>
                <w:color w:val="000000"/>
                <w:sz w:val="20"/>
                <w:szCs w:val="20"/>
              </w:rPr>
              <w:t xml:space="preserve">The admin password was logged in plaintext on every login</w:t>
            </w:r>
          </w:p>
        </w:tc>
        <w:tc>
          <w:tcPr>
            <w:tcW w:type="dxa" w:w="4680"/>
          </w:tcPr>
          <w:p>
            <w:r>
              <w:rPr>
                <w:b w:val="false"/>
                <w:bCs w:val="false"/>
                <w:color w:val="000000"/>
                <w:sz w:val="20"/>
                <w:szCs w:val="20"/>
              </w:rPr>
              <w:t xml:space="preserve">Anyone with read access to logs — a lower bar than database access — has the real credential.</w:t>
            </w:r>
          </w:p>
        </w:tc>
      </w:tr>
      <w:tr>
        <w:tc>
          <w:tcPr>
            <w:tcW w:type="dxa" w:w="4680"/>
          </w:tcPr>
          <w:p>
            <w:r>
              <w:rPr>
                <w:b w:val="false"/>
                <w:bCs w:val="false"/>
                <w:color w:val="000000"/>
                <w:sz w:val="20"/>
                <w:szCs w:val="20"/>
              </w:rPr>
              <w:t xml:space="preserve">Secrets were hardcoded directly into source code</w:t>
            </w:r>
          </w:p>
        </w:tc>
        <w:tc>
          <w:tcPr>
            <w:tcW w:type="dxa" w:w="4680"/>
          </w:tcPr>
          <w:p>
            <w:r>
              <w:rPr>
                <w:b w:val="false"/>
                <w:bCs w:val="false"/>
                <w:color w:val="000000"/>
                <w:sz w:val="20"/>
                <w:szCs w:val="20"/>
              </w:rPr>
              <w:t xml:space="preserve">Once committed, a leaked secret is in git history permanently, even after it's rotated.</w:t>
            </w:r>
          </w:p>
        </w:tc>
      </w:tr>
      <w:tr>
        <w:tc>
          <w:tcPr>
            <w:tcW w:type="dxa" w:w="4680"/>
          </w:tcPr>
          <w:p>
            <w:r>
              <w:rPr>
                <w:b w:val="false"/>
                <w:bCs w:val="false"/>
                <w:color w:val="000000"/>
                <w:sz w:val="20"/>
                <w:szCs w:val="20"/>
              </w:rPr>
              <w:t xml:space="preserve">A dependency shipped with 31 known, publicly disclosed vulnerabilities</w:t>
            </w:r>
          </w:p>
        </w:tc>
        <w:tc>
          <w:tcPr>
            <w:tcW w:type="dxa" w:w="4680"/>
          </w:tcPr>
          <w:p>
            <w:r>
              <w:rPr>
                <w:b w:val="false"/>
                <w:bCs w:val="false"/>
                <w:color w:val="000000"/>
                <w:sz w:val="20"/>
                <w:szCs w:val="20"/>
              </w:rPr>
              <w:t xml:space="preserve">Confirmed independently by both a local audit and GitHub's own scanning — not a one-off.</w:t>
            </w:r>
          </w:p>
        </w:tc>
      </w:tr>
    </w:tbl>
    <w:p>
      <w:pPr>
        <w:spacing w:after="160" w:before="240"/>
      </w:pPr>
      <w:r>
        <w:rPr>
          <w:sz w:val="22"/>
          <w:szCs w:val="22"/>
        </w:rPr>
        <w:t xml:space="preserve">None of this required a sophisticated attacker. Every finding was visible through a public repo, one unauthenticated API call, or a plaintext log line.</w:t>
      </w:r>
    </w:p>
    <w:p>
      <w:pPr>
        <w:pStyle w:val="Heading2"/>
        <w:spacing w:after="100" w:before="240"/>
      </w:pPr>
      <w:r>
        <w:t xml:space="preserve">What actually closes the gap</w:t>
      </w:r>
    </w:p>
    <w:p>
      <w:pPr>
        <w:spacing w:after="160"/>
      </w:pPr>
      <w:r>
        <w:rPr>
          <w:sz w:val="22"/>
          <w:szCs w:val="22"/>
        </w:rPr>
        <w:t xml:space="preserve">A required pull-request review and a passing CI check before anything reaches production. Automated scanning (Dependabot, secret scanning) that's actually turned on and actually checked. Credentials read from environment variables, never committed to source. None of this is exotic — it's the difference between a flaw found in minutes and one found in months.</w:t>
      </w:r>
    </w:p>
    <w:p>
      <w:pPr>
        <w:pStyle w:val="Heading2"/>
        <w:spacing w:after="100" w:before="240"/>
      </w:pPr>
      <w:r>
        <w:t xml:space="preserve">What this would cost, if it were real</w:t>
      </w:r>
    </w:p>
    <w:p>
      <w:pPr>
        <w:spacing w:after="160"/>
      </w:pPr>
      <w:r>
        <w:rPr>
          <w:sz w:val="22"/>
          <w:szCs w:val="22"/>
        </w:rPr>
        <w:t xml:space="preserve">GDPR's maximum fine for this class of finding (Article 32, security of processing) is up to 4% of global annual turnover, or €20 million — whichever is higher. That figure is public knowledge, not legal advice, and not a claim about any real case — it's here only to make one point: a “security exception” and a number with eight zeros are the same finding, described two different ways.</w:t>
      </w:r>
    </w:p>
    <w:p>
      <w:pPr>
        <w:pStyle w:val="Heading2"/>
        <w:spacing w:after="100" w:before="240"/>
      </w:pPr>
      <w:r>
        <w:t xml:space="preserve">Full evidence</w:t>
      </w:r>
    </w:p>
    <w:p>
      <w:pPr>
        <w:spacing w:after="160"/>
      </w:pPr>
      <w:r>
        <w:rPr>
          <w:sz w:val="22"/>
          <w:szCs w:val="22"/>
        </w:rPr>
        <w:t xml:space="preserve">Every finding above is documented with real screenshots, real terminal output, and a live URL in the accompanying Technical Sec Doc. Live URL: https://peopledesk-demo.vercel.app/</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2026-08-14T13:58:28.714Z</dcterms:created>
  <dcterms:modified xsi:type="dcterms:W3CDTF">2026-08-14T13:58:28.714Z</dcterms:modified>
</cp:coreProperties>
</file>

<file path=docProps/custom.xml><?xml version="1.0" encoding="utf-8"?>
<Properties xmlns="http://schemas.openxmlformats.org/officeDocument/2006/custom-properties" xmlns:vt="http://schemas.openxmlformats.org/officeDocument/2006/docPropsVTypes"/>
</file>