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What is the primary goal of obstacle avoidance in mobile robotics?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To increase the speed of the robot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To enable a robot to detect objects in its path and execute appropriate maneuvers to avoid collisions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To enhance the battery life of robots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To improve the aesthetic design of robots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Which algorithm is considered one of the simplest for obstacle avoidance in mobile robotics?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Vector Field Histogram (VFH)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Simultaneous Localization and Mapping (SLAM)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Bug algorithm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A* Pathfinding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What does SLAM stand for in the context of autonomous robotics?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Speedy Localization and Mapping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Simultaneous Localization and Mapping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Secure Localization and Mapping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Simplified Localization and Mapping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Which sensor technology is NOT mentioned as commonly used for obstacle detection in mobile robots?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LIDAR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Ultrasonic Sensors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Infrared Sensors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Computer Vision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What challenges do autonomous vehicles face at low speeds in urban environments?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Limited obstacle types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Increased reaction time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High density of obstacles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Reduced need for prediction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How does the Bug2 algorithm differ from Bug1 in its approach to obstacle avoidance?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Bug2 requires manual control while Bug1 is fully autonomous.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Bug2 allows the robot to leave the obstacle earlier by using a virtual 'leaving marker'.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Bug2 relies on GPS data, whereas Bug1 does not.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Bug1 is more computationally intensive than Bug2.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What is a key challenge in developing obstacle avoidance systems for autonomous vehicles?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Reducing the size of the vehicles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Enhancing the vehicle's speed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Developing systems that operate reliably in all weather conditions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Decreasing production costs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Which of the following is NOT a listed strength of LIDAR technology?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High accuracy over long ranges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Low cost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Ideal for building intricate environment maps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Relatively unaffected by lighting conditions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In the context of path planning, what is a crucial aspect to consider for the algorithm?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The color of the robot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The robot's kinematic and dynamic constraints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The brand of the robot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The programming language used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Answer: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What does the integration of obstacle avoidance with SLAM and path planning enable in autonomous systems?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A) Reduced need for sensors</w:t>
      </w:r>
    </w:p>
    <w:p w:rsidR="00000000" w:rsidDel="00000000" w:rsidP="00000000" w:rsidRDefault="00000000" w:rsidRPr="00000000" w14:paraId="00000039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B) Decreased computational requirements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C) Operation in complex and dynamic environments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D) Simplification of robot designs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b w:val="1"/>
          <w:rtl w:val="0"/>
        </w:rPr>
        <w:t xml:space="preserve">Answer: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tSKDfth0Ny1pQCfhkj4w+dHyTA==">CgMxLjA4AHIhMTFwWnFwMldnQlNEVWdHcXRPRnJZR0h5Rm5iUGhYRko3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2024-02-16T11:39:00Z</dcterms:created>
  <dc:creator>CS Ponkoj</dc:creator>
</cp:coreProperties>
</file>