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Chứng minh bài toán tìm cây khung nhỏ nhất sử dụng thuật toán Prim có đặc điểm nhận dạng của thuật toán tham lam.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Tham khảo ở: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Introduction to Algorithms, Third Edition (edutechlearners.com)</w:t>
        </w:r>
      </w:hyperlink>
      <w:r w:rsidDel="00000000" w:rsidR="00000000" w:rsidRPr="00000000">
        <w:rPr>
          <w:rtl w:val="0"/>
        </w:rPr>
        <w:t xml:space="preserve"> trang 435.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Chứng minh thuật toán tham lam áp dụng cho activity selection sẽ ra kết quả tối ưu (the correctness of greedy algorithms)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utechlearners.com/download/Introduction_to_algorithms-3rd%20Edi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