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7 - project 03 - CS157A sec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design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First Name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Middle Name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Last Name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Date of Birth (DOB)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Gender (dropdown - F/M)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Phone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E-mail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Street Address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City (dropdown)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State (dropdown)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Zip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Country (dropdown)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Photo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Social Security Number (SSN)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Insurance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VISIT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Visit ID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Visit date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Patient's THC#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Visit sequence number for the patient. (auto-filled once THC number entered)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Problems in a sequence of ranking,(THL - T- HT 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Category: 0/1/2/3/4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Protocol - treatment protocol chosen by a patient.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Instrument - a type of instrument used for treatment at the visit: V, GS, GH, HA, blank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REM (yes/no).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 FU - a type of follow-up contact: A, C, T, E, blank.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Additional Comments - any additional comments for the visit (arbitrary entered by a physician).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Next Visit - date of the next scheduled visit.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Survey ID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Visit ID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Type (THI-TFI)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Type of Result  (E,F,C), (I, SC, C, SL, A, R, Q, E), total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Score (number)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ID (A1-A25, B1-B25)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Survey Type (THI - TFI)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Content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Type of question (E,F,C), (I, SC, C, SL, A, R, Q, E)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Answer ( 0-&gt;9)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Survey Type (TFI - THI)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Type of result (E,F,C), (I, SC, C, SL, A, R, Q, E)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Description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