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博物馆信息服务子系统需求分析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数据浏览功能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博物馆浏览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让用户快速获得博物馆的大体信息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>可</w:t>
            </w:r>
            <w:r>
              <w:rPr>
                <w:rFonts w:hint="eastAsia"/>
                <w:lang w:val="en-US" w:eastAsia="zh-CN"/>
              </w:rPr>
              <w:t>以</w:t>
            </w:r>
            <w:r>
              <w:t>通过列表方式</w:t>
            </w:r>
            <w:r>
              <w:rPr>
                <w:rFonts w:hint="eastAsia"/>
                <w:lang w:eastAsia="zh-CN"/>
              </w:rPr>
              <w:t>、</w:t>
            </w:r>
            <w:r>
              <w:t>地图方式和模糊查询方式查看博物馆名称</w:t>
            </w:r>
            <w:r>
              <w:rPr>
                <w:rFonts w:hint="eastAsia"/>
                <w:lang w:eastAsia="zh-CN"/>
              </w:rPr>
              <w:t>、</w:t>
            </w:r>
            <w:r>
              <w:t>图片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位置</w:t>
            </w:r>
            <w:r>
              <w:t>和简介</w:t>
            </w:r>
            <w:r>
              <w:rPr>
                <w:rFonts w:hint="eastAsia"/>
                <w:lang w:val="en-US" w:eastAsia="zh-CN"/>
              </w:rPr>
              <w:t>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1" w:after="0" w:afterAutospacing="1" w:line="18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t>列表方式： 博物馆的排列依据和排列顺序默认为</w:t>
            </w:r>
            <w:r>
              <w:rPr>
                <w:rFonts w:hint="eastAsia"/>
                <w:lang w:val="en-US" w:eastAsia="zh-CN"/>
              </w:rPr>
              <w:t>为首字母顺序</w:t>
            </w:r>
            <w:r>
              <w:t>，排列依据还可切换为评分</w:t>
            </w:r>
            <w:r>
              <w:rPr>
                <w:rFonts w:hint="eastAsia"/>
                <w:lang w:eastAsia="zh-CN"/>
              </w:rPr>
              <w:t>、</w:t>
            </w:r>
            <w:r>
              <w:t>用户距离</w:t>
            </w:r>
            <w:r>
              <w:rPr>
                <w:rFonts w:hint="eastAsia"/>
                <w:lang w:eastAsia="zh-CN"/>
              </w:rPr>
              <w:t>，</w:t>
            </w:r>
            <w:r>
              <w:t>排列顺序还可切换为</w:t>
            </w:r>
            <w:r>
              <w:rPr>
                <w:rFonts w:hint="eastAsia"/>
                <w:lang w:val="en-US" w:eastAsia="zh-CN"/>
              </w:rPr>
              <w:t>升序；</w:t>
            </w:r>
            <w:r>
              <w:t>地图方式： 可以查看到用户周围50公里内的博物馆，可拖动指针改变查找区域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模糊查询方式：快速从搜索框查询获得博物馆的基本信息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博物馆详细信息浏览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为用户详细展示博物馆的具体信息、活动等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用户点击某博物馆区块可浏览该博物馆的详细信息，信息将分为5块内容展示</w:t>
            </w:r>
            <w:r>
              <w:rPr>
                <w:rFonts w:hint="eastAsia"/>
                <w:lang w:eastAsia="zh-CN"/>
              </w:rPr>
              <w:t>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①</w:t>
            </w:r>
            <w:r>
              <w:t>博物馆介绍：可查看博物馆的详细介绍，并包含博物馆官网</w:t>
            </w:r>
            <w:r>
              <w:rPr>
                <w:rFonts w:hint="eastAsia"/>
                <w:lang w:val="en-US" w:eastAsia="zh-CN"/>
              </w:rPr>
              <w:t xml:space="preserve"> ②</w:t>
            </w:r>
            <w:r>
              <w:t>博物馆藏品：</w:t>
            </w:r>
            <w:r>
              <w:rPr>
                <w:rFonts w:hint="eastAsia"/>
                <w:lang w:val="en-US" w:eastAsia="zh-CN"/>
              </w:rPr>
              <w:t>展示藏品的具体信息，包括年代、出土时间、相关典故等 ③</w:t>
            </w:r>
            <w:r>
              <w:t>博物馆活动：展示教育活动，展览的名称，时间和简介，点击可进入官网查看详细内容</w:t>
            </w:r>
            <w:r>
              <w:rPr>
                <w:rFonts w:hint="eastAsia"/>
                <w:lang w:val="en-US" w:eastAsia="zh-CN"/>
              </w:rPr>
              <w:t xml:space="preserve"> ④</w:t>
            </w:r>
            <w:r>
              <w:t>博物馆新闻：</w:t>
            </w:r>
            <w:r>
              <w:rPr>
                <w:rFonts w:hint="eastAsia"/>
                <w:lang w:val="en-US" w:eastAsia="zh-CN"/>
              </w:rPr>
              <w:t>可</w:t>
            </w:r>
            <w:r>
              <w:t>按时间降序</w:t>
            </w:r>
            <w:r>
              <w:rPr>
                <w:rFonts w:hint="eastAsia"/>
                <w:lang w:val="en-US" w:eastAsia="zh-CN"/>
              </w:rPr>
              <w:t>或新闻热度</w:t>
            </w:r>
            <w:r>
              <w:t>显示博物馆新闻名称和日期</w:t>
            </w:r>
            <w:r>
              <w:rPr>
                <w:rFonts w:hint="eastAsia"/>
                <w:lang w:val="en-US" w:eastAsia="zh-CN"/>
              </w:rPr>
              <w:t xml:space="preserve"> ⑤</w:t>
            </w:r>
            <w:r>
              <w:t>博物馆数据：博物馆的参观数据，以及预约人数（或剩余名额）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要求页面展示详细、美观，各项信息按时间、热度等方式排序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查询服务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快速为用户获取相关信息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t>可在查询输入框中输入关键字，并在右方选择查询规则</w:t>
            </w:r>
            <w:r>
              <w:rPr>
                <w:rFonts w:hint="eastAsia"/>
                <w:lang w:eastAsia="zh-CN"/>
              </w:rPr>
              <w:t>，</w:t>
            </w:r>
            <w:r>
              <w:t>查询结果按匹配程度降序排列。 支持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t>博物馆</w:t>
            </w:r>
            <w:r>
              <w:rPr>
                <w:rFonts w:hint="eastAsia"/>
                <w:lang w:eastAsia="zh-CN"/>
              </w:rPr>
              <w:t>、</w:t>
            </w:r>
            <w:r>
              <w:t>展览</w:t>
            </w:r>
            <w:r>
              <w:rPr>
                <w:rFonts w:hint="eastAsia"/>
                <w:lang w:eastAsia="zh-CN"/>
              </w:rPr>
              <w:t>、</w:t>
            </w:r>
            <w:r>
              <w:t>活动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新闻、</w:t>
            </w:r>
            <w:r>
              <w:t>藏品名称</w:t>
            </w:r>
            <w:r>
              <w:rPr>
                <w:rFonts w:hint="eastAsia"/>
                <w:lang w:val="en-US" w:eastAsia="zh-CN"/>
              </w:rPr>
              <w:t>等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可通过查询结果快速进入详情页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从数据库快速获得相应信息，要求准确、详细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为用户提供评价博物馆和查看大众评价的服务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</w:t>
            </w:r>
            <w:r>
              <w:t>博物馆的详细信息页面可以按照展览、服务、环境三个方面让用户对一个博物馆进行打分</w:t>
            </w:r>
            <w:r>
              <w:rPr>
                <w:rFonts w:hint="eastAsia"/>
                <w:lang w:val="en-US" w:eastAsia="zh-CN"/>
              </w:rPr>
              <w:t>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>在博物馆的详细信息页面，设有用户反馈入口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并统计反馈结果，展示博物馆的总平均评分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综合分析数据，为用户提供更优信息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用户可以在排行页面获得博物馆各项数据的综合排名，方便计划出行规划等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分析过程： 识别出中文评论与英文评论，采用相应的情感分析算法得出情感分数，结合展览、服务、环境三个方面分数得出评分排名。 通过博物馆年展览数，藏品数，博物馆占地面积，用户距离，建馆时间得出展览数排名，藏品数排名，规模排名，距离排名，建馆时间排名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val="en-US" w:eastAsia="zh-CN"/>
              </w:rPr>
              <w:t>将排名</w:t>
            </w:r>
            <w:r>
              <w:t>可视化</w:t>
            </w:r>
            <w:r>
              <w:rPr>
                <w:rFonts w:hint="eastAsia"/>
                <w:lang w:val="en-US" w:eastAsia="zh-CN"/>
              </w:rPr>
              <w:t>展示</w:t>
            </w:r>
            <w:r>
              <w:t>： 所有排名列表将共同展示在排名页面中，各排名列表仅显示前十博物馆。用户可点击“查看更多”，查看全部排名列表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1298"/>
    <w:rsid w:val="41BD43B3"/>
    <w:rsid w:val="6A6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164</Characters>
  <Paragraphs>85</Paragraphs>
  <TotalTime>52</TotalTime>
  <ScaleCrop>false</ScaleCrop>
  <LinksUpToDate>false</LinksUpToDate>
  <CharactersWithSpaces>164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2021-04-16T14:29:00Z</dcterms:created>
  <dc:creator>榴啊</dc:creator>
  <cp:lastModifiedBy>明明如月</cp:lastModifiedBy>
  <dcterms:modified xsi:type="dcterms:W3CDTF">2021-04-18T07:46:49Z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DECF74FB6E4643CFA0E0A5C20D513718</vt:lpwstr>
  </property>
</Properties>
</file>