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“What things should we stop doing?”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waiting until a few days before the project is due to start our major features (procrastination)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Waiting on others before starting our own features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Biting off more than we can chew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features that can be obtained in a reasonable amount of time 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“What should we start doing?”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collaboration on the features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earlier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as a group to make sure features are progressing in a timely manner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clear concept of the game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common goal/clear guidelines to stick to/better understanding of end goal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our creative ability to have more professional features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 schedule with soft deadlines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“What is working well that we should continue to do?”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base game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the pushes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