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2"/>
        </w:rPr>
        <w:t>MP3 First Group Planning Document</w:t>
      </w:r>
    </w:p>
    <w:p>
      <w:pPr>
        <w:spacing w:after="40"/>
      </w:pPr>
      <w:r>
        <w:rPr>
          <w:rFonts w:ascii="Aptos Display" w:hAnsi="Aptos Display"/>
          <w:b/>
          <w:color w:val="000000"/>
          <w:sz w:val="34"/>
        </w:rPr>
        <w:t>FacilityFlow AI</w:t>
      </w:r>
    </w:p>
    <w:p>
      <w:pPr>
        <w:spacing w:after="280"/>
      </w:pPr>
      <w:r>
        <w:rPr>
          <w:rFonts w:ascii="Aptos" w:hAnsi="Aptos"/>
          <w:color w:val="595959"/>
          <w:sz w:val="19"/>
        </w:rPr>
        <w:t>CS3227 Agentic Software Engineering  |  AY 2026/27 Semester 1  |  Prepared 4 October 2026</w:t>
      </w:r>
    </w:p>
    <w:p>
      <w:pPr>
        <w:keepNext w:val="0"/>
        <w:spacing w:after="200" w:line="269" w:lineRule="auto"/>
      </w:pPr>
      <w:r>
        <w:rPr>
          <w:rFonts w:ascii="Aptos" w:hAnsi="Aptos"/>
          <w:color w:val="1F1F1F"/>
          <w:sz w:val="21"/>
        </w:rPr>
        <w:t>We will build FacilityFlow AI, a deployed facilities maintenance web application for Requesters, Technicians, and Facilities Managers. The product retains the proven request lifecycle from MP2, but the MP3 implementation adds a web architecture, one guarded SoC LLM feature for every role, explicit AI security tests, a living specification workflow, specialized development agents, and separate development and production deployments.</w:t>
      </w:r>
    </w:p>
    <w:p>
      <w:pPr>
        <w:pStyle w:val="Heading1"/>
        <w:keepNext/>
        <w:pageBreakBefore w:val="0"/>
      </w:pPr>
      <w:r>
        <w:t>Decision Summary</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Decision</w:t>
            </w:r>
          </w:p>
        </w:tc>
        <w:tc>
          <w:tcPr>
            <w:tcW w:type="dxa" w:w="756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Approved direction</w:t>
            </w:r>
          </w:p>
        </w:tc>
      </w:tr>
      <w:tr>
        <w:trPr>
          <w:cantSplit/>
        </w:trPr>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Application name</w:t>
            </w:r>
          </w:p>
        </w:tc>
        <w:tc>
          <w:tcPr>
            <w:tcW w:type="dxa" w:w="756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FacilityFlow AI</w:t>
            </w:r>
          </w:p>
        </w:tc>
      </w:tr>
      <w:tr>
        <w:trPr>
          <w:cantSplit/>
        </w:trPr>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Product</w:t>
            </w:r>
          </w:p>
        </w:tc>
        <w:tc>
          <w:tcPr>
            <w:tcW w:type="dxa" w:w="756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A role based web app for reporting, triaging, completing, and auditing facilities maintenance work</w:t>
            </w:r>
          </w:p>
        </w:tc>
      </w:tr>
      <w:tr>
        <w:trPr>
          <w:cantSplit/>
        </w:trPr>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Roles</w:t>
            </w:r>
          </w:p>
        </w:tc>
        <w:tc>
          <w:tcPr>
            <w:tcW w:type="dxa" w:w="756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Requester, Technician, Facilities Manager</w:t>
            </w:r>
          </w:p>
        </w:tc>
      </w:tr>
      <w:tr>
        <w:trPr>
          <w:cantSplit/>
        </w:trPr>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AI principle</w:t>
            </w:r>
          </w:p>
        </w:tc>
        <w:tc>
          <w:tcPr>
            <w:tcW w:type="dxa" w:w="756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The LLM drafts and recommends. An authenticated user reviews every result and performs the final business action.</w:t>
            </w:r>
          </w:p>
        </w:tc>
      </w:tr>
      <w:tr>
        <w:trPr>
          <w:cantSplit/>
        </w:trPr>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GitHub organization</w:t>
            </w:r>
          </w:p>
        </w:tc>
        <w:tc>
          <w:tcPr>
            <w:tcW w:type="dxa" w:w="756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CS3227-2610-MP3-FacilityFlowAI</w:t>
            </w:r>
          </w:p>
        </w:tc>
      </w:tr>
      <w:tr>
        <w:trPr>
          <w:cantSplit/>
        </w:trPr>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Required repository</w:t>
            </w:r>
          </w:p>
        </w:tc>
        <w:tc>
          <w:tcPr>
            <w:tcW w:type="dxa" w:w="756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CS3227-2610-MP3, public, with master as the submission branch</w:t>
            </w:r>
          </w:p>
        </w:tc>
      </w:tr>
      <w:tr>
        <w:trPr>
          <w:cantSplit/>
        </w:trPr>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Core stack</w:t>
            </w:r>
          </w:p>
        </w:tc>
        <w:tc>
          <w:tcPr>
            <w:tcW w:type="dxa" w:w="756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Java, Spring Boot, Thymeleaf and HTMX, PostgreSQL, Spring Security, Docker, GitHub Actions</w:t>
            </w:r>
          </w:p>
        </w:tc>
      </w:tr>
      <w:tr>
        <w:trPr>
          <w:cantSplit/>
        </w:trPr>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t>Deployment</w:t>
            </w:r>
            <w:r>
              <w:rPr>
                <w:rFonts w:ascii="Aptos" w:hAnsi="Aptos"/>
                <w:b w:val="0"/>
                <w:color w:val="1F1F1F"/>
                <w:sz w:val="18"/>
              </w:rPr>
            </w:r>
          </w:p>
        </w:tc>
        <w:tc>
          <w:tcPr>
            <w:tcW w:type="dxa" w:w="756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t>Vercel Preview and Production use separate databases and configuration. GitHub Actions deploys a Production candidate, smoke-tests it, and promotes that tested deployment after human approval without rebuilding.</w:t>
            </w:r>
            <w:r>
              <w:rPr>
                <w:rFonts w:ascii="Aptos" w:hAnsi="Aptos"/>
                <w:b w:val="0"/>
                <w:color w:val="1F1F1F"/>
                <w:sz w:val="18"/>
              </w:rPr>
            </w:r>
          </w:p>
        </w:tc>
      </w:tr>
      <w:tr>
        <w:trPr>
          <w:cantSplit/>
        </w:trPr>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Immediate deadline</w:t>
            </w:r>
          </w:p>
        </w:tc>
        <w:tc>
          <w:tcPr>
            <w:tcW w:type="dxa" w:w="756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Submit the GitHub organization name through the Canvas quiz by 9 October 2026 at 2:00 PM SGT</w:t>
            </w:r>
          </w:p>
        </w:tc>
      </w:tr>
      <w:tr>
        <w:trPr>
          <w:cantSplit/>
        </w:trPr>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Final deadline</w:t>
            </w:r>
          </w:p>
        </w:tc>
        <w:tc>
          <w:tcPr>
            <w:tcW w:type="dxa" w:w="756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23 October 2026 at 2:00 PM SGT</w:t>
            </w:r>
          </w:p>
        </w:tc>
      </w:tr>
    </w:tbl>
    <w:p>
      <w:pPr>
        <w:spacing w:after="0" w:before="0"/>
      </w:pPr>
    </w:p>
    <w:p>
      <w:pPr>
        <w:pStyle w:val="Heading1"/>
        <w:keepNext/>
        <w:pageBreakBefore w:val="0"/>
      </w:pPr>
      <w:r>
        <w:t>Product Scope</w:t>
      </w:r>
    </w:p>
    <w:p>
      <w:pPr>
        <w:keepNext w:val="0"/>
        <w:spacing w:after="120" w:line="269" w:lineRule="auto"/>
      </w:pPr>
      <w:r>
        <w:rPr>
          <w:rFonts w:ascii="Aptos" w:hAnsi="Aptos"/>
          <w:color w:val="1F1F1F"/>
          <w:sz w:val="21"/>
        </w:rPr>
        <w:t>Facilities teams often receive incomplete reports through messages, then coordinate work across separate channels. FacilityFlow AI gives each role a focused dashboard and preserves a traceable workflow from report to closure. AI helps users structure information and consider next steps, but it cannot submit a request, change priority, assign work, alter a status, or close a case.</w:t>
      </w:r>
    </w:p>
    <w:p>
      <w:pPr>
        <w:pStyle w:val="Heading2"/>
        <w:keepNext/>
        <w:pageBreakBefore w:val="0"/>
      </w:pPr>
      <w:r>
        <w:t>Role Features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Role</w:t>
            </w:r>
          </w:p>
        </w:tc>
        <w:tc>
          <w:tcPr>
            <w:tcW w:type="dxa" w:w="3096"/>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Core workflow</w:t>
            </w:r>
          </w:p>
        </w:tc>
        <w:tc>
          <w:tcPr>
            <w:tcW w:type="dxa" w:w="4104"/>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LLM based feature</w:t>
            </w:r>
          </w:p>
        </w:tc>
        <w:tc>
          <w:tcPr>
            <w:tcW w:type="dxa" w:w="1224"/>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color w:val="FFFFFF"/>
                <w:sz w:val="18"/>
              </w:rPr>
              <w:t>Owner</w:t>
            </w:r>
          </w:p>
        </w:tc>
      </w:tr>
      <w:tr>
        <w:trPr>
          <w:cantSplit/>
        </w:trPr>
        <w:tc>
          <w:tcPr>
            <w:tcW w:type="dxa" w:w="151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Requester</w:t>
            </w:r>
          </w:p>
        </w:tc>
        <w:tc>
          <w:tcPr>
            <w:tcW w:type="dxa" w:w="309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Create and edit eligible requests; view only their own requests; add follow up details; cancel eligible requests; view public status history.</w:t>
            </w:r>
          </w:p>
        </w:tc>
        <w:tc>
          <w:tcPr>
            <w:tcW w:type="dxa" w:w="410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Report Assistant converts the user's description into a structured draft, suggests a category, identifies missing information, and explains its urgency suggestion. The Requester must review and submit the form.</w:t>
            </w:r>
          </w:p>
        </w:tc>
        <w:tc>
          <w:tcPr>
            <w:tcW w:type="dxa" w:w="122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yooplo</w:t>
            </w:r>
          </w:p>
        </w:tc>
      </w:tr>
      <w:tr>
        <w:trPr>
          <w:cantSplit/>
        </w:trPr>
        <w:tc>
          <w:tcPr>
            <w:tcW w:type="dxa" w:w="151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Technician</w:t>
            </w:r>
          </w:p>
        </w:tc>
        <w:tc>
          <w:tcPr>
            <w:tcW w:type="dxa" w:w="309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View assigned work; accept and start work; add progress notes and time; submit a resolution for managerial review.</w:t>
            </w:r>
          </w:p>
        </w:tc>
        <w:tc>
          <w:tcPr>
            <w:tcW w:type="dxa" w:w="410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Work Plan Assistant uses the assigned request and approved maintenance playbooks to propose diagnostic steps, safety warnings, evidence to collect, and questions for the Requester. It cannot change the work order.</w:t>
            </w:r>
          </w:p>
        </w:tc>
        <w:tc>
          <w:tcPr>
            <w:tcW w:type="dxa" w:w="122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ngkhengyang</w:t>
            </w:r>
          </w:p>
        </w:tc>
      </w:tr>
      <w:tr>
        <w:trPr>
          <w:cantSplit/>
        </w:trPr>
        <w:tc>
          <w:tcPr>
            <w:tcW w:type="dxa" w:w="151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Facilities Manager</w:t>
            </w:r>
          </w:p>
        </w:tc>
        <w:tc>
          <w:tcPr>
            <w:tcW w:type="dxa" w:w="309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Validate reports; set priority; assign or reassign work; review completion; close or reopen requests; monitor workload and audit events.</w:t>
            </w:r>
          </w:p>
        </w:tc>
        <w:tc>
          <w:tcPr>
            <w:tcW w:type="dxa" w:w="410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Triage Assistant proposes category, priority, required clarification, and technician skill match with a concise rationale. The Manager explicitly accepts, edits, or rejects each suggestion before any change is saved.</w:t>
            </w:r>
          </w:p>
        </w:tc>
        <w:tc>
          <w:tcPr>
            <w:tcW w:type="dxa" w:w="122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yu-sutong</w:t>
            </w:r>
          </w:p>
        </w:tc>
      </w:tr>
    </w:tbl>
    <w:p>
      <w:pPr>
        <w:spacing w:after="0" w:before="0"/>
      </w:pPr>
    </w:p>
    <w:p>
      <w:pPr>
        <w:pStyle w:val="Heading2"/>
        <w:keepNext/>
        <w:pageBreakBefore w:val="0"/>
      </w:pPr>
      <w:r>
        <w:t>Shared Workflow</w:t>
      </w:r>
    </w:p>
    <w:p>
      <w:pPr>
        <w:keepNext w:val="0"/>
        <w:spacing w:after="120" w:line="269" w:lineRule="auto"/>
      </w:pPr>
      <w:r>
        <w:rPr>
          <w:rFonts w:ascii="Aptos" w:hAnsi="Aptos"/>
          <w:color w:val="1F1F1F"/>
          <w:sz w:val="21"/>
        </w:rPr>
        <w:t>The main lifecycle remains OPEN -&gt; ASSIGNED -&gt; IN_PROGRESS -&gt; COMPLETED -&gt; CLOSED. CANCELLED is a terminal alternative. The specification will define reassignment, return for rework, reopening, and cancellation rules. The service layer will enforce both state transitions and role permissions, even when the interface also hides unavailable actions.</w:t>
      </w:r>
    </w:p>
    <w:p>
      <w:pPr>
        <w:pStyle w:val="Heading2"/>
        <w:keepNext/>
        <w:pageBreakBefore w:val="0"/>
      </w:pPr>
      <w:r>
        <w:t>MVP Boundaries</w:t>
      </w:r>
    </w:p>
    <w:p>
      <w:pPr>
        <w:pStyle w:val="ListBullet"/>
        <w:spacing w:after="60" w:line="259" w:lineRule="auto"/>
      </w:pPr>
      <w:r>
        <w:rPr>
          <w:rFonts w:ascii="Aptos" w:hAnsi="Aptos"/>
          <w:color w:val="1F1F1F"/>
          <w:sz w:val="20"/>
        </w:rPr>
        <w:t>No arbitrary web browsing, email ingestion, uploaded files, image analysis, or autonomous tool use by the LLM.</w:t>
      </w:r>
    </w:p>
    <w:p>
      <w:pPr>
        <w:pStyle w:val="ListBullet"/>
        <w:spacing w:after="60" w:line="259" w:lineRule="auto"/>
      </w:pPr>
      <w:r>
        <w:rPr>
          <w:rFonts w:ascii="Aptos" w:hAnsi="Aptos"/>
          <w:color w:val="1F1F1F"/>
          <w:sz w:val="20"/>
        </w:rPr>
        <w:t>No inventory, invoicing, payments, real time chat, mobile application, maps, or push notifications.</w:t>
      </w:r>
    </w:p>
    <w:p>
      <w:pPr>
        <w:pStyle w:val="ListBullet"/>
        <w:spacing w:after="60" w:line="259" w:lineRule="auto"/>
      </w:pPr>
      <w:r>
        <w:rPr>
          <w:rFonts w:ascii="Aptos" w:hAnsi="Aptos"/>
          <w:color w:val="1F1F1F"/>
          <w:sz w:val="20"/>
        </w:rPr>
        <w:t>No AI generated decision is applied automatically. The normal workflow remains usable when the SoC LLM is unavailable or rate limited.</w:t>
      </w:r>
    </w:p>
    <w:p>
      <w:pPr>
        <w:pStyle w:val="ListBullet"/>
        <w:spacing w:after="60" w:line="259" w:lineRule="auto"/>
      </w:pPr>
      <w:r>
        <w:rPr>
          <w:rFonts w:ascii="Aptos" w:hAnsi="Aptos"/>
          <w:color w:val="1F1F1F"/>
          <w:sz w:val="20"/>
        </w:rPr>
        <w:t>A small set of approved maintenance playbooks is enough for the Technician feature. Broad retrieval is deferred until its security and evaluation cost is justified.</w:t>
      </w:r>
    </w:p>
    <w:p>
      <w:r>
        <w:br w:type="page"/>
      </w:r>
    </w:p>
    <w:p>
      <w:pPr>
        <w:pStyle w:val="Heading1"/>
        <w:keepNext/>
        <w:pageBreakBefore w:val="0"/>
      </w:pPr>
      <w:r>
        <w:t>AI Security Plan</w:t>
      </w:r>
    </w:p>
    <w:p>
      <w:pPr>
        <w:keepNext w:val="0"/>
        <w:spacing w:after="120" w:line="269" w:lineRule="auto"/>
      </w:pPr>
      <w:r>
        <w:rPr>
          <w:rFonts w:ascii="Aptos" w:hAnsi="Aptos"/>
          <w:color w:val="1F1F1F"/>
          <w:sz w:val="21"/>
        </w:rPr>
        <w:t>The LLM is an untrusted advisory component inside a trusted application boundary. Authentication, authorization, workflow transitions, validation, and database writes remain deterministic server side operations. This follows Lecture 6 guidance on guardrails, human oversight, approval gates, least privilege, traceability, and adversarial testing.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Attack surface</w:t>
            </w:r>
          </w:p>
        </w:tc>
        <w:tc>
          <w:tcPr>
            <w:tcW w:type="dxa" w:w="324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Failure scenario</w:t>
            </w:r>
          </w:p>
        </w:tc>
        <w:tc>
          <w:tcPr>
            <w:tcW w:type="dxa" w:w="504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Required controls</w:t>
            </w:r>
          </w:p>
        </w:tc>
      </w:tr>
      <w:tr>
        <w:trPr>
          <w:cantSplit/>
        </w:trPr>
        <w:tc>
          <w:tcPr>
            <w:tcW w:type="dxa" w:w="194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Direct prompt injection</w:t>
            </w:r>
          </w:p>
        </w:tc>
        <w:tc>
          <w:tcPr>
            <w:tcW w:type="dxa" w:w="32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A user asks the model to ignore instructions, reveal prompts, or expose other requests.</w:t>
            </w:r>
          </w:p>
        </w:tc>
        <w:tc>
          <w:tcPr>
            <w:tcW w:type="dxa" w:w="50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Delimit user content; version system prompts; omit secrets; scope request data by server authorization; validate output against a strict schema.</w:t>
            </w:r>
          </w:p>
        </w:tc>
      </w:tr>
      <w:tr>
        <w:trPr>
          <w:cantSplit/>
        </w:trPr>
        <w:tc>
          <w:tcPr>
            <w:tcW w:type="dxa" w:w="194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Obfuscation and Unicode smuggling</w:t>
            </w:r>
          </w:p>
        </w:tc>
        <w:tc>
          <w:tcPr>
            <w:tcW w:type="dxa" w:w="32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Malicious instructions use spacing, homoglyphs, invisible characters, or encoded text.</w:t>
            </w:r>
          </w:p>
        </w:tc>
        <w:tc>
          <w:tcPr>
            <w:tcW w:type="dxa" w:w="50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Normalize Unicode; reject control characters; cap length; retain adversarial test cases; never rely only on blocked phrases.</w:t>
            </w:r>
          </w:p>
        </w:tc>
      </w:tr>
      <w:tr>
        <w:trPr>
          <w:cantSplit/>
        </w:trPr>
        <w:tc>
          <w:tcPr>
            <w:tcW w:type="dxa" w:w="194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Indirect injection</w:t>
            </w:r>
          </w:p>
        </w:tc>
        <w:tc>
          <w:tcPr>
            <w:tcW w:type="dxa" w:w="32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A maintenance playbook or stored request contains instructions aimed at the model.</w:t>
            </w:r>
          </w:p>
        </w:tc>
        <w:tc>
          <w:tcPr>
            <w:tcW w:type="dxa" w:w="50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Treat all retrieved text as data; use only approved playbooks; record provenance; prevent the LLM from calling tools or mutating records.</w:t>
            </w:r>
          </w:p>
        </w:tc>
      </w:tr>
      <w:tr>
        <w:trPr>
          <w:cantSplit/>
        </w:trPr>
        <w:tc>
          <w:tcPr>
            <w:tcW w:type="dxa" w:w="194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Cross role data exposure</w:t>
            </w:r>
          </w:p>
        </w:tc>
        <w:tc>
          <w:tcPr>
            <w:tcW w:type="dxa" w:w="32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A Requester or Technician tries to make the model reveal data outside their allowed scope.</w:t>
            </w:r>
          </w:p>
        </w:tc>
        <w:tc>
          <w:tcPr>
            <w:tcW w:type="dxa" w:w="50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Fetch context only after service authorization; pass the minimum fields; use role specific prompt templates; add cross account isolation tests.</w:t>
            </w:r>
          </w:p>
        </w:tc>
      </w:tr>
      <w:tr>
        <w:trPr>
          <w:cantSplit/>
        </w:trPr>
        <w:tc>
          <w:tcPr>
            <w:tcW w:type="dxa" w:w="194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Unsafe or malformed output</w:t>
            </w:r>
          </w:p>
        </w:tc>
        <w:tc>
          <w:tcPr>
            <w:tcW w:type="dxa" w:w="32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The model invents categories, unsafe steps, extreme priority, or output that breaks the UI.</w:t>
            </w:r>
          </w:p>
        </w:tc>
        <w:tc>
          <w:tcPr>
            <w:tcW w:type="dxa" w:w="50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Require typed JSON; allowlist enums; reject unknown fields; display uncertainty; apply safety rules and normal business validation after generation.</w:t>
            </w:r>
          </w:p>
        </w:tc>
      </w:tr>
      <w:tr>
        <w:trPr>
          <w:cantSplit/>
        </w:trPr>
        <w:tc>
          <w:tcPr>
            <w:tcW w:type="dxa" w:w="194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Approval bypass</w:t>
            </w:r>
          </w:p>
        </w:tc>
        <w:tc>
          <w:tcPr>
            <w:tcW w:type="dxa" w:w="32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Generated text or a crafted client request attempts to trigger a business action.</w:t>
            </w:r>
          </w:p>
        </w:tc>
        <w:tc>
          <w:tcPr>
            <w:tcW w:type="dxa" w:w="50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Separate the AI endpoint from mutation endpoints; require an authenticated confirmation request; recheck role, state, CSRF token, and current record version.</w:t>
            </w:r>
          </w:p>
        </w:tc>
      </w:tr>
      <w:tr>
        <w:trPr>
          <w:cantSplit/>
        </w:trPr>
        <w:tc>
          <w:tcPr>
            <w:tcW w:type="dxa" w:w="194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Resource exhaustion</w:t>
            </w:r>
          </w:p>
        </w:tc>
        <w:tc>
          <w:tcPr>
            <w:tcW w:type="dxa" w:w="32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Repeated prompts exceed SoC LLM rate limits or create excessive cost and latency.</w:t>
            </w:r>
          </w:p>
        </w:tc>
        <w:tc>
          <w:tcPr>
            <w:tcW w:type="dxa" w:w="50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Per user and global limits; small token budgets; timeout; bounded retry with jitter; cache only safe deterministic metadata; graceful fallback.</w:t>
            </w:r>
          </w:p>
        </w:tc>
      </w:tr>
      <w:tr>
        <w:trPr>
          <w:cantSplit/>
        </w:trPr>
        <w:tc>
          <w:tcPr>
            <w:tcW w:type="dxa" w:w="194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Sensitive logging</w:t>
            </w:r>
          </w:p>
        </w:tc>
        <w:tc>
          <w:tcPr>
            <w:tcW w:type="dxa" w:w="32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Prompts, responses, credentials, or personal data leak through logs.</w:t>
            </w:r>
          </w:p>
        </w:tc>
        <w:tc>
          <w:tcPr>
            <w:tcW w:type="dxa" w:w="50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Never log secrets or raw authorization headers; minimize raw prompt retention; store event metadata, template version, input hash, decision, latency, and error class.</w:t>
            </w:r>
          </w:p>
        </w:tc>
      </w:tr>
    </w:tbl>
    <w:p>
      <w:pPr>
        <w:spacing w:after="0" w:before="0"/>
      </w:pPr>
    </w:p>
    <w:p>
      <w:pPr>
        <w:pStyle w:val="Heading2"/>
        <w:keepNext/>
        <w:pageBreakBefore w:val="0"/>
      </w:pPr>
      <w:r>
        <w:t>Security Test Minimum</w:t>
      </w:r>
    </w:p>
    <w:p>
      <w:pPr>
        <w:pStyle w:val="ListBullet"/>
        <w:keepNext/>
        <w:spacing w:after="60" w:line="259" w:lineRule="auto"/>
      </w:pPr>
      <w:r>
        <w:rPr>
          <w:rFonts w:ascii="Aptos" w:hAnsi="Aptos"/>
          <w:color w:val="1F1F1F"/>
          <w:sz w:val="20"/>
        </w:rPr>
        <w:t>Direct, obfuscated, and indirect prompt injection payloads for all three AI features.</w:t>
      </w:r>
    </w:p>
    <w:p>
      <w:pPr>
        <w:pStyle w:val="ListBullet"/>
        <w:keepNext/>
        <w:spacing w:after="60" w:line="259" w:lineRule="auto"/>
      </w:pPr>
      <w:r>
        <w:rPr>
          <w:rFonts w:ascii="Aptos" w:hAnsi="Aptos"/>
          <w:color w:val="1F1F1F"/>
          <w:sz w:val="20"/>
        </w:rPr>
        <w:t>Requester to Requester, Technician to Technician, and cross role data isolation tests.</w:t>
      </w:r>
    </w:p>
    <w:p>
      <w:pPr>
        <w:pStyle w:val="ListBullet"/>
        <w:keepNext/>
        <w:spacing w:after="60" w:line="259" w:lineRule="auto"/>
      </w:pPr>
      <w:r>
        <w:rPr>
          <w:rFonts w:ascii="Aptos" w:hAnsi="Aptos"/>
          <w:color w:val="1F1F1F"/>
          <w:sz w:val="20"/>
        </w:rPr>
        <w:t>Malformed JSON, extra fields, invalid categories, unsafe recommendations, hallucinated identifiers, and oversized input.</w:t>
      </w:r>
    </w:p>
    <w:p>
      <w:pPr>
        <w:pStyle w:val="ListBullet"/>
        <w:keepNext/>
        <w:spacing w:after="60" w:line="259" w:lineRule="auto"/>
      </w:pPr>
      <w:r>
        <w:rPr>
          <w:rFonts w:ascii="Aptos" w:hAnsi="Aptos"/>
          <w:color w:val="1F1F1F"/>
          <w:sz w:val="20"/>
        </w:rPr>
        <w:t>Approval bypass attempts through direct HTTP requests, stale record versions, missing CSRF tokens, and changed roles.</w:t>
      </w:r>
    </w:p>
    <w:p>
      <w:pPr>
        <w:pStyle w:val="ListBullet"/>
        <w:keepNext/>
        <w:spacing w:after="60" w:line="259" w:lineRule="auto"/>
      </w:pPr>
      <w:r>
        <w:rPr>
          <w:rFonts w:ascii="Aptos" w:hAnsi="Aptos"/>
          <w:color w:val="1F1F1F"/>
          <w:sz w:val="20"/>
        </w:rPr>
        <w:t>SoC LLM timeouts, HTTP 429 responses, partial responses, unavailable service, and concurrent requests.</w:t>
      </w:r>
    </w:p>
    <w:p>
      <w:pPr>
        <w:pStyle w:val="ListBullet"/>
        <w:spacing w:after="60" w:line="259" w:lineRule="auto"/>
      </w:pPr>
      <w:r>
        <w:rPr>
          <w:rFonts w:ascii="Aptos" w:hAnsi="Aptos"/>
          <w:color w:val="1F1F1F"/>
          <w:sz w:val="20"/>
        </w:rPr>
        <w:t>Log and error response inspection to confirm that secrets, raw credentials, and unrelated records are absent.</w:t>
      </w:r>
    </w:p>
    <w:p>
      <w:pPr>
        <w:pStyle w:val="Heading2"/>
        <w:keepNext/>
        <w:pageBreakBefore w:val="0"/>
      </w:pPr>
      <w:r>
        <w:t>AI Evaluation Evidence</w:t>
      </w:r>
    </w:p>
    <w:p>
      <w:pPr>
        <w:keepNext w:val="0"/>
        <w:spacing w:after="120" w:line="269" w:lineRule="auto"/>
      </w:pPr>
      <w:r>
        <w:rPr>
          <w:rFonts w:ascii="Aptos" w:hAnsi="Aptos"/>
          <w:color w:val="1F1F1F"/>
          <w:sz w:val="21"/>
        </w:rPr>
        <w:t>Each role feature will have a small versioned evaluation set with normal, boundary, ambiguous, failure, and adversarial cases. A test report will record the prompt template version, expected properties, schema validity, security result, useful recommendation rate, and human decision. We will keep deterministic security gates separate from subjective usefulness scoring.</w:t>
      </w:r>
    </w:p>
    <w:p>
      <w:pPr>
        <w:pStyle w:val="Heading1"/>
        <w:keepNext/>
        <w:pageBreakBefore w:val="0"/>
      </w:pPr>
      <w:r>
        <w:t>Specification Driven Development</w:t>
      </w:r>
    </w:p>
    <w:p>
      <w:pPr>
        <w:keepNext w:val="0"/>
        <w:spacing w:after="120" w:line="269" w:lineRule="auto"/>
      </w:pPr>
      <w:r>
        <w:rPr>
          <w:rFonts w:ascii="Aptos" w:hAnsi="Aptos"/>
          <w:color w:val="1F1F1F"/>
          <w:sz w:val="21"/>
        </w:rPr>
        <w:t>We will use spec anchored development rather than a one time specification or an external SDD toolkit. The Markdown specifications under workflow will remain the source of truth. Stable requirement identifiers will connect acceptance criteria, implementation, tests, pull requests, guides, and reflections. Lecture 7 emphasizes this living relationship and warns against mega documents, implementation details inside product specs, and unchecked assumptions.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672"/>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Artifact</w:t>
            </w:r>
          </w:p>
        </w:tc>
        <w:tc>
          <w:tcPr>
            <w:tcW w:type="dxa" w:w="6552"/>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Purpose</w:t>
            </w:r>
          </w:p>
        </w:tc>
      </w:tr>
      <w:tr>
        <w:trPr>
          <w:cantSplit/>
        </w:trPr>
        <w:tc>
          <w:tcPr>
            <w:tcW w:type="dxa" w:w="367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workflow/specs/PRODUCT-SPEC.md</w:t>
            </w:r>
          </w:p>
        </w:tc>
        <w:tc>
          <w:tcPr>
            <w:tcW w:type="dxa" w:w="655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Product, actors, lifecycle, product requirements, non goals</w:t>
            </w:r>
          </w:p>
        </w:tc>
      </w:tr>
      <w:tr>
        <w:trPr>
          <w:cantSplit/>
        </w:trPr>
        <w:tc>
          <w:tcPr>
            <w:tcW w:type="dxa" w:w="367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workflow/specs/ROLE-REQUESTER.md</w:t>
            </w:r>
          </w:p>
        </w:tc>
        <w:tc>
          <w:tcPr>
            <w:tcW w:type="dxa" w:w="655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Requester behavior, interface, authorization, acceptance criteria</w:t>
            </w:r>
          </w:p>
        </w:tc>
      </w:tr>
      <w:tr>
        <w:trPr>
          <w:cantSplit/>
        </w:trPr>
        <w:tc>
          <w:tcPr>
            <w:tcW w:type="dxa" w:w="367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workflow/specs/ROLE-TECHNICIAN.md</w:t>
            </w:r>
          </w:p>
        </w:tc>
        <w:tc>
          <w:tcPr>
            <w:tcW w:type="dxa" w:w="655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Technician behavior, interface, authorization, acceptance criteria</w:t>
            </w:r>
          </w:p>
        </w:tc>
      </w:tr>
      <w:tr>
        <w:trPr>
          <w:cantSplit/>
        </w:trPr>
        <w:tc>
          <w:tcPr>
            <w:tcW w:type="dxa" w:w="367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workflow/specs/ROLE-MANAGER.md</w:t>
            </w:r>
          </w:p>
        </w:tc>
        <w:tc>
          <w:tcPr>
            <w:tcW w:type="dxa" w:w="655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Manager behavior, interface, authorization, acceptance criteria</w:t>
            </w:r>
          </w:p>
        </w:tc>
      </w:tr>
      <w:tr>
        <w:trPr>
          <w:cantSplit/>
        </w:trPr>
        <w:tc>
          <w:tcPr>
            <w:tcW w:type="dxa" w:w="367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workflow/specs/AI-SECURITY-SPEC.md</w:t>
            </w:r>
          </w:p>
        </w:tc>
        <w:tc>
          <w:tcPr>
            <w:tcW w:type="dxa" w:w="655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AI boundaries, threat model, approval gates, rate limits, adversarial criteria</w:t>
            </w:r>
          </w:p>
        </w:tc>
      </w:tr>
      <w:tr>
        <w:trPr>
          <w:cantSplit/>
        </w:trPr>
        <w:tc>
          <w:tcPr>
            <w:tcW w:type="dxa" w:w="367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workflow/specs/TECHNICAL-SPEC.md</w:t>
            </w:r>
          </w:p>
        </w:tc>
        <w:tc>
          <w:tcPr>
            <w:tcW w:type="dxa" w:w="655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Architecture, quality attributes, data model, deployment, observability</w:t>
            </w:r>
          </w:p>
        </w:tc>
      </w:tr>
      <w:tr>
        <w:trPr>
          <w:cantSplit/>
        </w:trPr>
        <w:tc>
          <w:tcPr>
            <w:tcW w:type="dxa" w:w="367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workflow/specs/INTEGRATION-SPEC.md</w:t>
            </w:r>
          </w:p>
        </w:tc>
        <w:tc>
          <w:tcPr>
            <w:tcW w:type="dxa" w:w="655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SoC LLM contract, error handling, schemas, service interfaces</w:t>
            </w:r>
          </w:p>
        </w:tc>
      </w:tr>
      <w:tr>
        <w:trPr>
          <w:cantSplit/>
        </w:trPr>
        <w:tc>
          <w:tcPr>
            <w:tcW w:type="dxa" w:w="367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workflow/PLAN.md</w:t>
            </w:r>
          </w:p>
        </w:tc>
        <w:tc>
          <w:tcPr>
            <w:tcW w:type="dxa" w:w="655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Sequenced tasks, dependencies, owners, status, implementation notes</w:t>
            </w:r>
          </w:p>
        </w:tc>
      </w:tr>
      <w:tr>
        <w:trPr>
          <w:cantSplit/>
        </w:trPr>
        <w:tc>
          <w:tcPr>
            <w:tcW w:type="dxa" w:w="367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workflow/TRACEABILITY.md</w:t>
            </w:r>
          </w:p>
        </w:tc>
        <w:tc>
          <w:tcPr>
            <w:tcW w:type="dxa" w:w="655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Requirement to test to code to documentation evidence</w:t>
            </w:r>
          </w:p>
        </w:tc>
      </w:tr>
      <w:tr>
        <w:trPr>
          <w:cantSplit/>
        </w:trPr>
        <w:tc>
          <w:tcPr>
            <w:tcW w:type="dxa" w:w="367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workflow/decisions</w:t>
            </w:r>
          </w:p>
        </w:tc>
        <w:tc>
          <w:tcPr>
            <w:tcW w:type="dxa" w:w="655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8"/>
              </w:rPr>
              <w:t>Architecture and security decisions with alternatives and consequences</w:t>
            </w:r>
          </w:p>
        </w:tc>
      </w:tr>
    </w:tbl>
    <w:p>
      <w:pPr>
        <w:spacing w:after="0" w:before="0"/>
      </w:pPr>
    </w:p>
    <w:p>
      <w:pPr>
        <w:pStyle w:val="Heading2"/>
        <w:keepNext/>
        <w:pageBreakBefore w:val="0"/>
      </w:pPr>
      <w:r>
        <w:t>Requirement Quality Rules</w:t>
      </w:r>
    </w:p>
    <w:p>
      <w:pPr>
        <w:pStyle w:val="ListBullet"/>
        <w:keepNext/>
        <w:spacing w:after="60" w:line="259" w:lineRule="auto"/>
      </w:pPr>
      <w:r>
        <w:rPr>
          <w:rFonts w:ascii="Aptos" w:hAnsi="Aptos"/>
          <w:color w:val="1F1F1F"/>
          <w:sz w:val="20"/>
        </w:rPr>
        <w:t>Use stable identifiers such as REQ-RQ-001, REQ-TECH-001, REQ-MGR-001, AI-SEC-001, and NFR-REL-001.</w:t>
      </w:r>
    </w:p>
    <w:p>
      <w:pPr>
        <w:pStyle w:val="ListBullet"/>
        <w:keepNext/>
        <w:spacing w:after="60" w:line="259" w:lineRule="auto"/>
      </w:pPr>
      <w:r>
        <w:rPr>
          <w:rFonts w:ascii="Aptos" w:hAnsi="Aptos"/>
          <w:color w:val="1F1F1F"/>
          <w:sz w:val="20"/>
        </w:rPr>
        <w:t>Write acceptance criteria that name the actor, preconditions, action, observable result, forbidden result, and relevant failure paths.</w:t>
      </w:r>
    </w:p>
    <w:p>
      <w:pPr>
        <w:pStyle w:val="ListBullet"/>
        <w:keepNext/>
        <w:spacing w:after="60" w:line="259" w:lineRule="auto"/>
      </w:pPr>
      <w:r>
        <w:rPr>
          <w:rFonts w:ascii="Aptos" w:hAnsi="Aptos"/>
          <w:color w:val="1F1F1F"/>
          <w:sz w:val="20"/>
        </w:rPr>
        <w:t>Keep product intent separate from the implementation plan. Link technical and integration constraints instead of copying them into every role spec.</w:t>
      </w:r>
    </w:p>
    <w:p>
      <w:pPr>
        <w:pStyle w:val="ListBullet"/>
        <w:keepNext/>
        <w:spacing w:after="60" w:line="259" w:lineRule="auto"/>
      </w:pPr>
      <w:r>
        <w:rPr>
          <w:rFonts w:ascii="Aptos" w:hAnsi="Aptos"/>
          <w:color w:val="1F1F1F"/>
          <w:sz w:val="20"/>
        </w:rPr>
        <w:t>Do not implement a requirement with a material TBD. Record assumptions and obtain team review before the implementation task begins.</w:t>
      </w:r>
    </w:p>
    <w:p>
      <w:pPr>
        <w:pStyle w:val="ListBullet"/>
        <w:spacing w:after="60" w:line="259" w:lineRule="auto"/>
      </w:pPr>
      <w:r>
        <w:rPr>
          <w:rFonts w:ascii="Aptos" w:hAnsi="Aptos"/>
          <w:color w:val="1F1F1F"/>
          <w:sz w:val="20"/>
        </w:rPr>
        <w:t>Treat implementation feedback as evidence. If behavior changes, update the spec and tests in the same pull request before calling the work complete.</w:t>
      </w:r>
    </w:p>
    <w:p>
      <w:pPr>
        <w:pStyle w:val="Heading2"/>
        <w:keepNext/>
        <w:pageBreakBefore w:val="0"/>
      </w:pPr>
      <w:r>
        <w:t>Gated Delivery Flow</w:t>
      </w:r>
    </w:p>
    <w:p>
      <w:pPr>
        <w:pStyle w:val="ListNumber"/>
        <w:spacing w:after="80" w:line="259" w:lineRule="auto"/>
      </w:pPr>
      <w:r>
        <w:rPr>
          <w:rFonts w:ascii="Aptos" w:hAnsi="Aptos"/>
          <w:color w:val="1F1F1F"/>
          <w:sz w:val="20"/>
        </w:rPr>
        <w:t>Specify. The Requirements agent drafts or updates requirements, acceptance criteria, edge cases, and exclusions. The role owner and one teammate approve the change.</w:t>
      </w:r>
    </w:p>
    <w:p>
      <w:pPr>
        <w:pStyle w:val="ListNumber"/>
        <w:spacing w:after="80" w:line="259" w:lineRule="auto"/>
      </w:pPr>
      <w:r>
        <w:rPr>
          <w:rFonts w:ascii="Aptos" w:hAnsi="Aptos"/>
          <w:color w:val="1F1F1F"/>
          <w:sz w:val="20"/>
        </w:rPr>
        <w:t>Plan. The Architect maps the approved requirement to data, interfaces, dependencies, migration needs, and small tasks in workflow/PLAN.md.</w:t>
      </w:r>
    </w:p>
    <w:p>
      <w:pPr>
        <w:pStyle w:val="ListNumber"/>
        <w:spacing w:after="80" w:line="259" w:lineRule="auto"/>
      </w:pPr>
      <w:r>
        <w:rPr>
          <w:rFonts w:ascii="Aptos" w:hAnsi="Aptos"/>
          <w:color w:val="1F1F1F"/>
          <w:sz w:val="20"/>
        </w:rPr>
        <w:t>Secure. The Security agent reviews data exposure, prompt injection, authorization, approval gates, and logging before AI or authentication work begins.</w:t>
      </w:r>
    </w:p>
    <w:p>
      <w:pPr>
        <w:pStyle w:val="ListNumber"/>
        <w:spacing w:after="80" w:line="259" w:lineRule="auto"/>
      </w:pPr>
      <w:r>
        <w:rPr>
          <w:rFonts w:ascii="Aptos" w:hAnsi="Aptos"/>
          <w:color w:val="1F1F1F"/>
          <w:sz w:val="20"/>
        </w:rPr>
        <w:t>Implement. The role owner changes only the scope covered by approved requirement identifiers and adds implementation notes to the pull request.</w:t>
      </w:r>
    </w:p>
    <w:p>
      <w:pPr>
        <w:pStyle w:val="ListNumber"/>
        <w:spacing w:after="80" w:line="259" w:lineRule="auto"/>
      </w:pPr>
      <w:r>
        <w:rPr>
          <w:rFonts w:ascii="Aptos" w:hAnsi="Aptos"/>
          <w:color w:val="1F1F1F"/>
          <w:sz w:val="20"/>
        </w:rPr>
        <w:t>Verify. A Test agent derives normal, boundary, failure, authorization, and adversarial tests from the acceptance criteria. Failed tests are evidence and are not weakened to fit the code.</w:t>
      </w:r>
    </w:p>
    <w:p>
      <w:pPr>
        <w:pStyle w:val="ListNumber"/>
        <w:spacing w:after="80" w:line="259" w:lineRule="auto"/>
      </w:pPr>
      <w:r>
        <w:rPr>
          <w:rFonts w:ascii="Aptos" w:hAnsi="Aptos"/>
          <w:color w:val="1F1F1F"/>
          <w:sz w:val="20"/>
        </w:rPr>
        <w:t>Review and integrate. A read only reviewer compares the change with the specification. A human approves the pull request after tests, documentation, traceability, and session log updates are present.</w:t>
      </w:r>
    </w:p>
    <w:p>
      <w:pPr>
        <w:pStyle w:val="Heading1"/>
        <w:keepNext/>
        <w:pageBreakBefore w:val="0"/>
      </w:pPr>
      <w:r>
        <w:t>Basic Multi Agent Software Engineering</w:t>
      </w:r>
    </w:p>
    <w:p>
      <w:pPr>
        <w:keepNext w:val="0"/>
        <w:spacing w:after="120" w:line="269" w:lineRule="auto"/>
      </w:pPr>
      <w:r>
        <w:rPr>
          <w:rFonts w:ascii="Aptos" w:hAnsi="Aptos"/>
          <w:color w:val="1F1F1F"/>
          <w:sz w:val="21"/>
        </w:rPr>
        <w:t>The development workflow will combine an orchestrator and bounded specialists with a generator verifier relationship for high risk work. Agents will receive only the context and permissions required for their task. Human reviewers retain approval of specifications, security exceptions, pull requests, and production deployments. This matches the coordination guidance in Lectures 7 and 8 while controlling handoff and permission risks.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80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Agent</w:t>
            </w:r>
          </w:p>
        </w:tc>
        <w:tc>
          <w:tcPr>
            <w:tcW w:type="dxa" w:w="2376"/>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Responsibility</w:t>
            </w:r>
          </w:p>
        </w:tc>
        <w:tc>
          <w:tcPr>
            <w:tcW w:type="dxa" w:w="2088"/>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Required input</w:t>
            </w:r>
          </w:p>
        </w:tc>
        <w:tc>
          <w:tcPr>
            <w:tcW w:type="dxa" w:w="2376"/>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Handoff</w:t>
            </w:r>
          </w:p>
        </w:tc>
        <w:tc>
          <w:tcPr>
            <w:tcW w:type="dxa" w:w="1584"/>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Permission</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Requirements Analyst</w:t>
            </w:r>
          </w:p>
        </w:tc>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Draft and refine role requirements and acceptance criteria</w:t>
            </w:r>
          </w:p>
        </w:tc>
        <w:tc>
          <w:tcPr>
            <w:tcW w:type="dxa" w:w="208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Specs and stakeholder decisions</w:t>
            </w:r>
          </w:p>
        </w:tc>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Updated spec, assumptions, open questions</w:t>
            </w:r>
          </w:p>
        </w:tc>
        <w:tc>
          <w:tcPr>
            <w:tcW w:type="dxa" w:w="15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Write only workflow/specs</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Architect</w:t>
            </w:r>
          </w:p>
        </w:tc>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Design module boundaries, data model, interfaces, migrations, and deployment</w:t>
            </w:r>
          </w:p>
        </w:tc>
        <w:tc>
          <w:tcPr>
            <w:tcW w:type="dxa" w:w="208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Approved specs and current code</w:t>
            </w:r>
          </w:p>
        </w:tc>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Plan tasks and decision record</w:t>
            </w:r>
          </w:p>
        </w:tc>
        <w:tc>
          <w:tcPr>
            <w:tcW w:type="dxa" w:w="158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Write workflow planning files only</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Security Reviewer</w:t>
            </w:r>
          </w:p>
        </w:tc>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Threat model AI and web changes; derive abuse cases</w:t>
            </w:r>
          </w:p>
        </w:tc>
        <w:tc>
          <w:tcPr>
            <w:tcW w:type="dxa" w:w="208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Specs, diff, data flow</w:t>
            </w:r>
          </w:p>
        </w:tc>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Findings, required tests, risk decision</w:t>
            </w:r>
          </w:p>
        </w:tc>
        <w:tc>
          <w:tcPr>
            <w:tcW w:type="dxa" w:w="15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Read only</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Role Implementer</w:t>
            </w:r>
          </w:p>
        </w:tc>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Implement one approved role slice</w:t>
            </w:r>
          </w:p>
        </w:tc>
        <w:tc>
          <w:tcPr>
            <w:tcW w:type="dxa" w:w="208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Requirement IDs, plan task, interfaces</w:t>
            </w:r>
          </w:p>
        </w:tc>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Code, tests, implementation notes</w:t>
            </w:r>
          </w:p>
        </w:tc>
        <w:tc>
          <w:tcPr>
            <w:tcW w:type="dxa" w:w="158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Role owned code and tests</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Test Verifier</w:t>
            </w:r>
          </w:p>
        </w:tc>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Derive and run acceptance, authorization, integration, and adversarial tests</w:t>
            </w:r>
          </w:p>
        </w:tc>
        <w:tc>
          <w:tcPr>
            <w:tcW w:type="dxa" w:w="208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Specs, diff, previous failures</w:t>
            </w:r>
          </w:p>
        </w:tc>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Test changes and evidence</w:t>
            </w:r>
          </w:p>
        </w:tc>
        <w:tc>
          <w:tcPr>
            <w:tcW w:type="dxa" w:w="15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Test files only</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Spec and Docs Verifier</w:t>
            </w:r>
          </w:p>
        </w:tc>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Compare released behavior with specs and guides</w:t>
            </w:r>
          </w:p>
        </w:tc>
        <w:tc>
          <w:tcPr>
            <w:tcW w:type="dxa" w:w="208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Code, tests, User Guide, Developer Guide</w:t>
            </w:r>
          </w:p>
        </w:tc>
        <w:tc>
          <w:tcPr>
            <w:tcW w:type="dxa" w:w="23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Mismatch report and documentation edits</w:t>
            </w:r>
          </w:p>
        </w:tc>
        <w:tc>
          <w:tcPr>
            <w:tcW w:type="dxa" w:w="158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Docs and traceability only</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Integration and Release Verifier</w:t>
            </w:r>
          </w:p>
        </w:tc>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Check repository structure, CI, image promotion, smoke tests, and release evidence</w:t>
            </w:r>
          </w:p>
        </w:tc>
        <w:tc>
          <w:tcPr>
            <w:tcW w:type="dxa" w:w="208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Release candidate and deployment logs</w:t>
            </w:r>
          </w:p>
        </w:tc>
        <w:tc>
          <w:tcPr>
            <w:tcW w:type="dxa" w:w="23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Release checklist and blockers</w:t>
            </w:r>
          </w:p>
        </w:tc>
        <w:tc>
          <w:tcPr>
            <w:tcW w:type="dxa" w:w="15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Read only by default</w:t>
            </w:r>
          </w:p>
        </w:tc>
      </w:tr>
    </w:tbl>
    <w:p>
      <w:pPr>
        <w:spacing w:after="0" w:before="0"/>
      </w:pPr>
    </w:p>
    <w:p>
      <w:pPr>
        <w:pStyle w:val="Heading2"/>
        <w:keepNext/>
        <w:pageBreakBefore w:val="0"/>
      </w:pPr>
      <w:r>
        <w:t>Handoff Contract</w:t>
      </w:r>
    </w:p>
    <w:p>
      <w:pPr>
        <w:keepNext w:val="0"/>
        <w:spacing w:after="120" w:line="269" w:lineRule="auto"/>
      </w:pPr>
      <w:r>
        <w:rPr>
          <w:rFonts w:ascii="Aptos" w:hAnsi="Aptos"/>
          <w:color w:val="1F1F1F"/>
          <w:sz w:val="21"/>
        </w:rPr>
        <w:t>Every agent handoff will identify the goal, requirement IDs, approved specification version, relevant files, assumptions, commands or tools used, changed files, test evidence, unresolved risks, and the next authorized action. Handoffs must reference existing artifacts instead of repeating large documents. They must exclude secrets and personal data.</w:t>
      </w:r>
    </w:p>
    <w:p>
      <w:pPr>
        <w:pStyle w:val="Heading2"/>
        <w:keepNext/>
        <w:pageBreakBefore w:val="0"/>
      </w:pPr>
      <w:r>
        <w:t>Coordination Safeguards</w:t>
      </w:r>
    </w:p>
    <w:p>
      <w:pPr>
        <w:pStyle w:val="ListBullet"/>
        <w:spacing w:after="60" w:line="259" w:lineRule="auto"/>
      </w:pPr>
      <w:r>
        <w:rPr>
          <w:rFonts w:ascii="Aptos" w:hAnsi="Aptos"/>
          <w:color w:val="1F1F1F"/>
          <w:sz w:val="20"/>
        </w:rPr>
        <w:t>Avoid multiple writing agents on the same files. Use role scoped branches or worktrees when tasks run in parallel.</w:t>
      </w:r>
    </w:p>
    <w:p>
      <w:pPr>
        <w:pStyle w:val="ListBullet"/>
        <w:spacing w:after="60" w:line="259" w:lineRule="auto"/>
      </w:pPr>
      <w:r>
        <w:rPr>
          <w:rFonts w:ascii="Aptos" w:hAnsi="Aptos"/>
          <w:color w:val="1F1F1F"/>
          <w:sz w:val="20"/>
        </w:rPr>
        <w:t>Use read only agents for exploration, security review, and release review unless a narrow edit is explicitly assigned.</w:t>
      </w:r>
    </w:p>
    <w:p>
      <w:pPr>
        <w:pStyle w:val="ListBullet"/>
        <w:spacing w:after="60" w:line="259" w:lineRule="auto"/>
      </w:pPr>
      <w:r>
        <w:rPr>
          <w:rFonts w:ascii="Aptos" w:hAnsi="Aptos"/>
          <w:color w:val="1F1F1F"/>
          <w:sz w:val="20"/>
        </w:rPr>
        <w:t>Require a fresh verifier pass after the implementer fixes a failed test or security finding.</w:t>
      </w:r>
    </w:p>
    <w:p>
      <w:pPr>
        <w:pStyle w:val="ListBullet"/>
        <w:spacing w:after="60" w:line="259" w:lineRule="auto"/>
      </w:pPr>
      <w:r>
        <w:rPr>
          <w:rFonts w:ascii="Aptos" w:hAnsi="Aptos"/>
          <w:color w:val="1F1F1F"/>
          <w:sz w:val="20"/>
        </w:rPr>
        <w:t>Record agent configuration, invocation purpose, outcome, corrections, and human decision in verified summary logs under logs.</w:t>
      </w:r>
    </w:p>
    <w:p>
      <w:pPr>
        <w:pStyle w:val="ListBullet"/>
        <w:spacing w:after="60" w:line="259" w:lineRule="auto"/>
      </w:pPr>
      <w:r>
        <w:rPr>
          <w:rFonts w:ascii="Aptos" w:hAnsi="Aptos"/>
          <w:color w:val="1F1F1F"/>
          <w:sz w:val="20"/>
        </w:rPr>
        <w:t>Stop an agent when the spec is ambiguous, the requested permission is broader than the task, or the change would touch production.</w:t>
      </w:r>
    </w:p>
    <w:p>
      <w:pPr>
        <w:pStyle w:val="Heading1"/>
        <w:keepNext/>
        <w:pageBreakBefore w:val="0"/>
      </w:pPr>
      <w:r>
        <w:t>Architecture and Deployment</w:t>
      </w:r>
    </w:p>
    <w:p>
      <w:pPr>
        <w:keepNext w:val="0"/>
        <w:spacing w:after="120" w:line="269" w:lineRule="auto"/>
      </w:pPr>
      <w:r>
        <w:rPr>
          <w:rFonts w:ascii="Aptos" w:hAnsi="Aptos"/>
          <w:color w:val="1F1F1F"/>
          <w:sz w:val="21"/>
        </w:rPr>
        <w:t>A server rendered modular monolith keeps the deployment and interface simple. Role specific controllers call shared application services. Services enforce authorization and state transitions before repositories access PostgreSQL. A separate AI Gateway builds minimal role scoped prompts, calls the SoC LLM, validates typed output, applies rate limits, and returns suggestions without exposing mutation tools.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Layer</w:t>
            </w:r>
          </w:p>
        </w:tc>
        <w:tc>
          <w:tcPr>
            <w:tcW w:type="dxa" w:w="8424"/>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Decision</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Presentation</w:t>
            </w:r>
          </w:p>
        </w:tc>
        <w:tc>
          <w:tcPr>
            <w:tcW w:type="dxa" w:w="842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Thymeleaf and HTMX pages under /requester, /technician, and /manager; accessible forms; simple role focused navigation</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Application</w:t>
            </w:r>
          </w:p>
        </w:tc>
        <w:tc>
          <w:tcPr>
            <w:tcW w:type="dxa" w:w="842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Use case services for requests, assignments, work logs, review, accounts, audit, and AI suggestions</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Security</w:t>
            </w:r>
          </w:p>
        </w:tc>
        <w:tc>
          <w:tcPr>
            <w:tcW w:type="dxa" w:w="842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Spring Security sessions, CSRF protection, secure cookies, role checks, password hashing, input validation, security headers</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AI Gateway</w:t>
            </w:r>
          </w:p>
        </w:tc>
        <w:tc>
          <w:tcPr>
            <w:tcW w:type="dxa" w:w="842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Role specific templates, minimal context, schema validation, SoC LLM rate limiting, timeout and fallback, AI audit metadata</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Persistence</w:t>
            </w:r>
          </w:p>
        </w:tc>
        <w:tc>
          <w:tcPr>
            <w:tcW w:type="dxa" w:w="842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PostgreSQL with versioned Flyway migrations, optimistic locking, transactions, immutable audit events</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Quality</w:t>
            </w:r>
          </w:p>
        </w:tc>
        <w:tc>
          <w:tcPr>
            <w:tcW w:type="dxa" w:w="842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JUnit, Spring integration tests, Testcontainers, browser smoke tests, static analysis, dependency and secret scanning</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Operations</w:t>
            </w:r>
          </w:p>
        </w:tc>
        <w:tc>
          <w:tcPr>
            <w:tcW w:type="dxa" w:w="842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Structured logs without secrets, health checks, deployment marker, error tracking, database backup and rollback procedure</w:t>
            </w:r>
          </w:p>
        </w:tc>
      </w:tr>
    </w:tbl>
    <w:p>
      <w:pPr>
        <w:spacing w:after="0" w:before="0"/>
      </w:pPr>
    </w:p>
    <w:p>
      <w:pPr>
        <w:pStyle w:val="Heading2"/>
        <w:keepNext/>
        <w:pageBreakBefore w:val="0"/>
      </w:pPr>
      <w:r>
        <w:t>Environment Separation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44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color w:val="FFFFFF"/>
                <w:sz w:val="18"/>
              </w:rPr>
              <w:t>Environment</w:t>
            </w:r>
          </w:p>
        </w:tc>
        <w:tc>
          <w:tcPr>
            <w:tcW w:type="dxa" w:w="1512"/>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color w:val="FFFFFF"/>
                <w:sz w:val="18"/>
              </w:rPr>
              <w:t>Source</w:t>
            </w:r>
          </w:p>
        </w:tc>
        <w:tc>
          <w:tcPr>
            <w:tcW w:type="dxa" w:w="1944"/>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Service</w:t>
            </w:r>
          </w:p>
        </w:tc>
        <w:tc>
          <w:tcPr>
            <w:tcW w:type="dxa" w:w="2232"/>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Database</w:t>
            </w:r>
          </w:p>
        </w:tc>
        <w:tc>
          <w:tcPr>
            <w:tcW w:type="dxa" w:w="3096"/>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Control</w:t>
            </w:r>
          </w:p>
        </w:tc>
      </w:tr>
      <w:tr>
        <w:trPr>
          <w:cantSplit/>
        </w:trPr>
        <w:tc>
          <w:tcPr>
            <w:tcW w:type="dxa" w:w="14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t>Preview</w:t>
            </w:r>
            <w:r>
              <w:rPr>
                <w:rFonts w:ascii="Aptos" w:hAnsi="Aptos"/>
                <w:b w:val="0"/>
                <w:color w:val="1F1F1F"/>
                <w:sz w:val="17"/>
              </w:rPr>
            </w:r>
          </w:p>
        </w:tc>
        <w:tc>
          <w:tcPr>
            <w:tcW w:type="dxa" w:w="151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t>pull-request commit</w:t>
            </w:r>
            <w:r>
              <w:rPr>
                <w:rFonts w:ascii="Aptos" w:hAnsi="Aptos"/>
                <w:b w:val="0"/>
                <w:color w:val="1F1F1F"/>
                <w:sz w:val="17"/>
              </w:rPr>
            </w:r>
          </w:p>
        </w:tc>
        <w:tc>
          <w:tcPr>
            <w:tcW w:type="dxa" w:w="194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t>Vercel Preview URL</w:t>
            </w:r>
            <w:r>
              <w:rPr>
                <w:rFonts w:ascii="Aptos" w:hAnsi="Aptos"/>
                <w:b w:val="0"/>
                <w:color w:val="1F1F1F"/>
                <w:sz w:val="17"/>
              </w:rPr>
            </w:r>
          </w:p>
        </w:tc>
        <w:tc>
          <w:tcPr>
            <w:tcW w:type="dxa" w:w="223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t>Separate Preview PostgreSQL</w:t>
            </w:r>
            <w:r>
              <w:rPr>
                <w:rFonts w:ascii="Aptos" w:hAnsi="Aptos"/>
                <w:b w:val="0"/>
                <w:color w:val="1F1F1F"/>
                <w:sz w:val="17"/>
              </w:rPr>
            </w:r>
          </w:p>
        </w:tc>
        <w:tc>
          <w:tcPr>
            <w:tcW w:type="dxa" w:w="309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t>Synthetic data only; automatic deployment after CI</w:t>
            </w:r>
            <w:r>
              <w:rPr>
                <w:rFonts w:ascii="Aptos" w:hAnsi="Aptos"/>
                <w:b w:val="0"/>
                <w:color w:val="1F1F1F"/>
                <w:sz w:val="17"/>
              </w:rPr>
            </w:r>
          </w:p>
        </w:tc>
      </w:tr>
      <w:tr>
        <w:trPr>
          <w:cantSplit/>
        </w:trPr>
        <w:tc>
          <w:tcPr>
            <w:tcW w:type="dxa" w:w="14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t>Production</w:t>
            </w:r>
            <w:r>
              <w:rPr>
                <w:rFonts w:ascii="Aptos" w:hAnsi="Aptos"/>
                <w:b w:val="0"/>
                <w:color w:val="1F1F1F"/>
                <w:sz w:val="17"/>
              </w:rPr>
            </w:r>
          </w:p>
        </w:tc>
        <w:tc>
          <w:tcPr>
            <w:tcW w:type="dxa" w:w="151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t>protected master branch</w:t>
            </w:r>
            <w:r>
              <w:rPr>
                <w:rFonts w:ascii="Aptos" w:hAnsi="Aptos"/>
                <w:b w:val="0"/>
                <w:color w:val="1F1F1F"/>
                <w:sz w:val="17"/>
              </w:rPr>
            </w:r>
          </w:p>
        </w:tc>
        <w:tc>
          <w:tcPr>
            <w:tcW w:type="dxa" w:w="194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t>Vercel Production</w:t>
            </w:r>
            <w:r>
              <w:rPr>
                <w:rFonts w:ascii="Aptos" w:hAnsi="Aptos"/>
                <w:b w:val="0"/>
                <w:color w:val="1F1F1F"/>
                <w:sz w:val="17"/>
              </w:rPr>
            </w:r>
          </w:p>
        </w:tc>
        <w:tc>
          <w:tcPr>
            <w:tcW w:type="dxa" w:w="223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t>Separate Production PostgreSQL</w:t>
            </w:r>
            <w:r>
              <w:rPr>
                <w:rFonts w:ascii="Aptos" w:hAnsi="Aptos"/>
                <w:b w:val="0"/>
                <w:color w:val="1F1F1F"/>
                <w:sz w:val="17"/>
              </w:rPr>
            </w:r>
          </w:p>
        </w:tc>
        <w:tc>
          <w:tcPr>
            <w:tcW w:type="dxa" w:w="309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t>Manual GitHub Environment approval; promote the smoke-tested deployment without rebuilding</w:t>
            </w:r>
            <w:r>
              <w:rPr>
                <w:rFonts w:ascii="Aptos" w:hAnsi="Aptos"/>
                <w:b w:val="0"/>
                <w:color w:val="1F1F1F"/>
                <w:sz w:val="17"/>
              </w:rPr>
            </w:r>
          </w:p>
        </w:tc>
      </w:tr>
    </w:tbl>
    <w:p>
      <w:pPr>
        <w:spacing w:after="0" w:before="0"/>
      </w:pPr>
    </w:p>
    <w:p>
      <w:pPr>
        <w:keepNext w:val="0"/>
        <w:spacing w:after="120" w:line="269" w:lineRule="auto"/>
      </w:pPr>
      <w:r>
        <w:rPr>
          <w:rFonts w:ascii="Aptos" w:hAnsi="Aptos"/>
          <w:color w:val="1F1F1F"/>
          <w:sz w:val="21"/>
        </w:rPr>
        <w:t>GitHub Actions will compile, test, scan, deploy pull request commits to Vercel Preview with Preview configuration, and deploy an approved Production candidate without assigning the production domain. After independent smoke tests, a human-approved Vercel promotion assigns the production domain to that tested deployment without rebuilding. Preview and Production will have separate databases, hostnames, secrets, and SoC LLM credentials or quotas where available.</w:t>
      </w:r>
    </w:p>
    <w:p>
      <w:pPr>
        <w:pStyle w:val="Heading1"/>
        <w:keepNext/>
        <w:pageBreakBefore w:val="0"/>
      </w:pPr>
      <w:r>
        <w:t>Team Ownership</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Member</w:t>
            </w:r>
          </w:p>
        </w:tc>
        <w:tc>
          <w:tcPr>
            <w:tcW w:type="dxa" w:w="180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Role slice</w:t>
            </w:r>
          </w:p>
        </w:tc>
        <w:tc>
          <w:tcPr>
            <w:tcW w:type="dxa" w:w="3528"/>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Team level responsibility</w:t>
            </w:r>
          </w:p>
        </w:tc>
        <w:tc>
          <w:tcPr>
            <w:tcW w:type="dxa" w:w="3384"/>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End to end ownership</w:t>
            </w:r>
          </w:p>
        </w:tc>
      </w:tr>
      <w:tr>
        <w:trPr>
          <w:cantSplit/>
        </w:trPr>
        <w:tc>
          <w:tcPr>
            <w:tcW w:type="dxa" w:w="151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yooplo</w:t>
            </w:r>
          </w:p>
        </w:tc>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Requester</w:t>
            </w:r>
          </w:p>
        </w:tc>
        <w:tc>
          <w:tcPr>
            <w:tcW w:type="dxa" w:w="352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Authentication, sessions, role routing, CSRF and account access controls</w:t>
            </w:r>
          </w:p>
        </w:tc>
        <w:tc>
          <w:tcPr>
            <w:tcW w:type="dxa" w:w="33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Requester spec, UI, service, tests, User Guide</w:t>
            </w:r>
          </w:p>
        </w:tc>
      </w:tr>
      <w:tr>
        <w:trPr>
          <w:cantSplit/>
        </w:trPr>
        <w:tc>
          <w:tcPr>
            <w:tcW w:type="dxa" w:w="151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ngkhengyang</w:t>
            </w:r>
          </w:p>
        </w:tc>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Technician</w:t>
            </w:r>
          </w:p>
        </w:tc>
        <w:tc>
          <w:tcPr>
            <w:tcW w:type="dxa" w:w="352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SoC LLM gateway, rate limiting, typed AI output, AI observability</w:t>
            </w:r>
          </w:p>
        </w:tc>
        <w:tc>
          <w:tcPr>
            <w:tcW w:type="dxa" w:w="338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Technician spec, UI, service, tests, AI integration</w:t>
            </w:r>
          </w:p>
        </w:tc>
      </w:tr>
      <w:tr>
        <w:trPr>
          <w:cantSplit/>
        </w:trPr>
        <w:tc>
          <w:tcPr>
            <w:tcW w:type="dxa" w:w="151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yu-sutong</w:t>
            </w:r>
          </w:p>
        </w:tc>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Facilities Manager</w:t>
            </w:r>
          </w:p>
        </w:tc>
        <w:tc>
          <w:tcPr>
            <w:tcW w:type="dxa" w:w="352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PostgreSQL migrations, audit model, CI CD and deployment</w:t>
            </w:r>
          </w:p>
        </w:tc>
        <w:tc>
          <w:tcPr>
            <w:tcW w:type="dxa" w:w="33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Manager spec, UI, service, tests, release operations</w:t>
            </w:r>
          </w:p>
        </w:tc>
      </w:tr>
    </w:tbl>
    <w:p>
      <w:pPr>
        <w:spacing w:after="0" w:before="0"/>
      </w:pPr>
    </w:p>
    <w:p>
      <w:pPr>
        <w:keepNext w:val="0"/>
        <w:spacing w:after="120" w:line="269" w:lineRule="auto"/>
      </w:pPr>
      <w:r>
        <w:rPr>
          <w:rFonts w:ascii="Aptos" w:hAnsi="Aptos"/>
          <w:color w:val="1F1F1F"/>
          <w:sz w:val="21"/>
        </w:rPr>
        <w:t>Each member owns the interface, service behavior, persistence integration, authorization tests, documentation, and reflection evidence for one role. Shared work is reviewed by at least one teammate. The exact workload will be checked at the end of each milestone using completed requirement IDs, pull requests, tests, and documentation rather than commit count alone.</w:t>
      </w:r>
    </w:p>
    <w:p>
      <w:pPr>
        <w:pStyle w:val="Heading1"/>
        <w:keepNext/>
        <w:pageBreakBefore w:val="0"/>
      </w:pPr>
      <w:r>
        <w:t>MP2 Reuse Plan</w:t>
      </w:r>
    </w:p>
    <w:p>
      <w:pPr>
        <w:keepNext w:val="0"/>
        <w:spacing w:after="120" w:line="269" w:lineRule="auto"/>
      </w:pPr>
      <w:r>
        <w:rPr>
          <w:rFonts w:ascii="Aptos" w:hAnsi="Aptos"/>
          <w:color w:val="1F1F1F"/>
          <w:sz w:val="21"/>
        </w:rPr>
        <w:t>FacilityFlow AI will reuse the MP2 problem domain and selected Java logic from the verified latest master commit 9819b857d880134c1fc1ffef8a8bcd5d6e536f43 dated 29 September 2026. The web interface, deployment model, AI features, AI security controls, SDD workflow, and multi agent workflow are new MP3 work. Reuse will be measured and acknowledged rather than described only in general terms.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232"/>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MP2 asset</w:t>
            </w:r>
          </w:p>
        </w:tc>
        <w:tc>
          <w:tcPr>
            <w:tcW w:type="dxa" w:w="3384"/>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MP3 treatment</w:t>
            </w:r>
          </w:p>
        </w:tc>
        <w:tc>
          <w:tcPr>
            <w:tcW w:type="dxa" w:w="144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color w:val="FFFFFF"/>
                <w:sz w:val="18"/>
              </w:rPr>
              <w:t>Planned reuse</w:t>
            </w:r>
          </w:p>
        </w:tc>
        <w:tc>
          <w:tcPr>
            <w:tcW w:type="dxa" w:w="3168"/>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Evidence</w:t>
            </w:r>
          </w:p>
        </w:tc>
      </w:tr>
      <w:tr>
        <w:trPr>
          <w:cantSplit/>
        </w:trPr>
        <w:tc>
          <w:tcPr>
            <w:tcW w:type="dxa" w:w="223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Lifecycle states and transition rules</w:t>
            </w:r>
          </w:p>
        </w:tc>
        <w:tc>
          <w:tcPr>
            <w:tcW w:type="dxa" w:w="33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Reuse behavior and adapt tested Java domain logic</w:t>
            </w:r>
          </w:p>
        </w:tc>
        <w:tc>
          <w:tcPr>
            <w:tcW w:type="dxa" w:w="14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High</w:t>
            </w:r>
          </w:p>
        </w:tc>
        <w:tc>
          <w:tcPr>
            <w:tcW w:type="dxa" w:w="316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Compare transition rules and reused or adapted lines</w:t>
            </w:r>
          </w:p>
        </w:tc>
      </w:tr>
      <w:tr>
        <w:trPr>
          <w:cantSplit/>
        </w:trPr>
        <w:tc>
          <w:tcPr>
            <w:tcW w:type="dxa" w:w="223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Role permissions and audit semantics</w:t>
            </w:r>
          </w:p>
        </w:tc>
        <w:tc>
          <w:tcPr>
            <w:tcW w:type="dxa" w:w="338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Reuse requirements and selected service checks</w:t>
            </w:r>
          </w:p>
        </w:tc>
        <w:tc>
          <w:tcPr>
            <w:tcW w:type="dxa" w:w="14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Medium to high</w:t>
            </w:r>
          </w:p>
        </w:tc>
        <w:tc>
          <w:tcPr>
            <w:tcW w:type="dxa" w:w="316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Map MP2 rule IDs to MP3 IDs and count adapted tests</w:t>
            </w:r>
          </w:p>
        </w:tc>
      </w:tr>
      <w:tr>
        <w:trPr>
          <w:cantSplit/>
        </w:trPr>
        <w:tc>
          <w:tcPr>
            <w:tcW w:type="dxa" w:w="223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Domain models and validation</w:t>
            </w:r>
          </w:p>
        </w:tc>
        <w:tc>
          <w:tcPr>
            <w:tcW w:type="dxa" w:w="33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Adapt selected Java classes for Spring and PostgreSQL</w:t>
            </w:r>
          </w:p>
        </w:tc>
        <w:tc>
          <w:tcPr>
            <w:tcW w:type="dxa" w:w="14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Medium</w:t>
            </w:r>
          </w:p>
        </w:tc>
        <w:tc>
          <w:tcPr>
            <w:tcW w:type="dxa" w:w="316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Record source path, target path, unchanged and modified lines</w:t>
            </w:r>
          </w:p>
        </w:tc>
      </w:tr>
      <w:tr>
        <w:trPr>
          <w:cantSplit/>
        </w:trPr>
        <w:tc>
          <w:tcPr>
            <w:tcW w:type="dxa" w:w="223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Tests and fixtures</w:t>
            </w:r>
          </w:p>
        </w:tc>
        <w:tc>
          <w:tcPr>
            <w:tcW w:type="dxa" w:w="338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Reuse scenarios; adapt code to Spring integration tests</w:t>
            </w:r>
          </w:p>
        </w:tc>
        <w:tc>
          <w:tcPr>
            <w:tcW w:type="dxa" w:w="14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Medium</w:t>
            </w:r>
          </w:p>
        </w:tc>
        <w:tc>
          <w:tcPr>
            <w:tcW w:type="dxa" w:w="316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Count copied, adapted, and new test cases</w:t>
            </w:r>
          </w:p>
        </w:tc>
      </w:tr>
      <w:tr>
        <w:trPr>
          <w:cantSplit/>
        </w:trPr>
        <w:tc>
          <w:tcPr>
            <w:tcW w:type="dxa" w:w="223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JavaFX interface</w:t>
            </w:r>
          </w:p>
        </w:tc>
        <w:tc>
          <w:tcPr>
            <w:tcW w:type="dxa" w:w="33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Do not reuse</w:t>
            </w:r>
          </w:p>
        </w:tc>
        <w:tc>
          <w:tcPr>
            <w:tcW w:type="dxa" w:w="14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None</w:t>
            </w:r>
          </w:p>
        </w:tc>
        <w:tc>
          <w:tcPr>
            <w:tcW w:type="dxa" w:w="316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All web pages are new</w:t>
            </w:r>
          </w:p>
        </w:tc>
      </w:tr>
      <w:tr>
        <w:trPr>
          <w:cantSplit/>
        </w:trPr>
        <w:tc>
          <w:tcPr>
            <w:tcW w:type="dxa" w:w="2232"/>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SQLite storage</w:t>
            </w:r>
          </w:p>
        </w:tc>
        <w:tc>
          <w:tcPr>
            <w:tcW w:type="dxa" w:w="338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Reuse schema concepts only</w:t>
            </w:r>
          </w:p>
        </w:tc>
        <w:tc>
          <w:tcPr>
            <w:tcW w:type="dxa" w:w="14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Low</w:t>
            </w:r>
          </w:p>
        </w:tc>
        <w:tc>
          <w:tcPr>
            <w:tcW w:type="dxa" w:w="316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PostgreSQL and Flyway implementation is new</w:t>
            </w:r>
          </w:p>
        </w:tc>
      </w:tr>
      <w:tr>
        <w:trPr>
          <w:cantSplit/>
        </w:trPr>
        <w:tc>
          <w:tcPr>
            <w:tcW w:type="dxa" w:w="2232"/>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Documentation</w:t>
            </w:r>
          </w:p>
        </w:tc>
        <w:tc>
          <w:tcPr>
            <w:tcW w:type="dxa" w:w="33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Reuse factual domain descriptions with acknowledgement; rewrite for the released web product</w:t>
            </w:r>
          </w:p>
        </w:tc>
        <w:tc>
          <w:tcPr>
            <w:tcW w:type="dxa" w:w="14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7"/>
              </w:rPr>
              <w:t>Low to medium</w:t>
            </w:r>
          </w:p>
        </w:tc>
        <w:tc>
          <w:tcPr>
            <w:tcW w:type="dxa" w:w="316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Document reused sections and verify against release</w:t>
            </w:r>
          </w:p>
        </w:tc>
      </w:tr>
    </w:tbl>
    <w:p>
      <w:pPr>
        <w:spacing w:after="0" w:before="0"/>
      </w:pPr>
    </w:p>
    <w:p>
      <w:pPr>
        <w:pStyle w:val="Heading2"/>
        <w:keepNext/>
        <w:pageBreakBefore w:val="0"/>
      </w:pPr>
      <w:r>
        <w:t>Reuse Measurement</w:t>
      </w:r>
    </w:p>
    <w:p>
      <w:pPr>
        <w:keepNext w:val="0"/>
        <w:spacing w:after="120" w:line="269" w:lineRule="auto"/>
      </w:pPr>
      <w:r>
        <w:rPr>
          <w:rFonts w:ascii="Aptos" w:hAnsi="Aptos"/>
          <w:color w:val="1F1F1F"/>
          <w:sz w:val="21"/>
        </w:rPr>
        <w:t>workflow/REUSE.md will classify every reused file or section as unchanged, adapted, concept only, or new. It will record the MP2 commit, source and destination paths, reused lines, changed lines, reason for reuse, and acknowledgement. The final Developer Guide will report reused and new production lines, test lines, and documentation sections separately. Planning percentages are estimates; the submitted figures will come from the reuse ledger and a reproducible comparison script.</w:t>
      </w:r>
    </w:p>
    <w:p>
      <w:pPr>
        <w:pStyle w:val="Heading1"/>
        <w:keepNext/>
        <w:pageBreakBefore w:val="0"/>
      </w:pPr>
      <w:r>
        <w:t>Milestones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color w:val="FFFFFF"/>
                <w:sz w:val="18"/>
              </w:rPr>
              <w:t>Date</w:t>
            </w:r>
          </w:p>
        </w:tc>
        <w:tc>
          <w:tcPr>
            <w:tcW w:type="dxa" w:w="5976"/>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Work</w:t>
            </w:r>
          </w:p>
        </w:tc>
        <w:tc>
          <w:tcPr>
            <w:tcW w:type="dxa" w:w="2448"/>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Exit evidence</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4 October</w:t>
            </w:r>
          </w:p>
        </w:tc>
        <w:tc>
          <w:tcPr>
            <w:tcW w:type="dxa" w:w="59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Approve product name, scope, role ownership, AI boundaries, organization name, and planning document</w:t>
            </w:r>
          </w:p>
        </w:tc>
        <w:tc>
          <w:tcPr>
            <w:tcW w:type="dxa" w:w="244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Team decision recorded</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5 to 6 October</w:t>
            </w:r>
          </w:p>
        </w:tc>
        <w:tc>
          <w:tcPr>
            <w:tcW w:type="dxa" w:w="59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Create specification baseline, traceability format, threat model, agent definitions, reuse ledger, and architecture decisions</w:t>
            </w:r>
          </w:p>
        </w:tc>
        <w:tc>
          <w:tcPr>
            <w:tcW w:type="dxa" w:w="244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Specification gate approved</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7 to 8 October</w:t>
            </w:r>
          </w:p>
        </w:tc>
        <w:tc>
          <w:tcPr>
            <w:tcW w:type="dxa" w:w="59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Create Spring project, authentication skeleton, PostgreSQL migrations, SoC LLM spike, CI, and both empty deployment environments</w:t>
            </w:r>
          </w:p>
        </w:tc>
        <w:tc>
          <w:tcPr>
            <w:tcW w:type="dxa" w:w="244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Walking skeleton and deployment proof</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9 October by 2 PM</w:t>
            </w:r>
          </w:p>
        </w:tc>
        <w:tc>
          <w:tcPr>
            <w:tcW w:type="dxa" w:w="59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Create public organization and repository; submit organization name through Canvas</w:t>
            </w:r>
          </w:p>
        </w:tc>
        <w:tc>
          <w:tcPr>
            <w:tcW w:type="dxa" w:w="244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Administrative deadline met</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9 to 13 October</w:t>
            </w:r>
          </w:p>
        </w:tc>
        <w:tc>
          <w:tcPr>
            <w:tcW w:type="dxa" w:w="59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Implement one vertical slice per role, including its guarded AI feature and requirement based tests</w:t>
            </w:r>
          </w:p>
        </w:tc>
        <w:tc>
          <w:tcPr>
            <w:tcW w:type="dxa" w:w="244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All roles complete on development</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14 to 16 October</w:t>
            </w:r>
          </w:p>
        </w:tc>
        <w:tc>
          <w:tcPr>
            <w:tcW w:type="dxa" w:w="59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Integrate lifecycle, run authorization and AI adversarial tests, address security findings, and exercise LLM failure paths</w:t>
            </w:r>
          </w:p>
        </w:tc>
        <w:tc>
          <w:tcPr>
            <w:tcW w:type="dxa" w:w="244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Security and integration gate approved</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17 to 19 October</w:t>
            </w:r>
          </w:p>
        </w:tc>
        <w:tc>
          <w:tcPr>
            <w:tcW w:type="dxa" w:w="59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Complete product site, guides, traceability, reuse figures, verified logs, and concrete reflections</w:t>
            </w:r>
          </w:p>
        </w:tc>
        <w:tc>
          <w:tcPr>
            <w:tcW w:type="dxa" w:w="244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Documentation matches development deployment</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20 October</w:t>
            </w:r>
          </w:p>
        </w:tc>
        <w:tc>
          <w:tcPr>
            <w:tcW w:type="dxa" w:w="59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Feature freeze and production release candidate</w:t>
            </w:r>
          </w:p>
        </w:tc>
        <w:tc>
          <w:tcPr>
            <w:tcW w:type="dxa" w:w="244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Only verified defect fixes after freeze</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21 October</w:t>
            </w:r>
          </w:p>
        </w:tc>
        <w:tc>
          <w:tcPr>
            <w:tcW w:type="dxa" w:w="59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Independent smoke test, accessibility check, production deployment, rollback rehearsal, and release evidence</w:t>
            </w:r>
          </w:p>
        </w:tc>
        <w:tc>
          <w:tcPr>
            <w:tcW w:type="dxa" w:w="244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Release candidate accepted</w:t>
            </w:r>
          </w:p>
        </w:tc>
      </w:tr>
      <w:tr>
        <w:trPr>
          <w:cantSplit/>
        </w:trPr>
        <w:tc>
          <w:tcPr>
            <w:tcW w:type="dxa" w:w="180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22 October</w:t>
            </w:r>
          </w:p>
        </w:tc>
        <w:tc>
          <w:tcPr>
            <w:tcW w:type="dxa" w:w="5976"/>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Final repository, deployment, links, logs, reflections, and submission checklist review</w:t>
            </w:r>
          </w:p>
        </w:tc>
        <w:tc>
          <w:tcPr>
            <w:tcW w:type="dxa" w:w="2448"/>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Submission ready with one day buffer</w:t>
            </w:r>
          </w:p>
        </w:tc>
      </w:tr>
      <w:tr>
        <w:trPr>
          <w:cantSplit/>
        </w:trPr>
        <w:tc>
          <w:tcPr>
            <w:tcW w:type="dxa" w:w="180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center"/>
            </w:pPr>
            <w:r/>
            <w:r>
              <w:rPr>
                <w:rFonts w:ascii="Aptos" w:hAnsi="Aptos"/>
                <w:b w:val="0"/>
                <w:color w:val="1F1F1F"/>
                <w:sz w:val="16"/>
              </w:rPr>
              <w:t>23 October by 2 PM</w:t>
            </w:r>
          </w:p>
        </w:tc>
        <w:tc>
          <w:tcPr>
            <w:tcW w:type="dxa" w:w="5976"/>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Confirm master, public access, deployed app, product site, and no post submission changes</w:t>
            </w:r>
          </w:p>
        </w:tc>
        <w:tc>
          <w:tcPr>
            <w:tcW w:type="dxa" w:w="244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6"/>
              </w:rPr>
              <w:t>Final submission complete</w:t>
            </w:r>
          </w:p>
        </w:tc>
      </w:tr>
    </w:tbl>
    <w:p>
      <w:pPr>
        <w:spacing w:after="0" w:before="0"/>
      </w:pPr>
    </w:p>
    <w:p>
      <w:pPr>
        <w:pStyle w:val="Heading1"/>
        <w:keepNext/>
        <w:pageBreakBefore w:val="0"/>
      </w:pPr>
      <w:r>
        <w:t>Definition of Done</w:t>
      </w:r>
    </w:p>
    <w:p>
      <w:pPr>
        <w:pStyle w:val="ListBullet"/>
        <w:spacing w:after="60" w:line="259" w:lineRule="auto"/>
      </w:pPr>
      <w:r>
        <w:rPr>
          <w:rFonts w:ascii="Aptos" w:hAnsi="Aptos"/>
          <w:color w:val="1F1F1F"/>
          <w:sz w:val="20"/>
        </w:rPr>
        <w:t>The public GitHub organization contains a public repository named CS3227-2610-MP3 with the required src, workflow, docs, logs, product website, and automation files.</w:t>
      </w:r>
    </w:p>
    <w:p>
      <w:pPr>
        <w:pStyle w:val="ListBullet"/>
        <w:spacing w:after="60" w:line="259" w:lineRule="auto"/>
      </w:pPr>
      <w:r>
        <w:rPr>
          <w:rFonts w:ascii="Aptos" w:hAnsi="Aptos"/>
          <w:color w:val="1F1F1F"/>
          <w:sz w:val="20"/>
        </w:rPr>
        <w:t>Each of the three roles has a separate interface, complete role workflow, one working SoC LLM feature, and normal operation when the LLM fails.</w:t>
      </w:r>
    </w:p>
    <w:p>
      <w:pPr>
        <w:pStyle w:val="ListBullet"/>
        <w:spacing w:after="60" w:line="259" w:lineRule="auto"/>
      </w:pPr>
      <w:r>
        <w:rPr>
          <w:rFonts w:ascii="Aptos" w:hAnsi="Aptos"/>
          <w:color w:val="1F1F1F"/>
          <w:sz w:val="20"/>
        </w:rPr>
        <w:t>Every protected operation rechecks authentication, role, ownership, and state in the service layer. AI suggestions cannot bypass those checks.</w:t>
      </w:r>
    </w:p>
    <w:p>
      <w:pPr>
        <w:pStyle w:val="ListBullet"/>
        <w:spacing w:after="60" w:line="259" w:lineRule="auto"/>
      </w:pPr>
      <w:r>
        <w:rPr>
          <w:rFonts w:ascii="Aptos" w:hAnsi="Aptos"/>
          <w:color w:val="1F1F1F"/>
          <w:sz w:val="20"/>
        </w:rPr>
        <w:t>Specifications are current, acceptance criteria are testable, requirement IDs trace to tests and implementation, and material changes follow the documented change flow.</w:t>
      </w:r>
    </w:p>
    <w:p>
      <w:pPr>
        <w:pStyle w:val="ListBullet"/>
        <w:spacing w:after="60" w:line="259" w:lineRule="auto"/>
      </w:pPr>
      <w:r>
        <w:rPr>
          <w:rFonts w:ascii="Aptos" w:hAnsi="Aptos"/>
          <w:color w:val="1F1F1F"/>
          <w:sz w:val="20"/>
        </w:rPr>
        <w:t>Security evidence covers prompt injection, data isolation, malformed output, approval bypass, resource limits, secrets, and failure handling.</w:t>
      </w:r>
    </w:p>
    <w:p>
      <w:pPr>
        <w:pStyle w:val="ListBullet"/>
        <w:spacing w:after="60" w:line="259" w:lineRule="auto"/>
      </w:pPr>
      <w:r>
        <w:rPr>
          <w:rFonts w:ascii="Aptos" w:hAnsi="Aptos"/>
          <w:color w:val="1F1F1F"/>
          <w:sz w:val="20"/>
        </w:rPr>
        <w:t>The Preview and Production environments use separate data, configuration, and secrets. Production deployment requires human approval and promotes a smoke-tested Vercel deployment without rebuilding.</w:t>
      </w:r>
    </w:p>
    <w:p>
      <w:pPr>
        <w:pStyle w:val="ListBullet"/>
        <w:spacing w:after="60" w:line="259" w:lineRule="auto"/>
      </w:pPr>
      <w:r>
        <w:rPr>
          <w:rFonts w:ascii="Aptos" w:hAnsi="Aptos"/>
          <w:color w:val="1F1F1F"/>
          <w:sz w:val="20"/>
        </w:rPr>
        <w:t>The User Guide matches the deployed release, the Developer Guide explains design and process, Reflections uses concrete project evidence, and the reuse ledger supports all acknowledgement figures.</w:t>
      </w:r>
    </w:p>
    <w:p>
      <w:pPr>
        <w:pStyle w:val="ListBullet"/>
        <w:spacing w:after="60" w:line="259" w:lineRule="auto"/>
      </w:pPr>
      <w:r>
        <w:rPr>
          <w:rFonts w:ascii="Aptos" w:hAnsi="Aptos"/>
          <w:color w:val="1F1F1F"/>
          <w:sz w:val="20"/>
        </w:rPr>
        <w:t>A teammate who did not implement the feature has reviewed its specification, test evidence, documentation, and released behavior.</w:t>
      </w:r>
    </w:p>
    <w:p>
      <w:pPr>
        <w:pStyle w:val="Heading1"/>
        <w:keepNext/>
        <w:pageBreakBefore w:val="0"/>
      </w:pPr>
      <w:r>
        <w:t>Sources Used for This Plan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240"/>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Source</w:t>
            </w:r>
          </w:p>
        </w:tc>
        <w:tc>
          <w:tcPr>
            <w:tcW w:type="dxa" w:w="6984"/>
            <w:shd w:fill="1F4E7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color w:val="FFFFFF"/>
                <w:sz w:val="18"/>
              </w:rPr>
              <w:t>Planning use</w:t>
            </w:r>
          </w:p>
        </w:tc>
      </w:tr>
      <w:tr>
        <w:trPr>
          <w:cantSplit/>
        </w:trPr>
        <w:tc>
          <w:tcPr>
            <w:tcW w:type="dxa" w:w="32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MP3 assignment brief</w:t>
            </w:r>
          </w:p>
        </w:tc>
        <w:tc>
          <w:tcPr>
            <w:tcW w:type="dxa" w:w="69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Project requirements, repository structure, deadlines, grading focus, SoC LLM, deployment, and toolkit restrictions</w:t>
            </w:r>
          </w:p>
        </w:tc>
      </w:tr>
      <w:tr>
        <w:trPr>
          <w:cantSplit/>
        </w:trPr>
        <w:tc>
          <w:tcPr>
            <w:tcW w:type="dxa" w:w="32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Lecture 6 Agent Safety and Security</w:t>
            </w:r>
          </w:p>
        </w:tc>
        <w:tc>
          <w:tcPr>
            <w:tcW w:type="dxa" w:w="698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Guardrails, human oversight, approval gates, prompt injection types, attack surfaces, and mitigations</w:t>
            </w:r>
          </w:p>
        </w:tc>
      </w:tr>
      <w:tr>
        <w:trPr>
          <w:cantSplit/>
        </w:trPr>
        <w:tc>
          <w:tcPr>
            <w:tcW w:type="dxa" w:w="32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Lecture 7 SDD and Specialized Agents</w:t>
            </w:r>
          </w:p>
        </w:tc>
        <w:tc>
          <w:tcPr>
            <w:tcW w:type="dxa" w:w="69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Spec anchored development, engineered specifications, acceptance criteria, living specs, specialized agents, and handoffs</w:t>
            </w:r>
          </w:p>
        </w:tc>
      </w:tr>
      <w:tr>
        <w:trPr>
          <w:cantSplit/>
        </w:trPr>
        <w:tc>
          <w:tcPr>
            <w:tcW w:type="dxa" w:w="3240"/>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Lecture 8 Multi Agent Coordination</w:t>
            </w:r>
          </w:p>
        </w:tc>
        <w:tc>
          <w:tcPr>
            <w:tcW w:type="dxa" w:w="6984"/>
            <w:shd w:fill="EAF2F8"/>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Generator verifier and orchestrator subagent patterns, access control, workspace isolation, structured artifacts, and traceability</w:t>
            </w:r>
          </w:p>
        </w:tc>
      </w:tr>
      <w:tr>
        <w:trPr>
          <w:cantSplit/>
        </w:trPr>
        <w:tc>
          <w:tcPr>
            <w:tcW w:type="dxa" w:w="3240"/>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FacilityFlow MP2 repository</w:t>
            </w:r>
          </w:p>
        </w:tc>
        <w:tc>
          <w:tcPr>
            <w:tcW w:type="dxa" w:w="6984"/>
            <w:vAlign w:val="center"/>
            <w:tcMar>
              <w:top w:w="90" w:type="dxa"/>
              <w:start w:w="120" w:type="dxa"/>
              <w:bottom w:w="9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line="252" w:lineRule="auto"/>
              <w:jc w:val="left"/>
            </w:pPr>
            <w:r/>
            <w:r>
              <w:rPr>
                <w:rFonts w:ascii="Aptos" w:hAnsi="Aptos"/>
                <w:b w:val="0"/>
                <w:color w:val="1F1F1F"/>
                <w:sz w:val="17"/>
              </w:rPr>
              <w:t>Existing roles, lifecycle, authorization rules, team ownership, domain concepts, test scenarios, and release baseline</w:t>
            </w:r>
          </w:p>
        </w:tc>
      </w:tr>
    </w:tbl>
    <w:p>
      <w:pPr>
        <w:spacing w:after="0" w:before="0"/>
      </w:pPr>
    </w:p>
    <w:p>
      <w:pPr>
        <w:keepNext w:val="0"/>
        <w:spacing w:after="0" w:line="269" w:lineRule="auto"/>
      </w:pPr>
      <w:r>
        <w:rPr>
          <w:rFonts w:ascii="Aptos" w:hAnsi="Aptos"/>
          <w:b/>
          <w:color w:val="1F1F1F"/>
          <w:sz w:val="21"/>
        </w:rPr>
        <w:t xml:space="preserve">Final product decision. </w:t>
      </w:r>
      <w:r>
        <w:rPr>
          <w:rFonts w:ascii="Aptos" w:hAnsi="Aptos"/>
          <w:color w:val="1F1F1F"/>
          <w:sz w:val="21"/>
        </w:rPr>
        <w:t>Build FacilityFlow AI in the GitHub organization CS3227-2610-MP3-FacilityFlowAI. Keep the facilities workflow and role ownership from MP2, replace the desktop interface and local database with a secure deployed web architecture, and make every AI capability reviewable, bounded, testable, and optional to the core workflow.</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7"/>
      </w:rPr>
      <w:t xml:space="preserve">CS3227 MP3  |  4 October 2026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MP3 First Group Planning Document</dc:title>
  <dc:subject>CS3227 MP3 product, specification, security, agent workflow, and delivery plan</dc:subject>
  <dc:creator>FacilityFlow AI Team</dc:creator>
  <cp:keywords>CS3227, MP3, FacilityFlow AI, SDD, AI Security, Multi-Agent SE</cp:keywords>
  <dc:description>generated by python-docx</dc:description>
  <cp:lastModifiedBy/>
  <cp:revision>1</cp:revision>
  <dcterms:created xsi:type="dcterms:W3CDTF">2013-12-23T23:15:00Z</dcterms:created>
  <dcterms:modified xsi:type="dcterms:W3CDTF">2013-12-23T23:15:00Z</dcterms:modified>
  <cp:category/>
</cp:coreProperties>
</file>