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</w:p>
    <w:p>
      <w:pPr>
        <w:pStyle w:val="Heading1"/>
      </w:pPr>
      <w:r>
        <w:t>Competitive Analysis</w:t>
      </w:r>
      <w:r>
        <w:t>: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Following is an overview of comparison between similar products found in the market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</w:p>
    <w:tbl>
      <w:tblPr>
        <w:tblStyle w:val="LightGrid-Accent5"/>
        <w:tblW w:w="0" w:type="auto"/>
        <w:tblInd w:w="108" w:type="dxa"/>
        <w:tblLook w:val="04A0" w:firstRow="1" w:lastRow="0" w:firstColumn="1" w:lastColumn="0" w:noHBand="0" w:noVBand="1"/>
      </w:tblPr>
      <w:tblGrid>
        <w:gridCol w:w="4320"/>
        <w:gridCol w:w="1080"/>
        <w:gridCol w:w="1309"/>
        <w:gridCol w:w="1408"/>
        <w:gridCol w:w="10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  <w:jc w:val="center"/>
            </w:pPr>
            <w:r>
              <w:t>FEATURES</w:t>
            </w:r>
          </w:p>
        </w:tc>
        <w:tc>
          <w:tcPr>
            <w:tcW w:w="108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Readary</w:t>
            </w:r>
            <w:proofErr w:type="spellEnd"/>
          </w:p>
        </w:tc>
        <w:tc>
          <w:tcPr>
            <w:tcW w:w="1309" w:type="dxa"/>
            <w:vAlign w:val="center"/>
          </w:tcPr>
          <w:p>
            <w:pPr>
              <w:tabs>
                <w:tab w:val="left" w:pos="9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Goodreads</w:t>
            </w:r>
            <w:proofErr w:type="spellEnd"/>
          </w:p>
        </w:tc>
        <w:tc>
          <w:tcPr>
            <w:tcW w:w="1408" w:type="dxa"/>
            <w:vAlign w:val="center"/>
          </w:tcPr>
          <w:p>
            <w:pPr>
              <w:tabs>
                <w:tab w:val="left" w:pos="9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iBookworm</w:t>
            </w:r>
            <w:proofErr w:type="spellEnd"/>
          </w:p>
        </w:tc>
        <w:tc>
          <w:tcPr>
            <w:tcW w:w="1087" w:type="dxa"/>
            <w:vAlign w:val="center"/>
          </w:tcPr>
          <w:p>
            <w:pPr>
              <w:tabs>
                <w:tab w:val="left" w:pos="9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Wattpad</w:t>
            </w:r>
            <w:proofErr w:type="spellEnd"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Social App features and fan-base</w:t>
            </w:r>
          </w:p>
        </w:tc>
        <w:tc>
          <w:tcPr>
            <w:tcW w:w="108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309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C4"/>
            </w:r>
          </w:p>
        </w:tc>
        <w:tc>
          <w:tcPr>
            <w:tcW w:w="1408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087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Rate and comment</w:t>
            </w:r>
          </w:p>
        </w:tc>
        <w:tc>
          <w:tcPr>
            <w:tcW w:w="108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309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08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087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Preferences, including genres, ratings, etc.</w:t>
            </w:r>
          </w:p>
        </w:tc>
        <w:tc>
          <w:tcPr>
            <w:tcW w:w="108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309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08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087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Smart auto-suggest list</w:t>
            </w:r>
          </w:p>
        </w:tc>
        <w:tc>
          <w:tcPr>
            <w:tcW w:w="108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309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08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C4"/>
            </w:r>
          </w:p>
        </w:tc>
        <w:tc>
          <w:tcPr>
            <w:tcW w:w="1087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</w:pPr>
            <w:r>
              <w:t>Notification mute controls</w:t>
            </w:r>
          </w:p>
        </w:tc>
        <w:tc>
          <w:tcPr>
            <w:tcW w:w="108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sym w:font="Symbol" w:char="F0D6"/>
            </w:r>
          </w:p>
        </w:tc>
        <w:tc>
          <w:tcPr>
            <w:tcW w:w="1309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  <w:tc>
          <w:tcPr>
            <w:tcW w:w="1408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  <w:tc>
          <w:tcPr>
            <w:tcW w:w="1087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</w:pPr>
            <w:r>
              <w:t>Select library integration</w:t>
            </w:r>
          </w:p>
        </w:tc>
        <w:tc>
          <w:tcPr>
            <w:tcW w:w="108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Symbol" w:char="F0D6"/>
            </w:r>
          </w:p>
        </w:tc>
        <w:tc>
          <w:tcPr>
            <w:tcW w:w="1309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  <w:tc>
          <w:tcPr>
            <w:tcW w:w="1408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  <w:tc>
          <w:tcPr>
            <w:tcW w:w="1087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</w:pPr>
            <w:r>
              <w:t>Direct-connect with authors</w:t>
            </w:r>
          </w:p>
        </w:tc>
        <w:tc>
          <w:tcPr>
            <w:tcW w:w="108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sym w:font="Symbol" w:char="F0D6"/>
            </w:r>
          </w:p>
        </w:tc>
        <w:tc>
          <w:tcPr>
            <w:tcW w:w="1309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  <w:tc>
          <w:tcPr>
            <w:tcW w:w="1408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  <w:tc>
          <w:tcPr>
            <w:tcW w:w="1087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sym w:font="Symbol" w:char="F0C4"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Publication, sampling, promotion</w:t>
            </w:r>
          </w:p>
        </w:tc>
        <w:tc>
          <w:tcPr>
            <w:tcW w:w="108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309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08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087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>
            <w:pPr>
              <w:tabs>
                <w:tab w:val="left" w:pos="95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 of sellers, price, availability</w:t>
            </w:r>
          </w:p>
        </w:tc>
        <w:tc>
          <w:tcPr>
            <w:tcW w:w="1080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309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408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  <w:tc>
          <w:tcPr>
            <w:tcW w:w="1087" w:type="dxa"/>
            <w:vAlign w:val="center"/>
          </w:tcPr>
          <w:p>
            <w:pPr>
              <w:tabs>
                <w:tab w:val="left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sym w:font="Symbol" w:char="F0D6"/>
            </w:r>
          </w:p>
        </w:tc>
      </w:tr>
    </w:tbl>
    <w:p>
      <w:pPr>
        <w:tabs>
          <w:tab w:val="left" w:pos="954"/>
        </w:tabs>
      </w:pPr>
    </w:p>
    <w:sectPr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jc w:val="center"/>
      <w:rPr>
        <w:rFonts w:asciiTheme="majorBidi" w:hAnsiTheme="majorBidi" w:cstheme="majorBidi"/>
        <w:b/>
        <w:bCs/>
        <w:color w:val="7F7F7F" w:themeColor="text1" w:themeTint="80"/>
        <w:sz w:val="24"/>
        <w:szCs w:val="24"/>
      </w:rPr>
    </w:pPr>
    <w:r>
      <w:rPr>
        <w:rFonts w:asciiTheme="majorBidi" w:hAnsiTheme="majorBidi" w:cstheme="majorBidi"/>
        <w:b/>
        <w:bCs/>
        <w:color w:val="7F7F7F" w:themeColor="text1" w:themeTint="80"/>
        <w:sz w:val="24"/>
        <w:szCs w:val="24"/>
      </w:rPr>
      <w:t>PROJECT: READARY (Deliverable2)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01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75C4B6B"/>
    <w:multiLevelType w:val="hybridMultilevel"/>
    <w:tmpl w:val="EC3EA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E430F-A966-4724-ACFA-99561966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junaidhashmi</dc:creator>
  <cp:lastModifiedBy>junaidhashmi</cp:lastModifiedBy>
  <cp:revision>2</cp:revision>
  <dcterms:created xsi:type="dcterms:W3CDTF">2019-04-19T06:11:00Z</dcterms:created>
  <dcterms:modified xsi:type="dcterms:W3CDTF">2019-04-19T06:11:00Z</dcterms:modified>
</cp:coreProperties>
</file>