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07A1DC80" w:rsidR="00091809" w:rsidRDefault="005E2F96" w:rsidP="00091809">
      <w:r>
        <w:rPr>
          <w:b/>
        </w:rPr>
        <w:t>Grammar modifications</w:t>
      </w:r>
    </w:p>
    <w:p w14:paraId="236C2A5C" w14:textId="004A654B" w:rsidR="005E2F96" w:rsidRDefault="005E2F96" w:rsidP="00091809">
      <w:r>
        <w:t xml:space="preserve">The grammar provided initially was not LL(1), as it suffered from left-recursion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71964AAD"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4A697C21">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566AAFA9" w:rsidR="009F354F" w:rsidRDefault="009F354F" w:rsidP="009F354F">
      <w:pPr>
        <w:tabs>
          <w:tab w:val="left" w:pos="2520"/>
        </w:tabs>
      </w:pPr>
      <w:r>
        <w:lastRenderedPageBreak/>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3224A273" w:rsidR="00ED0919" w:rsidRDefault="00ED0919" w:rsidP="00ED0919">
      <w:pPr>
        <w:tabs>
          <w:tab w:val="left" w:pos="2520"/>
        </w:tabs>
      </w:pPr>
      <w:r>
        <w:rPr>
          <w:b/>
        </w:rPr>
        <w:lastRenderedPageBreak/>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 xml:space="preserve">A -&gt; </w:t>
      </w:r>
      <w:r>
        <w:rPr>
          <w:rFonts w:ascii="Consolas" w:hAnsi="Consolas" w:cs="Consolas"/>
        </w:rPr>
        <w:t>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r w:rsidR="0093060C" w:rsidRPr="0093060C">
        <w:rPr>
          <w:rFonts w:ascii="Consolas" w:hAnsi="Consolas" w:cs="Consolas"/>
        </w:rPr>
        <w:t xml:space="preserve">stat_seq -&gt; stat </w:t>
      </w:r>
      <w:r w:rsidR="0093060C" w:rsidRPr="0093060C">
        <w:rPr>
          <w:rFonts w:ascii="Consolas" w:hAnsi="Consolas" w:cs="Consolas"/>
          <w:highlight w:val="red"/>
        </w:rPr>
        <w:t>stat_seq*</w:t>
      </w:r>
      <w:r w:rsidR="0093060C" w:rsidRPr="0093060C">
        <w:rPr>
          <w:rFonts w:ascii="Consolas" w:hAnsi="Consolas" w:cs="Consolas"/>
        </w:rPr>
        <w:br/>
      </w:r>
      <w:r w:rsidR="0093060C" w:rsidRPr="0093060C">
        <w:rPr>
          <w:rFonts w:ascii="Consolas" w:hAnsi="Consolas" w:cs="Consolas"/>
        </w:rPr>
        <w:t>stat_seq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t xml:space="preserve">type_declaration_list -&gt; ( | type_declaration </w:t>
      </w:r>
      <w:r w:rsidR="0093060C" w:rsidRPr="0093060C">
        <w:rPr>
          <w:rFonts w:ascii="Consolas" w:hAnsi="Consolas" w:cs="Consolas"/>
          <w:highlight w:val="red"/>
        </w:rPr>
        <w:t>type_declaration_list</w:t>
      </w:r>
      <w:r w:rsidR="0093060C" w:rsidRPr="0093060C">
        <w:rPr>
          <w:rFonts w:ascii="Consolas" w:hAnsi="Consolas" w:cs="Consolas"/>
        </w:rPr>
        <w:t>)</w:t>
      </w:r>
      <w:r w:rsidR="0093060C" w:rsidRPr="0093060C">
        <w:rPr>
          <w:rFonts w:ascii="Consolas" w:hAnsi="Consolas" w:cs="Consolas"/>
        </w:rPr>
        <w:br/>
      </w:r>
      <w:r w:rsidR="0093060C" w:rsidRPr="0093060C">
        <w:rPr>
          <w:rFonts w:ascii="Consolas" w:hAnsi="Consolas" w:cs="Consolas"/>
        </w:rPr>
        <w:t>type_declaration_list -&gt;</w:t>
      </w:r>
      <w:r w:rsidR="0093060C" w:rsidRPr="0093060C">
        <w:rPr>
          <w:rFonts w:ascii="Consolas" w:hAnsi="Consolas" w:cs="Consolas"/>
        </w:rPr>
        <w:t xml:space="preserve"> type_declaration</w:t>
      </w:r>
      <w:r w:rsidR="0093060C" w:rsidRPr="0093060C">
        <w:rPr>
          <w:rFonts w:ascii="Consolas" w:hAnsi="Consolas" w:cs="Consolas"/>
          <w:highlight w:val="yellow"/>
        </w:rPr>
        <w:t>*</w:t>
      </w:r>
      <w:r w:rsidR="0093060C">
        <w:br/>
      </w:r>
    </w:p>
    <w:p w14:paraId="1C06C9F5" w14:textId="386522C5" w:rsidR="0068238D" w:rsidRPr="00740A9B" w:rsidRDefault="00723757" w:rsidP="00740A9B">
      <w:pPr>
        <w:pStyle w:val="ListParagraph"/>
        <w:numPr>
          <w:ilvl w:val="0"/>
          <w:numId w:val="2"/>
        </w:numPr>
      </w:pPr>
      <w:r>
        <w:rPr>
          <w:b/>
        </w:rPr>
        <w:t>Input collision aversion.</w:t>
      </w:r>
      <w:r>
        <w:t xml:space="preserve"> </w:t>
      </w:r>
      <w:r w:rsidR="005D49B1">
        <w:t>Rules such of the following cause an input collision in an LL(1) grammar:</w:t>
      </w:r>
      <w:r w:rsidR="005D49B1">
        <w:br/>
      </w:r>
      <w:r w:rsidR="005D49B1">
        <w:br/>
        <w:t>A -&gt; (CB | CDE)</w:t>
      </w:r>
      <w:r w:rsidR="005D49B1">
        <w:br/>
      </w:r>
      <w:r w:rsidR="005D49B1">
        <w:br/>
        <w:t>This can be solved with left-factoring:</w:t>
      </w:r>
      <w:r w:rsidR="005D49B1">
        <w:br/>
      </w:r>
      <w:r w:rsidR="005D49B1">
        <w:br/>
        <w:t>A -&gt; C(B | DE)</w:t>
      </w:r>
      <w:r w:rsidR="005D49B1">
        <w:br/>
      </w:r>
      <w:r w:rsidR="005D49B1">
        <w:br/>
      </w:r>
      <w:r w:rsidR="000753A4">
        <w:t>Again, two examples from our grammar:</w:t>
      </w:r>
      <w:r w:rsidR="000753A4">
        <w:br/>
      </w:r>
      <w:r w:rsidR="000753A4">
        <w:br/>
      </w:r>
      <w:r w:rsidR="000753A4" w:rsidRPr="000753A4">
        <w:rPr>
          <w:rFonts w:ascii="Consolas" w:hAnsi="Consolas" w:cs="Consolas"/>
        </w:rPr>
        <w:t>id_list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r w:rsidR="000753A4" w:rsidRPr="002D5A70">
        <w:rPr>
          <w:rFonts w:ascii="Consolas" w:hAnsi="Consolas" w:cs="Consolas"/>
        </w:rPr>
        <w:t>id_list</w:t>
      </w:r>
      <w:r w:rsidR="000753A4" w:rsidRPr="000753A4">
        <w:rPr>
          <w:rFonts w:ascii="Consolas" w:hAnsi="Consolas" w:cs="Consolas"/>
        </w:rPr>
        <w:t>)</w:t>
      </w:r>
      <w:r w:rsidR="0022255B">
        <w:br/>
      </w:r>
      <w:r w:rsidR="000753A4">
        <w:rPr>
          <w:rFonts w:ascii="Consolas" w:hAnsi="Consolas" w:cs="Consolas"/>
        </w:rPr>
        <w:t>id_list -&gt; ID (COMMA id_list)</w:t>
      </w:r>
      <w:r w:rsidR="000753A4" w:rsidRPr="000753A4">
        <w:rPr>
          <w:rFonts w:ascii="Consolas" w:hAnsi="Consolas" w:cs="Consolas"/>
          <w:highlight w:val="yellow"/>
        </w:rPr>
        <w:t>?</w:t>
      </w:r>
      <w:r w:rsidR="00200773">
        <w:rPr>
          <w:rFonts w:ascii="Consolas" w:hAnsi="Consolas" w:cs="Consolas"/>
        </w:rPr>
        <w:br/>
      </w:r>
      <w:r w:rsidR="0068238D">
        <w:br/>
      </w:r>
      <w:r w:rsidR="007F1563">
        <w:rPr>
          <w:rFonts w:ascii="Consolas" w:hAnsi="Consolas" w:cs="Consolas"/>
        </w:rPr>
        <w:t xml:space="preserve">value_tail -&gt; </w:t>
      </w:r>
      <w:r w:rsidR="007F1563" w:rsidRPr="00740A9B">
        <w:rPr>
          <w:rFonts w:ascii="Consolas" w:hAnsi="Consolas" w:cs="Consolas"/>
          <w:highlight w:val="red"/>
        </w:rPr>
        <w:t>LBRACK index_expr RBRACK</w:t>
      </w:r>
      <w:r w:rsidR="00740A9B">
        <w:rPr>
          <w:rFonts w:ascii="Consolas" w:hAnsi="Consolas" w:cs="Consolas"/>
        </w:rPr>
        <w:br/>
        <w:t xml:space="preserve">            | </w:t>
      </w:r>
      <w:r w:rsidR="00740A9B" w:rsidRPr="00740A9B">
        <w:rPr>
          <w:rFonts w:ascii="Consolas" w:hAnsi="Consolas" w:cs="Consolas"/>
          <w:highlight w:val="red"/>
        </w:rPr>
        <w:t>LBRACK index_expr RBRACK</w:t>
      </w:r>
      <w:r w:rsidR="00740A9B">
        <w:rPr>
          <w:rFonts w:ascii="Consolas" w:hAnsi="Consolas" w:cs="Consolas"/>
        </w:rPr>
        <w:t xml:space="preserve"> LBRACK index_expr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t xml:space="preserve">value_tail -&gt; </w:t>
      </w:r>
      <w:r w:rsidR="00740A9B" w:rsidRPr="00740A9B">
        <w:rPr>
          <w:rFonts w:ascii="Consolas" w:hAnsi="Consolas" w:cs="Consolas"/>
        </w:rPr>
        <w:t xml:space="preserve">(LBRACK index_expr RBRACK </w:t>
      </w:r>
      <w:r w:rsidR="00740A9B" w:rsidRPr="00740A9B">
        <w:rPr>
          <w:rFonts w:ascii="Consolas" w:hAnsi="Consolas" w:cs="Consolas"/>
          <w:highlight w:val="yellow"/>
        </w:rPr>
        <w:t>(LBRACK index_expr RBRACK)?)?</w:t>
      </w:r>
      <w:r w:rsidR="00740A9B">
        <w:rPr>
          <w:rFonts w:ascii="Consolas" w:hAnsi="Consolas" w:cs="Consolas"/>
        </w:rPr>
        <w:br/>
      </w:r>
    </w:p>
    <w:p w14:paraId="6DD4E0F2" w14:textId="11874EB1" w:rsidR="00740A9B" w:rsidRPr="00ED0919" w:rsidRDefault="00740A9B" w:rsidP="00740A9B">
      <w:pPr>
        <w:pStyle w:val="ListParagraph"/>
        <w:numPr>
          <w:ilvl w:val="0"/>
          <w:numId w:val="2"/>
        </w:numPr>
      </w:pPr>
      <w:bookmarkStart w:id="0" w:name="_GoBack"/>
      <w:bookmarkEnd w:id="0"/>
    </w:p>
    <w:p w14:paraId="5B89D97E" w14:textId="6B53EAB0" w:rsidR="00C81E24" w:rsidRDefault="00C81E24" w:rsidP="000500E6"/>
    <w:p w14:paraId="56B3B311" w14:textId="77777777" w:rsidR="0068238D" w:rsidRPr="00C81E24" w:rsidRDefault="0068238D" w:rsidP="000500E6"/>
    <w:sectPr w:rsidR="0068238D" w:rsidRPr="00C81E24" w:rsidSect="007F1563">
      <w:headerReference w:type="default" r:id="rId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200773"/>
    <w:rsid w:val="0022255B"/>
    <w:rsid w:val="00242081"/>
    <w:rsid w:val="002807FF"/>
    <w:rsid w:val="00296CB1"/>
    <w:rsid w:val="002D5A70"/>
    <w:rsid w:val="002F5BE5"/>
    <w:rsid w:val="003D796B"/>
    <w:rsid w:val="00580603"/>
    <w:rsid w:val="005D49B1"/>
    <w:rsid w:val="005E2F96"/>
    <w:rsid w:val="0068238D"/>
    <w:rsid w:val="006A654B"/>
    <w:rsid w:val="0070671F"/>
    <w:rsid w:val="00723757"/>
    <w:rsid w:val="00740A9B"/>
    <w:rsid w:val="007F1563"/>
    <w:rsid w:val="0093060C"/>
    <w:rsid w:val="009F354F"/>
    <w:rsid w:val="00A5695F"/>
    <w:rsid w:val="00AF3CEE"/>
    <w:rsid w:val="00BB4F82"/>
    <w:rsid w:val="00C3203D"/>
    <w:rsid w:val="00C81E24"/>
    <w:rsid w:val="00CE302C"/>
    <w:rsid w:val="00D83BB6"/>
    <w:rsid w:val="00DD71DF"/>
    <w:rsid w:val="00E647A2"/>
    <w:rsid w:val="00ED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26</cp:revision>
  <dcterms:created xsi:type="dcterms:W3CDTF">2014-10-07T14:37:00Z</dcterms:created>
  <dcterms:modified xsi:type="dcterms:W3CDTF">2014-10-07T22:09:00Z</dcterms:modified>
</cp:coreProperties>
</file>