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Microkernel Architecture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T10 TeamWork: Charlie Juarez, Angelica Marquez, Andrew Munoz, Aaron Rodriguez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an abstracted view of the microkernel architecture.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one problem the microkernel architecture solves?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 problem that arises from the microkernel’s monolithic design.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an adapter (emulator) in the microkernel architecture?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application for a microkernel.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