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98A" w14:paraId="198A5A2E" w14:textId="77777777" w:rsidTr="002B498A">
        <w:tc>
          <w:tcPr>
            <w:tcW w:w="4675" w:type="dxa"/>
          </w:tcPr>
          <w:p w14:paraId="2773A272" w14:textId="77777777" w:rsidR="002B498A" w:rsidRPr="00F60349" w:rsidRDefault="002B498A" w:rsidP="002B498A">
            <w:pPr>
              <w:rPr>
                <w:b/>
                <w:bCs/>
              </w:rPr>
            </w:pPr>
            <w:r w:rsidRPr="00F60349">
              <w:rPr>
                <w:b/>
                <w:bCs/>
              </w:rPr>
              <w:t>Predicate</w:t>
            </w:r>
          </w:p>
        </w:tc>
        <w:tc>
          <w:tcPr>
            <w:tcW w:w="4675" w:type="dxa"/>
          </w:tcPr>
          <w:p w14:paraId="1A2BB34D" w14:textId="77777777" w:rsidR="002B498A" w:rsidRPr="00F60349" w:rsidRDefault="002B498A" w:rsidP="002B498A">
            <w:pPr>
              <w:rPr>
                <w:b/>
                <w:bCs/>
              </w:rPr>
            </w:pPr>
            <w:r w:rsidRPr="00F60349">
              <w:rPr>
                <w:b/>
                <w:bCs/>
              </w:rPr>
              <w:t>Expression Translation</w:t>
            </w:r>
          </w:p>
        </w:tc>
      </w:tr>
      <w:tr w:rsidR="002B498A" w14:paraId="669644B9" w14:textId="77777777" w:rsidTr="002B498A">
        <w:tc>
          <w:tcPr>
            <w:tcW w:w="4675" w:type="dxa"/>
          </w:tcPr>
          <w:p w14:paraId="6BB25BF1" w14:textId="77777777" w:rsidR="002B498A" w:rsidRDefault="002B498A" w:rsidP="002B498A">
            <w:r>
              <w:t>Unique(X)</w:t>
            </w:r>
          </w:p>
        </w:tc>
        <w:tc>
          <w:tcPr>
            <w:tcW w:w="4675" w:type="dxa"/>
          </w:tcPr>
          <w:p w14:paraId="347E2676" w14:textId="77777777" w:rsidR="002B498A" w:rsidRPr="00F60349" w:rsidRDefault="002B498A" w:rsidP="002B498A">
            <w:r>
              <w:t>tr</w:t>
            </w:r>
            <w:r>
              <w:rPr>
                <w:vertAlign w:val="superscript"/>
              </w:rPr>
              <w:t>u</w:t>
            </w:r>
            <w:r>
              <w:t>(e(X)):e(X)</w:t>
            </w:r>
          </w:p>
        </w:tc>
      </w:tr>
      <w:tr w:rsidR="002B498A" w14:paraId="267E2479" w14:textId="77777777" w:rsidTr="002B498A">
        <w:tc>
          <w:tcPr>
            <w:tcW w:w="4675" w:type="dxa"/>
          </w:tcPr>
          <w:p w14:paraId="2DD74E77" w14:textId="77777777" w:rsidR="002B498A" w:rsidRDefault="002B498A" w:rsidP="002B498A">
            <w:r>
              <w:t>Entity(E)</w:t>
            </w:r>
          </w:p>
        </w:tc>
        <w:tc>
          <w:tcPr>
            <w:tcW w:w="4675" w:type="dxa"/>
          </w:tcPr>
          <w:p w14:paraId="37E9FC3B" w14:textId="77777777" w:rsidR="002B498A" w:rsidRPr="0036082E" w:rsidRDefault="002B498A" w:rsidP="002B498A">
            <w:r>
              <w:t>tr</w:t>
            </w:r>
            <w:r>
              <w:rPr>
                <w:vertAlign w:val="superscript"/>
              </w:rPr>
              <w:t>e</w:t>
            </w:r>
            <w:r>
              <w:t>(e(E)):e(E)</w:t>
            </w:r>
          </w:p>
        </w:tc>
      </w:tr>
      <w:tr w:rsidR="002B498A" w14:paraId="3B896ADA" w14:textId="77777777" w:rsidTr="002B498A">
        <w:tc>
          <w:tcPr>
            <w:tcW w:w="4675" w:type="dxa"/>
          </w:tcPr>
          <w:p w14:paraId="504A02E8" w14:textId="77777777" w:rsidR="002B498A" w:rsidRDefault="002B498A" w:rsidP="002B498A">
            <w:r>
              <w:t>Of (B,C)</w:t>
            </w:r>
          </w:p>
        </w:tc>
        <w:tc>
          <w:tcPr>
            <w:tcW w:w="4675" w:type="dxa"/>
          </w:tcPr>
          <w:p w14:paraId="425E6D07" w14:textId="77777777" w:rsidR="002B498A" w:rsidRPr="00F60349" w:rsidRDefault="002B498A" w:rsidP="002B498A">
            <w:r>
              <w:t>tr</w:t>
            </w:r>
            <w:r>
              <w:rPr>
                <w:vertAlign w:val="superscript"/>
              </w:rPr>
              <w:t>l</w:t>
            </w:r>
            <w:r>
              <w:t>(e(X)):tr</w:t>
            </w:r>
            <w:r>
              <w:rPr>
                <w:vertAlign w:val="superscript"/>
              </w:rPr>
              <w:t>m</w:t>
            </w:r>
            <w:r>
              <w:t>(e(B)).tr</w:t>
            </w:r>
            <w:r>
              <w:rPr>
                <w:vertAlign w:val="superscript"/>
              </w:rPr>
              <w:t>m</w:t>
            </w:r>
            <w:r>
              <w:t>(e(C))</w:t>
            </w:r>
          </w:p>
        </w:tc>
      </w:tr>
      <w:tr w:rsidR="002B498A" w14:paraId="797970F4" w14:textId="77777777" w:rsidTr="002B498A">
        <w:tc>
          <w:tcPr>
            <w:tcW w:w="4675" w:type="dxa"/>
          </w:tcPr>
          <w:p w14:paraId="21D507B6" w14:textId="77777777" w:rsidR="002B498A" w:rsidRDefault="002B498A" w:rsidP="002B498A">
            <w:r>
              <w:t>Action (A)</w:t>
            </w:r>
          </w:p>
        </w:tc>
        <w:tc>
          <w:tcPr>
            <w:tcW w:w="4675" w:type="dxa"/>
          </w:tcPr>
          <w:p w14:paraId="049594C8" w14:textId="77777777" w:rsidR="002B498A" w:rsidRPr="00F60349" w:rsidRDefault="002B498A" w:rsidP="002B498A">
            <w:r>
              <w:t>tr</w:t>
            </w:r>
            <w:r>
              <w:rPr>
                <w:vertAlign w:val="superscript"/>
              </w:rPr>
              <w:t>a</w:t>
            </w:r>
            <w:r>
              <w:t>(e(A)):e(A)</w:t>
            </w:r>
          </w:p>
        </w:tc>
      </w:tr>
      <w:tr w:rsidR="002B498A" w14:paraId="3D774E5E" w14:textId="77777777" w:rsidTr="002B498A">
        <w:tc>
          <w:tcPr>
            <w:tcW w:w="4675" w:type="dxa"/>
          </w:tcPr>
          <w:p w14:paraId="42EF389A" w14:textId="77777777" w:rsidR="002B498A" w:rsidRDefault="002B498A" w:rsidP="002B498A">
            <w:r>
              <w:t>Equal(X)</w:t>
            </w:r>
            <w:r>
              <w:rPr>
                <w:rFonts w:ascii="Cambria Math" w:hAnsi="Cambria Math" w:cs="Cambria Math"/>
              </w:rPr>
              <w:t xml:space="preserve"> ∧</w:t>
            </w:r>
            <w:r>
              <w:t xml:space="preserve"> arg1(X, Y) </w:t>
            </w:r>
            <w:r>
              <w:rPr>
                <w:rFonts w:ascii="Cambria Math" w:hAnsi="Cambria Math" w:cs="Cambria Math"/>
              </w:rPr>
              <w:t>∧ Action(A)</w:t>
            </w:r>
          </w:p>
        </w:tc>
        <w:tc>
          <w:tcPr>
            <w:tcW w:w="4675" w:type="dxa"/>
          </w:tcPr>
          <w:p w14:paraId="6E5B3E70" w14:textId="77777777" w:rsidR="002B498A" w:rsidRPr="00F60349" w:rsidRDefault="002B498A" w:rsidP="002B498A">
            <w:r>
              <w:t>tr</w:t>
            </w:r>
            <w:r>
              <w:rPr>
                <w:vertAlign w:val="superscript"/>
              </w:rPr>
              <w:t>l</w:t>
            </w:r>
            <w:r>
              <w:t>(e(X)):tr</w:t>
            </w:r>
            <w:r>
              <w:rPr>
                <w:vertAlign w:val="superscript"/>
              </w:rPr>
              <w:t>u</w:t>
            </w:r>
            <w:r>
              <w:t>(e(B))=tr</w:t>
            </w:r>
            <w:r>
              <w:rPr>
                <w:vertAlign w:val="superscript"/>
              </w:rPr>
              <w:t>u</w:t>
            </w:r>
            <w:r>
              <w:t>(e(C)).tr</w:t>
            </w:r>
            <w:r>
              <w:rPr>
                <w:vertAlign w:val="superscript"/>
              </w:rPr>
              <w:t>a</w:t>
            </w:r>
            <w:r>
              <w:t xml:space="preserve"> | tr</w:t>
            </w:r>
            <w:r>
              <w:rPr>
                <w:vertAlign w:val="superscript"/>
              </w:rPr>
              <w:t>u</w:t>
            </w:r>
            <w:r>
              <w:t>e((C)).tr</w:t>
            </w:r>
            <w:r>
              <w:rPr>
                <w:vertAlign w:val="superscript"/>
              </w:rPr>
              <w:t>a</w:t>
            </w:r>
            <w:r>
              <w:t>(A)</w:t>
            </w:r>
          </w:p>
        </w:tc>
      </w:tr>
    </w:tbl>
    <w:p w14:paraId="4331D14C" w14:textId="77C42599" w:rsidR="0036082E" w:rsidRPr="002B498A" w:rsidRDefault="00521E15">
      <w:pPr>
        <w:rPr>
          <w:b/>
          <w:bCs/>
          <w:i/>
          <w:iCs/>
        </w:rPr>
      </w:pPr>
      <w:r w:rsidRPr="002B498A">
        <w:rPr>
          <w:b/>
          <w:bCs/>
          <w:i/>
          <w:iCs/>
        </w:rPr>
        <w:t>FERPA 1:</w:t>
      </w:r>
    </w:p>
    <w:p w14:paraId="046A1AA9" w14:textId="758D6829" w:rsidR="0036082E" w:rsidRDefault="0036082E"/>
    <w:p w14:paraId="4CE1D186" w14:textId="0E2FD96D" w:rsidR="0036082E" w:rsidRDefault="0036082E"/>
    <w:p w14:paraId="52AA13FE" w14:textId="58BA5878" w:rsidR="0036082E" w:rsidRPr="002B498A" w:rsidRDefault="0036082E">
      <w:pPr>
        <w:rPr>
          <w:b/>
          <w:bCs/>
          <w:i/>
          <w:iCs/>
        </w:rPr>
      </w:pPr>
      <w:r w:rsidRPr="002B498A">
        <w:rPr>
          <w:b/>
          <w:bCs/>
          <w:i/>
          <w:iCs/>
        </w:rPr>
        <w:t>FERPA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82E" w14:paraId="2B4FC38C" w14:textId="77777777" w:rsidTr="0036082E">
        <w:tc>
          <w:tcPr>
            <w:tcW w:w="4675" w:type="dxa"/>
          </w:tcPr>
          <w:p w14:paraId="217EA2A4" w14:textId="66CD83ED" w:rsidR="0036082E" w:rsidRPr="0036082E" w:rsidRDefault="0036082E">
            <w:pPr>
              <w:rPr>
                <w:b/>
                <w:bCs/>
              </w:rPr>
            </w:pPr>
            <w:r>
              <w:rPr>
                <w:b/>
                <w:bCs/>
              </w:rPr>
              <w:t>Predicate</w:t>
            </w:r>
          </w:p>
        </w:tc>
        <w:tc>
          <w:tcPr>
            <w:tcW w:w="4675" w:type="dxa"/>
          </w:tcPr>
          <w:p w14:paraId="12323609" w14:textId="76AFEA9F" w:rsidR="0036082E" w:rsidRPr="0036082E" w:rsidRDefault="0036082E">
            <w:r>
              <w:rPr>
                <w:b/>
                <w:bCs/>
              </w:rPr>
              <w:t>Expression Translation</w:t>
            </w:r>
          </w:p>
        </w:tc>
      </w:tr>
      <w:tr w:rsidR="0036082E" w14:paraId="5F397C72" w14:textId="77777777" w:rsidTr="0036082E">
        <w:tc>
          <w:tcPr>
            <w:tcW w:w="4675" w:type="dxa"/>
          </w:tcPr>
          <w:p w14:paraId="2E0DA841" w14:textId="265DE2AC" w:rsidR="0036082E" w:rsidRDefault="0036082E">
            <w:r>
              <w:t>Unique(X)</w:t>
            </w:r>
          </w:p>
        </w:tc>
        <w:tc>
          <w:tcPr>
            <w:tcW w:w="4675" w:type="dxa"/>
          </w:tcPr>
          <w:p w14:paraId="5CFC89A6" w14:textId="3FAF45AB" w:rsidR="0036082E" w:rsidRDefault="00DF0309">
            <w:r>
              <w:t>tr</w:t>
            </w:r>
            <w:r>
              <w:rPr>
                <w:vertAlign w:val="superscript"/>
              </w:rPr>
              <w:t>u</w:t>
            </w:r>
            <w:r>
              <w:t>(e(X)):e(X)</w:t>
            </w:r>
          </w:p>
        </w:tc>
      </w:tr>
      <w:tr w:rsidR="00DF0309" w14:paraId="2E655806" w14:textId="77777777" w:rsidTr="0036082E">
        <w:tc>
          <w:tcPr>
            <w:tcW w:w="4675" w:type="dxa"/>
          </w:tcPr>
          <w:p w14:paraId="3B6804C5" w14:textId="0AAB5DFF" w:rsidR="00DF0309" w:rsidRDefault="00DF0309" w:rsidP="00DF0309">
            <w:r>
              <w:t>Of (B,C)</w:t>
            </w:r>
          </w:p>
        </w:tc>
        <w:tc>
          <w:tcPr>
            <w:tcW w:w="4675" w:type="dxa"/>
          </w:tcPr>
          <w:p w14:paraId="208BCDDD" w14:textId="1C3367F9" w:rsidR="00DF0309" w:rsidRDefault="00DF0309" w:rsidP="00DF0309">
            <w:r>
              <w:t>tr</w:t>
            </w:r>
            <w:r>
              <w:rPr>
                <w:vertAlign w:val="superscript"/>
              </w:rPr>
              <w:t>l</w:t>
            </w:r>
            <w:r>
              <w:t>(e(X)):tr</w:t>
            </w:r>
            <w:r>
              <w:rPr>
                <w:vertAlign w:val="superscript"/>
              </w:rPr>
              <w:t>m</w:t>
            </w:r>
            <w:r>
              <w:t>(e(B)).tr</w:t>
            </w:r>
            <w:r>
              <w:rPr>
                <w:vertAlign w:val="superscript"/>
              </w:rPr>
              <w:t>m</w:t>
            </w:r>
            <w:r>
              <w:t>(e(C))</w:t>
            </w:r>
          </w:p>
        </w:tc>
      </w:tr>
      <w:tr w:rsidR="00DF0309" w14:paraId="6B0C7D4C" w14:textId="77777777" w:rsidTr="0036082E">
        <w:tc>
          <w:tcPr>
            <w:tcW w:w="4675" w:type="dxa"/>
          </w:tcPr>
          <w:p w14:paraId="00EEB5A0" w14:textId="12000BA3" w:rsidR="00DF0309" w:rsidRDefault="00DF0309" w:rsidP="00DF0309">
            <w:r>
              <w:t>Entity(E)</w:t>
            </w:r>
          </w:p>
        </w:tc>
        <w:tc>
          <w:tcPr>
            <w:tcW w:w="4675" w:type="dxa"/>
          </w:tcPr>
          <w:p w14:paraId="60BA6DA0" w14:textId="7C3C6A0B" w:rsidR="00DF0309" w:rsidRDefault="00DF0309" w:rsidP="00DF0309">
            <w:r>
              <w:t>tr</w:t>
            </w:r>
            <w:r>
              <w:rPr>
                <w:vertAlign w:val="superscript"/>
              </w:rPr>
              <w:t>e</w:t>
            </w:r>
            <w:r>
              <w:t>(e(E)):e(E)</w:t>
            </w:r>
          </w:p>
        </w:tc>
      </w:tr>
      <w:tr w:rsidR="00DF0309" w14:paraId="3D35C9C5" w14:textId="77777777" w:rsidTr="0036082E">
        <w:tc>
          <w:tcPr>
            <w:tcW w:w="4675" w:type="dxa"/>
          </w:tcPr>
          <w:p w14:paraId="592FC0AC" w14:textId="59BC2552" w:rsidR="00DF0309" w:rsidRDefault="00F84F92" w:rsidP="00DF0309">
            <w:r>
              <w:t>Equal(X)</w:t>
            </w:r>
            <w:r>
              <w:rPr>
                <w:rFonts w:ascii="Cambria Math" w:hAnsi="Cambria Math" w:cs="Cambria Math"/>
              </w:rPr>
              <w:t xml:space="preserve"> ∧</w:t>
            </w:r>
            <w:r>
              <w:t xml:space="preserve"> arg1(X, Y)</w:t>
            </w:r>
          </w:p>
        </w:tc>
        <w:tc>
          <w:tcPr>
            <w:tcW w:w="4675" w:type="dxa"/>
          </w:tcPr>
          <w:p w14:paraId="17FF6E43" w14:textId="16AD4F7A" w:rsidR="00DF0309" w:rsidRDefault="00F84F92" w:rsidP="00DF0309">
            <w:r>
              <w:t>tr</w:t>
            </w:r>
            <w:r>
              <w:rPr>
                <w:vertAlign w:val="superscript"/>
              </w:rPr>
              <w:t>l</w:t>
            </w:r>
            <w:r>
              <w:t>(e(X)):tr</w:t>
            </w:r>
            <w:r>
              <w:rPr>
                <w:vertAlign w:val="superscript"/>
              </w:rPr>
              <w:t>u</w:t>
            </w:r>
            <w:r>
              <w:t>(e(B))=tr</w:t>
            </w:r>
            <w:r>
              <w:rPr>
                <w:vertAlign w:val="superscript"/>
              </w:rPr>
              <w:t>u</w:t>
            </w:r>
            <w:r>
              <w:t>(e(C))</w:t>
            </w:r>
          </w:p>
        </w:tc>
      </w:tr>
    </w:tbl>
    <w:p w14:paraId="32A4F723" w14:textId="77777777" w:rsidR="0036082E" w:rsidRDefault="0036082E"/>
    <w:sectPr w:rsidR="0036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49"/>
    <w:rsid w:val="002B498A"/>
    <w:rsid w:val="0036082E"/>
    <w:rsid w:val="00521E15"/>
    <w:rsid w:val="005C6189"/>
    <w:rsid w:val="00DF0309"/>
    <w:rsid w:val="00F60349"/>
    <w:rsid w:val="00F8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C658"/>
  <w15:chartTrackingRefBased/>
  <w15:docId w15:val="{579712D7-A76B-4CA2-892A-D90B8D3A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0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kevinstarmack@outlook.com</dc:creator>
  <cp:keywords/>
  <dc:description/>
  <cp:lastModifiedBy>kevinstarmack@outlook.com</cp:lastModifiedBy>
  <cp:revision>6</cp:revision>
  <dcterms:created xsi:type="dcterms:W3CDTF">2020-10-06T18:36:00Z</dcterms:created>
  <dcterms:modified xsi:type="dcterms:W3CDTF">2020-10-06T18:50:00Z</dcterms:modified>
</cp:coreProperties>
</file>