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20C3" w:rsidRDefault="00687676">
      <w:pPr>
        <w:rPr>
          <w:rFonts w:ascii="Times New Roman" w:hAnsi="Times New Roman" w:cs="Times New Roman"/>
          <w:sz w:val="24"/>
          <w:szCs w:val="24"/>
        </w:rPr>
      </w:pPr>
      <w:r>
        <w:rPr>
          <w:rFonts w:ascii="Times New Roman" w:hAnsi="Times New Roman" w:cs="Times New Roman"/>
          <w:sz w:val="24"/>
          <w:szCs w:val="24"/>
        </w:rPr>
        <w:t>Econ 134A</w:t>
      </w:r>
      <w:r w:rsidR="00FF2EF7">
        <w:rPr>
          <w:rFonts w:ascii="Times New Roman" w:hAnsi="Times New Roman" w:cs="Times New Roman"/>
          <w:sz w:val="24"/>
          <w:szCs w:val="24"/>
        </w:rPr>
        <w:tab/>
      </w:r>
      <w:r w:rsidR="00FF2EF7">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Office: NH 2028</w:t>
      </w:r>
    </w:p>
    <w:p w:rsidR="00687676" w:rsidRDefault="00687676">
      <w:pPr>
        <w:rPr>
          <w:rFonts w:ascii="Times New Roman" w:hAnsi="Times New Roman" w:cs="Times New Roman"/>
          <w:sz w:val="24"/>
          <w:szCs w:val="24"/>
        </w:rPr>
      </w:pPr>
      <w:r>
        <w:rPr>
          <w:rFonts w:ascii="Times New Roman" w:hAnsi="Times New Roman" w:cs="Times New Roman"/>
          <w:sz w:val="24"/>
          <w:szCs w:val="24"/>
        </w:rPr>
        <w:t>John Hartman</w:t>
      </w:r>
    </w:p>
    <w:p w:rsidR="00687676" w:rsidRPr="00687676" w:rsidRDefault="00A02BB7">
      <w:pPr>
        <w:rPr>
          <w:rFonts w:ascii="Times New Roman" w:hAnsi="Times New Roman" w:cs="Times New Roman"/>
          <w:sz w:val="28"/>
          <w:szCs w:val="24"/>
        </w:rPr>
      </w:pPr>
      <w:r>
        <w:rPr>
          <w:rFonts w:ascii="Times New Roman" w:hAnsi="Times New Roman" w:cs="Times New Roman"/>
          <w:sz w:val="24"/>
          <w:szCs w:val="24"/>
        </w:rPr>
        <w:t>Fall</w:t>
      </w:r>
      <w:r w:rsidR="000A49A7">
        <w:rPr>
          <w:rFonts w:ascii="Times New Roman" w:hAnsi="Times New Roman" w:cs="Times New Roman"/>
          <w:sz w:val="24"/>
          <w:szCs w:val="24"/>
        </w:rPr>
        <w:t xml:space="preserve"> 2018</w:t>
      </w:r>
      <w:r w:rsidR="00687676">
        <w:rPr>
          <w:rFonts w:ascii="Times New Roman" w:hAnsi="Times New Roman" w:cs="Times New Roman"/>
          <w:sz w:val="24"/>
          <w:szCs w:val="24"/>
        </w:rPr>
        <w:tab/>
      </w:r>
      <w:r w:rsidR="00687676">
        <w:rPr>
          <w:rFonts w:ascii="Times New Roman" w:hAnsi="Times New Roman" w:cs="Times New Roman"/>
          <w:sz w:val="24"/>
          <w:szCs w:val="24"/>
        </w:rPr>
        <w:tab/>
      </w:r>
      <w:r w:rsidR="00687676">
        <w:rPr>
          <w:rFonts w:ascii="Times New Roman" w:hAnsi="Times New Roman" w:cs="Times New Roman"/>
          <w:sz w:val="24"/>
          <w:szCs w:val="24"/>
        </w:rPr>
        <w:tab/>
      </w:r>
      <w:r w:rsidR="00687676">
        <w:rPr>
          <w:rFonts w:ascii="Times New Roman" w:hAnsi="Times New Roman" w:cs="Times New Roman"/>
          <w:sz w:val="24"/>
          <w:szCs w:val="24"/>
        </w:rPr>
        <w:tab/>
      </w:r>
      <w:r w:rsidR="00687676">
        <w:rPr>
          <w:rFonts w:ascii="Times New Roman" w:hAnsi="Times New Roman" w:cs="Times New Roman"/>
          <w:sz w:val="24"/>
          <w:szCs w:val="24"/>
        </w:rPr>
        <w:tab/>
      </w:r>
      <w:r w:rsidR="00687676">
        <w:rPr>
          <w:rFonts w:ascii="Times New Roman" w:hAnsi="Times New Roman" w:cs="Times New Roman"/>
          <w:sz w:val="24"/>
          <w:szCs w:val="24"/>
        </w:rPr>
        <w:tab/>
      </w:r>
      <w:r w:rsidR="00687676">
        <w:rPr>
          <w:rFonts w:ascii="Times New Roman" w:hAnsi="Times New Roman" w:cs="Times New Roman"/>
          <w:sz w:val="24"/>
          <w:szCs w:val="24"/>
        </w:rPr>
        <w:tab/>
      </w:r>
      <w:proofErr w:type="spellStart"/>
      <w:r w:rsidR="00687676">
        <w:rPr>
          <w:rFonts w:ascii="Times New Roman" w:hAnsi="Times New Roman" w:cs="Times New Roman"/>
          <w:sz w:val="24"/>
          <w:szCs w:val="24"/>
        </w:rPr>
        <w:t>hartman</w:t>
      </w:r>
      <w:proofErr w:type="spellEnd"/>
      <w:r w:rsidR="00687676">
        <w:rPr>
          <w:rFonts w:ascii="Times New Roman" w:hAnsi="Times New Roman" w:cs="Times New Roman"/>
          <w:sz w:val="24"/>
          <w:szCs w:val="24"/>
        </w:rPr>
        <w:t xml:space="preserve"> (at) econ.ucsb.edu</w:t>
      </w:r>
      <w:r w:rsidR="00687676" w:rsidRPr="00687676">
        <w:rPr>
          <w:rStyle w:val="FootnoteReference"/>
          <w:rFonts w:ascii="Times New Roman" w:hAnsi="Times New Roman" w:cs="Times New Roman"/>
          <w:sz w:val="24"/>
        </w:rPr>
        <w:footnoteReference w:id="1"/>
      </w:r>
    </w:p>
    <w:p w:rsidR="003F20C3" w:rsidRDefault="003F20C3">
      <w:pPr>
        <w:rPr>
          <w:rFonts w:ascii="Times New Roman" w:hAnsi="Times New Roman" w:cs="Times New Roman"/>
          <w:sz w:val="24"/>
          <w:szCs w:val="24"/>
        </w:rPr>
      </w:pPr>
    </w:p>
    <w:p w:rsidR="002B3D22" w:rsidRPr="002B3D22" w:rsidRDefault="002B3D22" w:rsidP="002B3D22">
      <w:pPr>
        <w:rPr>
          <w:rFonts w:ascii="Times New Roman" w:hAnsi="Times New Roman" w:cs="Times New Roman"/>
          <w:i/>
          <w:sz w:val="24"/>
          <w:szCs w:val="24"/>
        </w:rPr>
      </w:pPr>
      <w:r w:rsidRPr="002B3D22">
        <w:rPr>
          <w:rFonts w:ascii="Times New Roman" w:hAnsi="Times New Roman" w:cs="Times New Roman"/>
          <w:i/>
          <w:sz w:val="24"/>
          <w:szCs w:val="24"/>
        </w:rPr>
        <w:t>All office hours</w:t>
      </w:r>
      <w:r>
        <w:rPr>
          <w:rFonts w:ascii="Times New Roman" w:hAnsi="Times New Roman" w:cs="Times New Roman"/>
          <w:i/>
          <w:sz w:val="24"/>
          <w:szCs w:val="24"/>
        </w:rPr>
        <w:t xml:space="preserve"> below are offered every week after classes start, except on holidays and finals week, unless specified otherwise. You are welcome and encouraged to come to any of the office hours for any questions you want answered. We pool all office hours, so you can come to office hours of any of the TAs </w:t>
      </w:r>
      <w:r w:rsidR="00A02BB7">
        <w:rPr>
          <w:rFonts w:ascii="Times New Roman" w:hAnsi="Times New Roman" w:cs="Times New Roman"/>
          <w:i/>
          <w:sz w:val="24"/>
          <w:szCs w:val="24"/>
        </w:rPr>
        <w:t xml:space="preserve">or instructors </w:t>
      </w:r>
      <w:r>
        <w:rPr>
          <w:rFonts w:ascii="Times New Roman" w:hAnsi="Times New Roman" w:cs="Times New Roman"/>
          <w:i/>
          <w:sz w:val="24"/>
          <w:szCs w:val="24"/>
        </w:rPr>
        <w:t xml:space="preserve">in the class, not just the TA </w:t>
      </w:r>
      <w:r w:rsidR="00A02BB7">
        <w:rPr>
          <w:rFonts w:ascii="Times New Roman" w:hAnsi="Times New Roman" w:cs="Times New Roman"/>
          <w:i/>
          <w:sz w:val="24"/>
          <w:szCs w:val="24"/>
        </w:rPr>
        <w:t xml:space="preserve">or instructor </w:t>
      </w:r>
      <w:r>
        <w:rPr>
          <w:rFonts w:ascii="Times New Roman" w:hAnsi="Times New Roman" w:cs="Times New Roman"/>
          <w:i/>
          <w:sz w:val="24"/>
          <w:szCs w:val="24"/>
        </w:rPr>
        <w:t>covering your section.</w:t>
      </w:r>
      <w:r w:rsidRPr="002B3D22">
        <w:rPr>
          <w:rFonts w:ascii="Times New Roman" w:hAnsi="Times New Roman" w:cs="Times New Roman"/>
          <w:sz w:val="24"/>
          <w:szCs w:val="24"/>
        </w:rPr>
        <w:t xml:space="preserve"> </w:t>
      </w:r>
      <w:r w:rsidRPr="002B3D22">
        <w:rPr>
          <w:rFonts w:ascii="Times New Roman" w:hAnsi="Times New Roman" w:cs="Times New Roman"/>
          <w:i/>
          <w:sz w:val="24"/>
          <w:szCs w:val="24"/>
        </w:rPr>
        <w:t>For any of the Instructor and TA office hours, if one of us is helping another student and nobody else is waiting outside, please knock on the door and wait outside until the student(s) in the office leave.</w:t>
      </w:r>
    </w:p>
    <w:p w:rsidR="002B3D22" w:rsidRPr="002B3D22" w:rsidRDefault="002B3D22" w:rsidP="00687676">
      <w:pPr>
        <w:rPr>
          <w:rFonts w:ascii="Times New Roman" w:hAnsi="Times New Roman" w:cs="Times New Roman"/>
          <w:i/>
          <w:sz w:val="24"/>
          <w:szCs w:val="24"/>
        </w:rPr>
      </w:pPr>
    </w:p>
    <w:p w:rsidR="002B3D22" w:rsidRDefault="002B3D22" w:rsidP="00687676">
      <w:pPr>
        <w:rPr>
          <w:rFonts w:ascii="Times New Roman" w:hAnsi="Times New Roman" w:cs="Times New Roman"/>
          <w:sz w:val="24"/>
          <w:szCs w:val="24"/>
        </w:rPr>
      </w:pPr>
    </w:p>
    <w:p w:rsidR="00BE1773" w:rsidRDefault="00A02BB7" w:rsidP="00687676">
      <w:pPr>
        <w:rPr>
          <w:rFonts w:ascii="Times New Roman" w:hAnsi="Times New Roman" w:cs="Times New Roman"/>
          <w:sz w:val="24"/>
          <w:szCs w:val="24"/>
        </w:rPr>
      </w:pPr>
      <w:r>
        <w:rPr>
          <w:rFonts w:ascii="Times New Roman" w:hAnsi="Times New Roman" w:cs="Times New Roman"/>
          <w:sz w:val="24"/>
          <w:szCs w:val="24"/>
        </w:rPr>
        <w:t xml:space="preserve">Instructor </w:t>
      </w:r>
      <w:r w:rsidR="00D07D53">
        <w:rPr>
          <w:rFonts w:ascii="Times New Roman" w:hAnsi="Times New Roman" w:cs="Times New Roman"/>
          <w:sz w:val="24"/>
          <w:szCs w:val="24"/>
        </w:rPr>
        <w:t>Office hours:</w:t>
      </w:r>
    </w:p>
    <w:p w:rsidR="001D7D98" w:rsidRDefault="001D7D98" w:rsidP="00687676">
      <w:pPr>
        <w:rPr>
          <w:rFonts w:ascii="Times New Roman" w:hAnsi="Times New Roman" w:cs="Times New Roman"/>
          <w:b/>
          <w:sz w:val="24"/>
          <w:szCs w:val="24"/>
        </w:rPr>
      </w:pPr>
      <w:r>
        <w:rPr>
          <w:rFonts w:ascii="Times New Roman" w:hAnsi="Times New Roman" w:cs="Times New Roman"/>
          <w:sz w:val="24"/>
          <w:szCs w:val="24"/>
        </w:rPr>
        <w:t>Tuesdays (except Oct. 9</w:t>
      </w:r>
      <w:r w:rsidR="00A5655D">
        <w:rPr>
          <w:rFonts w:ascii="Times New Roman" w:hAnsi="Times New Roman" w:cs="Times New Roman"/>
          <w:sz w:val="24"/>
          <w:szCs w:val="24"/>
        </w:rPr>
        <w:t xml:space="preserve"> &amp; Nov. 20</w:t>
      </w:r>
      <w:r>
        <w:rPr>
          <w:rFonts w:ascii="Times New Roman" w:hAnsi="Times New Roman" w:cs="Times New Roman"/>
          <w:sz w:val="24"/>
          <w:szCs w:val="24"/>
        </w:rPr>
        <w:t>)</w:t>
      </w:r>
      <w:r>
        <w:rPr>
          <w:rFonts w:ascii="Times New Roman" w:hAnsi="Times New Roman" w:cs="Times New Roman"/>
          <w:sz w:val="24"/>
          <w:szCs w:val="24"/>
        </w:rPr>
        <w:tab/>
        <w:t>9:15-10:15 am</w:t>
      </w:r>
      <w:r>
        <w:rPr>
          <w:rFonts w:ascii="Times New Roman" w:hAnsi="Times New Roman" w:cs="Times New Roman"/>
          <w:sz w:val="24"/>
          <w:szCs w:val="24"/>
        </w:rPr>
        <w:tab/>
      </w:r>
      <w:r>
        <w:rPr>
          <w:rFonts w:ascii="Times New Roman" w:hAnsi="Times New Roman" w:cs="Times New Roman"/>
          <w:sz w:val="24"/>
          <w:szCs w:val="24"/>
        </w:rPr>
        <w:tab/>
        <w:t xml:space="preserve">NH 2028 </w:t>
      </w:r>
      <w:r>
        <w:rPr>
          <w:rFonts w:ascii="Times New Roman" w:hAnsi="Times New Roman" w:cs="Times New Roman"/>
          <w:b/>
          <w:sz w:val="24"/>
          <w:szCs w:val="24"/>
        </w:rPr>
        <w:t>(administrative issues only)</w:t>
      </w:r>
    </w:p>
    <w:p w:rsidR="00D07D53" w:rsidRDefault="000A49A7" w:rsidP="00687676">
      <w:pPr>
        <w:rPr>
          <w:rFonts w:ascii="Times New Roman" w:hAnsi="Times New Roman" w:cs="Times New Roman"/>
          <w:b/>
          <w:sz w:val="24"/>
          <w:szCs w:val="24"/>
        </w:rPr>
      </w:pPr>
      <w:r>
        <w:rPr>
          <w:rFonts w:ascii="Times New Roman" w:hAnsi="Times New Roman" w:cs="Times New Roman"/>
          <w:sz w:val="24"/>
          <w:szCs w:val="24"/>
        </w:rPr>
        <w:t>Wednesdays (except Nov. 21)</w:t>
      </w:r>
      <w:r>
        <w:rPr>
          <w:rFonts w:ascii="Times New Roman" w:hAnsi="Times New Roman" w:cs="Times New Roman"/>
          <w:sz w:val="24"/>
          <w:szCs w:val="24"/>
        </w:rPr>
        <w:tab/>
        <w:t>9:30-10:45 am</w:t>
      </w:r>
      <w:r>
        <w:rPr>
          <w:rFonts w:ascii="Times New Roman" w:hAnsi="Times New Roman" w:cs="Times New Roman"/>
          <w:sz w:val="24"/>
          <w:szCs w:val="24"/>
        </w:rPr>
        <w:tab/>
      </w:r>
      <w:r w:rsidR="00D07D53">
        <w:rPr>
          <w:rFonts w:ascii="Times New Roman" w:hAnsi="Times New Roman" w:cs="Times New Roman"/>
          <w:sz w:val="24"/>
          <w:szCs w:val="24"/>
        </w:rPr>
        <w:tab/>
        <w:t xml:space="preserve">NH 2028 </w:t>
      </w:r>
      <w:r w:rsidR="00D07D53" w:rsidRPr="00D07D53">
        <w:rPr>
          <w:rFonts w:ascii="Times New Roman" w:hAnsi="Times New Roman" w:cs="Times New Roman"/>
          <w:b/>
          <w:sz w:val="24"/>
          <w:szCs w:val="24"/>
        </w:rPr>
        <w:t>(content-related issues only)</w:t>
      </w:r>
    </w:p>
    <w:p w:rsidR="001D7D98" w:rsidRPr="001D7D98" w:rsidRDefault="001D7D98" w:rsidP="00687676">
      <w:pPr>
        <w:rPr>
          <w:rFonts w:ascii="Times New Roman" w:hAnsi="Times New Roman" w:cs="Times New Roman"/>
          <w:sz w:val="24"/>
          <w:szCs w:val="24"/>
        </w:rPr>
      </w:pPr>
      <w:r>
        <w:rPr>
          <w:rFonts w:ascii="Times New Roman" w:hAnsi="Times New Roman" w:cs="Times New Roman"/>
          <w:sz w:val="24"/>
          <w:szCs w:val="24"/>
        </w:rPr>
        <w:t>Thursday, October 11 only</w:t>
      </w:r>
      <w:r>
        <w:rPr>
          <w:rFonts w:ascii="Times New Roman" w:hAnsi="Times New Roman" w:cs="Times New Roman"/>
          <w:sz w:val="24"/>
          <w:szCs w:val="24"/>
        </w:rPr>
        <w:tab/>
      </w:r>
      <w:r>
        <w:rPr>
          <w:rFonts w:ascii="Times New Roman" w:hAnsi="Times New Roman" w:cs="Times New Roman"/>
          <w:sz w:val="24"/>
          <w:szCs w:val="24"/>
        </w:rPr>
        <w:tab/>
        <w:t>9:15-10:15 am</w:t>
      </w:r>
      <w:r>
        <w:rPr>
          <w:rFonts w:ascii="Times New Roman" w:hAnsi="Times New Roman" w:cs="Times New Roman"/>
          <w:sz w:val="24"/>
          <w:szCs w:val="24"/>
        </w:rPr>
        <w:tab/>
      </w:r>
      <w:r>
        <w:rPr>
          <w:rFonts w:ascii="Times New Roman" w:hAnsi="Times New Roman" w:cs="Times New Roman"/>
          <w:sz w:val="24"/>
          <w:szCs w:val="24"/>
        </w:rPr>
        <w:tab/>
        <w:t xml:space="preserve">NH 2028 </w:t>
      </w:r>
      <w:r>
        <w:rPr>
          <w:rFonts w:ascii="Times New Roman" w:hAnsi="Times New Roman" w:cs="Times New Roman"/>
          <w:b/>
          <w:sz w:val="24"/>
          <w:szCs w:val="24"/>
        </w:rPr>
        <w:t>(administrative issues only)</w:t>
      </w:r>
    </w:p>
    <w:p w:rsidR="009D39E9" w:rsidRPr="00A5655D" w:rsidRDefault="000A49A7" w:rsidP="00687676">
      <w:pPr>
        <w:rPr>
          <w:rFonts w:ascii="Times New Roman" w:hAnsi="Times New Roman" w:cs="Times New Roman"/>
          <w:sz w:val="24"/>
          <w:szCs w:val="24"/>
        </w:rPr>
      </w:pPr>
      <w:r>
        <w:rPr>
          <w:rFonts w:ascii="Times New Roman" w:hAnsi="Times New Roman" w:cs="Times New Roman"/>
          <w:sz w:val="24"/>
          <w:szCs w:val="24"/>
        </w:rPr>
        <w:t>Friday, November 16</w:t>
      </w:r>
      <w:r w:rsidR="00657AEB">
        <w:rPr>
          <w:rFonts w:ascii="Times New Roman" w:hAnsi="Times New Roman" w:cs="Times New Roman"/>
          <w:sz w:val="24"/>
          <w:szCs w:val="24"/>
        </w:rPr>
        <w:t xml:space="preserve"> only</w:t>
      </w:r>
      <w:r w:rsidR="00657AEB">
        <w:rPr>
          <w:rFonts w:ascii="Times New Roman" w:hAnsi="Times New Roman" w:cs="Times New Roman"/>
          <w:sz w:val="24"/>
          <w:szCs w:val="24"/>
        </w:rPr>
        <w:tab/>
      </w:r>
      <w:r>
        <w:rPr>
          <w:rFonts w:ascii="Times New Roman" w:hAnsi="Times New Roman" w:cs="Times New Roman"/>
          <w:sz w:val="24"/>
          <w:szCs w:val="24"/>
        </w:rPr>
        <w:tab/>
        <w:t>9:30-10:45</w:t>
      </w:r>
      <w:r w:rsidR="00657AEB">
        <w:rPr>
          <w:rFonts w:ascii="Times New Roman" w:hAnsi="Times New Roman" w:cs="Times New Roman"/>
          <w:sz w:val="24"/>
          <w:szCs w:val="24"/>
        </w:rPr>
        <w:t xml:space="preserve"> am</w:t>
      </w:r>
      <w:r w:rsidR="00657AEB">
        <w:rPr>
          <w:rFonts w:ascii="Times New Roman" w:hAnsi="Times New Roman" w:cs="Times New Roman"/>
          <w:sz w:val="24"/>
          <w:szCs w:val="24"/>
        </w:rPr>
        <w:tab/>
      </w:r>
      <w:r w:rsidR="00657AEB">
        <w:rPr>
          <w:rFonts w:ascii="Times New Roman" w:hAnsi="Times New Roman" w:cs="Times New Roman"/>
          <w:sz w:val="24"/>
          <w:szCs w:val="24"/>
        </w:rPr>
        <w:tab/>
        <w:t xml:space="preserve">NH 2028 </w:t>
      </w:r>
      <w:r w:rsidR="00657AEB" w:rsidRPr="00D07D53">
        <w:rPr>
          <w:rFonts w:ascii="Times New Roman" w:hAnsi="Times New Roman" w:cs="Times New Roman"/>
          <w:b/>
          <w:sz w:val="24"/>
          <w:szCs w:val="24"/>
        </w:rPr>
        <w:t>(content-related issues only)</w:t>
      </w:r>
    </w:p>
    <w:p w:rsidR="002B3D22" w:rsidRDefault="002B3D22" w:rsidP="00BE1773">
      <w:pPr>
        <w:rPr>
          <w:rFonts w:ascii="Times New Roman" w:hAnsi="Times New Roman" w:cs="Times New Roman"/>
          <w:sz w:val="24"/>
          <w:szCs w:val="24"/>
        </w:rPr>
      </w:pPr>
    </w:p>
    <w:p w:rsidR="002B3D22" w:rsidRDefault="0046129A" w:rsidP="00A02BB7">
      <w:pPr>
        <w:rPr>
          <w:rFonts w:ascii="Times New Roman" w:hAnsi="Times New Roman" w:cs="Times New Roman"/>
          <w:sz w:val="24"/>
          <w:szCs w:val="24"/>
        </w:rPr>
      </w:pPr>
      <w:r w:rsidRPr="00BE1773">
        <w:rPr>
          <w:rFonts w:ascii="Times New Roman" w:hAnsi="Times New Roman" w:cs="Times New Roman"/>
          <w:sz w:val="24"/>
          <w:szCs w:val="24"/>
        </w:rPr>
        <w:t xml:space="preserve">TA office </w:t>
      </w:r>
      <w:r w:rsidR="002B3D22">
        <w:rPr>
          <w:rFonts w:ascii="Times New Roman" w:hAnsi="Times New Roman" w:cs="Times New Roman"/>
          <w:sz w:val="24"/>
          <w:szCs w:val="24"/>
        </w:rPr>
        <w:t>hours</w:t>
      </w:r>
      <w:r w:rsidR="00135D3F">
        <w:rPr>
          <w:rFonts w:ascii="Times New Roman" w:hAnsi="Times New Roman" w:cs="Times New Roman"/>
          <w:sz w:val="24"/>
          <w:szCs w:val="24"/>
        </w:rPr>
        <w:t xml:space="preserve"> (every week through December </w:t>
      </w:r>
      <w:r w:rsidR="007944A7">
        <w:rPr>
          <w:rFonts w:ascii="Times New Roman" w:hAnsi="Times New Roman" w:cs="Times New Roman"/>
          <w:sz w:val="24"/>
          <w:szCs w:val="24"/>
        </w:rPr>
        <w:t>7</w:t>
      </w:r>
      <w:r w:rsidR="00135D3F">
        <w:rPr>
          <w:rFonts w:ascii="Times New Roman" w:hAnsi="Times New Roman" w:cs="Times New Roman"/>
          <w:sz w:val="24"/>
          <w:szCs w:val="24"/>
        </w:rPr>
        <w:t xml:space="preserve"> except </w:t>
      </w:r>
      <w:r w:rsidR="007944A7">
        <w:rPr>
          <w:rFonts w:ascii="Times New Roman" w:hAnsi="Times New Roman" w:cs="Times New Roman"/>
          <w:sz w:val="24"/>
          <w:szCs w:val="24"/>
        </w:rPr>
        <w:t>September 27-28 and the week of November 19</w:t>
      </w:r>
      <w:r w:rsidR="00135D3F">
        <w:rPr>
          <w:rFonts w:ascii="Times New Roman" w:hAnsi="Times New Roman" w:cs="Times New Roman"/>
          <w:sz w:val="24"/>
          <w:szCs w:val="24"/>
        </w:rPr>
        <w:t>)</w:t>
      </w:r>
      <w:r w:rsidR="00A02BB7">
        <w:rPr>
          <w:rFonts w:ascii="Times New Roman" w:hAnsi="Times New Roman" w:cs="Times New Roman"/>
          <w:sz w:val="24"/>
          <w:szCs w:val="24"/>
        </w:rPr>
        <w:t>:</w:t>
      </w:r>
    </w:p>
    <w:p w:rsidR="005E0CD3" w:rsidRDefault="005E0CD3" w:rsidP="00A02BB7">
      <w:pPr>
        <w:rPr>
          <w:rFonts w:ascii="Times New Roman" w:hAnsi="Times New Roman" w:cs="Times New Roman"/>
          <w:sz w:val="24"/>
          <w:szCs w:val="24"/>
        </w:rPr>
      </w:pPr>
      <w:r>
        <w:rPr>
          <w:rFonts w:ascii="Times New Roman" w:hAnsi="Times New Roman" w:cs="Times New Roman"/>
          <w:sz w:val="24"/>
          <w:szCs w:val="24"/>
        </w:rPr>
        <w:t>Jaime Ramirez Cuellar</w:t>
      </w:r>
      <w:r>
        <w:rPr>
          <w:rFonts w:ascii="Times New Roman" w:hAnsi="Times New Roman" w:cs="Times New Roman"/>
          <w:sz w:val="24"/>
          <w:szCs w:val="24"/>
        </w:rPr>
        <w:tab/>
        <w:t>Mondays and Wednesdays</w:t>
      </w:r>
      <w:r>
        <w:rPr>
          <w:rFonts w:ascii="Times New Roman" w:hAnsi="Times New Roman" w:cs="Times New Roman"/>
          <w:sz w:val="24"/>
          <w:szCs w:val="24"/>
        </w:rPr>
        <w:tab/>
        <w:t>5:00-6:15 pm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NH 2019</w:t>
      </w:r>
    </w:p>
    <w:p w:rsidR="0015499D" w:rsidRDefault="000C4632" w:rsidP="00A02BB7">
      <w:pPr>
        <w:rPr>
          <w:rFonts w:ascii="Times New Roman" w:hAnsi="Times New Roman" w:cs="Times New Roman"/>
          <w:sz w:val="24"/>
          <w:szCs w:val="24"/>
        </w:rPr>
      </w:pPr>
      <w:proofErr w:type="spellStart"/>
      <w:r>
        <w:rPr>
          <w:rFonts w:ascii="Times New Roman" w:hAnsi="Times New Roman" w:cs="Times New Roman"/>
          <w:sz w:val="24"/>
          <w:szCs w:val="24"/>
        </w:rPr>
        <w:t>Ganghua</w:t>
      </w:r>
      <w:proofErr w:type="spellEnd"/>
      <w:r>
        <w:rPr>
          <w:rFonts w:ascii="Times New Roman" w:hAnsi="Times New Roman" w:cs="Times New Roman"/>
          <w:sz w:val="24"/>
          <w:szCs w:val="24"/>
        </w:rPr>
        <w:t xml:space="preserve"> Mei</w:t>
      </w:r>
      <w:r w:rsidR="00A5655D">
        <w:rPr>
          <w:rFonts w:ascii="Times New Roman" w:hAnsi="Times New Roman" w:cs="Times New Roman"/>
          <w:sz w:val="24"/>
          <w:szCs w:val="24"/>
        </w:rPr>
        <w:tab/>
      </w:r>
      <w:r w:rsidR="00A5655D">
        <w:rPr>
          <w:rFonts w:ascii="Times New Roman" w:hAnsi="Times New Roman" w:cs="Times New Roman"/>
          <w:sz w:val="24"/>
          <w:szCs w:val="24"/>
        </w:rPr>
        <w:tab/>
      </w:r>
      <w:r w:rsidR="00CF150F">
        <w:rPr>
          <w:rFonts w:ascii="Times New Roman" w:hAnsi="Times New Roman" w:cs="Times New Roman"/>
          <w:sz w:val="24"/>
          <w:szCs w:val="24"/>
        </w:rPr>
        <w:tab/>
      </w:r>
      <w:r>
        <w:rPr>
          <w:rFonts w:ascii="Times New Roman" w:hAnsi="Times New Roman" w:cs="Times New Roman"/>
          <w:sz w:val="24"/>
          <w:szCs w:val="24"/>
        </w:rPr>
        <w:t>Thurs</w:t>
      </w:r>
      <w:r w:rsidR="00A5655D">
        <w:rPr>
          <w:rFonts w:ascii="Times New Roman" w:hAnsi="Times New Roman" w:cs="Times New Roman"/>
          <w:sz w:val="24"/>
          <w:szCs w:val="24"/>
        </w:rPr>
        <w:t>days</w:t>
      </w:r>
      <w:r w:rsidR="005E0CD3">
        <w:rPr>
          <w:rFonts w:ascii="Times New Roman" w:hAnsi="Times New Roman" w:cs="Times New Roman"/>
          <w:sz w:val="24"/>
          <w:szCs w:val="24"/>
        </w:rPr>
        <w:tab/>
      </w:r>
      <w:r w:rsidR="0015499D">
        <w:rPr>
          <w:rFonts w:ascii="Times New Roman" w:hAnsi="Times New Roman" w:cs="Times New Roman"/>
          <w:sz w:val="24"/>
          <w:szCs w:val="24"/>
        </w:rPr>
        <w:tab/>
      </w:r>
      <w:r w:rsidR="005E0CD3">
        <w:rPr>
          <w:rFonts w:ascii="Times New Roman" w:hAnsi="Times New Roman" w:cs="Times New Roman"/>
          <w:sz w:val="24"/>
          <w:szCs w:val="24"/>
        </w:rPr>
        <w:tab/>
      </w:r>
      <w:r>
        <w:rPr>
          <w:rFonts w:ascii="Times New Roman" w:hAnsi="Times New Roman" w:cs="Times New Roman"/>
          <w:sz w:val="24"/>
          <w:szCs w:val="24"/>
        </w:rPr>
        <w:t>10:00 am-12:</w:t>
      </w:r>
      <w:r w:rsidR="005E0CD3">
        <w:rPr>
          <w:rFonts w:ascii="Times New Roman" w:hAnsi="Times New Roman" w:cs="Times New Roman"/>
          <w:sz w:val="24"/>
          <w:szCs w:val="24"/>
        </w:rPr>
        <w:t>30</w:t>
      </w:r>
      <w:r>
        <w:rPr>
          <w:rFonts w:ascii="Times New Roman" w:hAnsi="Times New Roman" w:cs="Times New Roman"/>
          <w:sz w:val="24"/>
          <w:szCs w:val="24"/>
        </w:rPr>
        <w:t xml:space="preserve"> pm</w:t>
      </w:r>
      <w:r w:rsidR="00A5655D">
        <w:rPr>
          <w:rFonts w:ascii="Times New Roman" w:hAnsi="Times New Roman" w:cs="Times New Roman"/>
          <w:sz w:val="24"/>
          <w:szCs w:val="24"/>
        </w:rPr>
        <w:tab/>
      </w:r>
      <w:r w:rsidR="0015499D">
        <w:rPr>
          <w:rFonts w:ascii="Times New Roman" w:hAnsi="Times New Roman" w:cs="Times New Roman"/>
          <w:sz w:val="24"/>
          <w:szCs w:val="24"/>
        </w:rPr>
        <w:tab/>
        <w:t xml:space="preserve">NH </w:t>
      </w:r>
      <w:r w:rsidR="00CF150F">
        <w:rPr>
          <w:rFonts w:ascii="Times New Roman" w:hAnsi="Times New Roman" w:cs="Times New Roman"/>
          <w:sz w:val="24"/>
          <w:szCs w:val="24"/>
        </w:rPr>
        <w:t>2051</w:t>
      </w:r>
    </w:p>
    <w:p w:rsidR="00E605E4" w:rsidRDefault="00E605E4" w:rsidP="00A02BB7">
      <w:pPr>
        <w:rPr>
          <w:rFonts w:ascii="Times New Roman" w:hAnsi="Times New Roman" w:cs="Times New Roman"/>
          <w:sz w:val="24"/>
          <w:szCs w:val="24"/>
        </w:rPr>
      </w:pPr>
      <w:r>
        <w:rPr>
          <w:rFonts w:ascii="Times New Roman" w:hAnsi="Times New Roman" w:cs="Times New Roman"/>
          <w:sz w:val="24"/>
          <w:szCs w:val="24"/>
        </w:rPr>
        <w:t xml:space="preserve">Richard </w:t>
      </w:r>
      <w:proofErr w:type="spellStart"/>
      <w:r>
        <w:rPr>
          <w:rFonts w:ascii="Times New Roman" w:hAnsi="Times New Roman" w:cs="Times New Roman"/>
          <w:sz w:val="24"/>
          <w:szCs w:val="24"/>
        </w:rPr>
        <w:t>Uhrig</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Thursdays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1:00-2:00 pm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NH 2043</w:t>
      </w:r>
    </w:p>
    <w:p w:rsidR="00D07D53" w:rsidRPr="00135D3F" w:rsidRDefault="00E605E4" w:rsidP="00A02BB7">
      <w:pPr>
        <w:rPr>
          <w:rFonts w:ascii="Times New Roman" w:hAnsi="Times New Roman" w:cs="Times New Roman"/>
          <w:sz w:val="24"/>
          <w:szCs w:val="24"/>
        </w:rPr>
      </w:pPr>
      <w:r>
        <w:rPr>
          <w:rFonts w:ascii="Times New Roman" w:hAnsi="Times New Roman" w:cs="Times New Roman"/>
          <w:sz w:val="24"/>
          <w:szCs w:val="24"/>
        </w:rPr>
        <w:t xml:space="preserve">Richard </w:t>
      </w:r>
      <w:proofErr w:type="spellStart"/>
      <w:r>
        <w:rPr>
          <w:rFonts w:ascii="Times New Roman" w:hAnsi="Times New Roman" w:cs="Times New Roman"/>
          <w:sz w:val="24"/>
          <w:szCs w:val="24"/>
        </w:rPr>
        <w:t>Uhrig</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Fridays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2:00-3:30 pm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NH 2043</w:t>
      </w:r>
      <w:r w:rsidR="0015499D">
        <w:rPr>
          <w:rFonts w:ascii="Times New Roman" w:hAnsi="Times New Roman" w:cs="Times New Roman"/>
          <w:sz w:val="24"/>
          <w:szCs w:val="24"/>
        </w:rPr>
        <w:tab/>
      </w:r>
    </w:p>
    <w:p w:rsidR="00852D92" w:rsidRDefault="00852D92" w:rsidP="00852D92">
      <w:pPr>
        <w:rPr>
          <w:rFonts w:ascii="Times New Roman" w:hAnsi="Times New Roman" w:cs="Times New Roman"/>
          <w:sz w:val="24"/>
          <w:szCs w:val="24"/>
        </w:rPr>
      </w:pPr>
    </w:p>
    <w:p w:rsidR="00852D92" w:rsidRPr="00852D92" w:rsidRDefault="00852D92" w:rsidP="00852D92">
      <w:pPr>
        <w:rPr>
          <w:rFonts w:ascii="Times New Roman" w:hAnsi="Times New Roman" w:cs="Times New Roman"/>
          <w:sz w:val="24"/>
          <w:szCs w:val="24"/>
        </w:rPr>
      </w:pPr>
      <w:r>
        <w:rPr>
          <w:rFonts w:ascii="Times New Roman" w:hAnsi="Times New Roman" w:cs="Times New Roman"/>
          <w:sz w:val="24"/>
          <w:szCs w:val="24"/>
        </w:rPr>
        <w:t>Additional office hours and review sessions will be announced before each test through GauchoSpace.</w:t>
      </w:r>
    </w:p>
    <w:p w:rsidR="00687676" w:rsidRDefault="00687676" w:rsidP="00687676">
      <w:pPr>
        <w:rPr>
          <w:rFonts w:ascii="Times New Roman" w:hAnsi="Times New Roman" w:cs="Times New Roman"/>
          <w:sz w:val="24"/>
          <w:szCs w:val="24"/>
        </w:rPr>
      </w:pPr>
    </w:p>
    <w:p w:rsidR="00687676" w:rsidRDefault="00687676" w:rsidP="00687676">
      <w:pPr>
        <w:rPr>
          <w:rFonts w:ascii="Times New Roman" w:hAnsi="Times New Roman" w:cs="Times New Roman"/>
          <w:sz w:val="24"/>
          <w:szCs w:val="24"/>
        </w:rPr>
      </w:pPr>
    </w:p>
    <w:p w:rsidR="003F20C3" w:rsidRDefault="003F20C3" w:rsidP="003F20C3">
      <w:pPr>
        <w:rPr>
          <w:rFonts w:ascii="Times New Roman" w:hAnsi="Times New Roman" w:cs="Times New Roman"/>
          <w:sz w:val="24"/>
          <w:szCs w:val="24"/>
        </w:rPr>
      </w:pPr>
      <w:r w:rsidRPr="003F20C3">
        <w:rPr>
          <w:rFonts w:ascii="Times New Roman" w:hAnsi="Times New Roman" w:cs="Times New Roman"/>
          <w:sz w:val="24"/>
          <w:szCs w:val="24"/>
          <w:u w:val="single"/>
        </w:rPr>
        <w:t xml:space="preserve">Grading: </w:t>
      </w:r>
      <w:r w:rsidR="00D7640C">
        <w:rPr>
          <w:rFonts w:ascii="Times New Roman" w:hAnsi="Times New Roman" w:cs="Times New Roman"/>
          <w:sz w:val="24"/>
          <w:szCs w:val="24"/>
          <w:u w:val="single"/>
        </w:rPr>
        <w:t>3 tests</w:t>
      </w:r>
      <w:r w:rsidR="001846D3">
        <w:rPr>
          <w:rFonts w:ascii="Times New Roman" w:hAnsi="Times New Roman" w:cs="Times New Roman"/>
          <w:sz w:val="24"/>
          <w:szCs w:val="24"/>
          <w:u w:val="single"/>
        </w:rPr>
        <w:t xml:space="preserve">, </w:t>
      </w:r>
      <w:r w:rsidR="00A02BB7">
        <w:rPr>
          <w:rFonts w:ascii="Times New Roman" w:hAnsi="Times New Roman" w:cs="Times New Roman"/>
          <w:sz w:val="24"/>
          <w:szCs w:val="24"/>
          <w:u w:val="single"/>
        </w:rPr>
        <w:t>3</w:t>
      </w:r>
      <w:r w:rsidR="00D7640C">
        <w:rPr>
          <w:rFonts w:ascii="Times New Roman" w:hAnsi="Times New Roman" w:cs="Times New Roman"/>
          <w:sz w:val="24"/>
          <w:szCs w:val="24"/>
          <w:u w:val="single"/>
        </w:rPr>
        <w:t xml:space="preserve"> assignment</w:t>
      </w:r>
      <w:r w:rsidR="00A02BB7">
        <w:rPr>
          <w:rFonts w:ascii="Times New Roman" w:hAnsi="Times New Roman" w:cs="Times New Roman"/>
          <w:sz w:val="24"/>
          <w:szCs w:val="24"/>
          <w:u w:val="single"/>
        </w:rPr>
        <w:t>s</w:t>
      </w:r>
      <w:r w:rsidR="00377A76">
        <w:rPr>
          <w:rFonts w:ascii="Times New Roman" w:hAnsi="Times New Roman" w:cs="Times New Roman"/>
          <w:sz w:val="24"/>
          <w:szCs w:val="24"/>
          <w:u w:val="single"/>
        </w:rPr>
        <w:t>, activities</w:t>
      </w:r>
    </w:p>
    <w:p w:rsidR="000815DA" w:rsidRDefault="003F20C3" w:rsidP="003F20C3">
      <w:pPr>
        <w:rPr>
          <w:rFonts w:ascii="Times New Roman" w:hAnsi="Times New Roman" w:cs="Times New Roman"/>
          <w:sz w:val="24"/>
          <w:szCs w:val="24"/>
        </w:rPr>
      </w:pPr>
      <w:r>
        <w:rPr>
          <w:rFonts w:ascii="Times New Roman" w:hAnsi="Times New Roman" w:cs="Times New Roman"/>
          <w:sz w:val="24"/>
          <w:szCs w:val="24"/>
        </w:rPr>
        <w:t xml:space="preserve">There will be </w:t>
      </w:r>
      <w:r w:rsidR="00D7640C">
        <w:rPr>
          <w:rFonts w:ascii="Times New Roman" w:hAnsi="Times New Roman" w:cs="Times New Roman"/>
          <w:sz w:val="24"/>
          <w:szCs w:val="24"/>
        </w:rPr>
        <w:t>3 tests and</w:t>
      </w:r>
      <w:r w:rsidR="008E5008">
        <w:rPr>
          <w:rFonts w:ascii="Times New Roman" w:hAnsi="Times New Roman" w:cs="Times New Roman"/>
          <w:sz w:val="24"/>
          <w:szCs w:val="24"/>
        </w:rPr>
        <w:t xml:space="preserve"> </w:t>
      </w:r>
      <w:r w:rsidR="00D07D53">
        <w:rPr>
          <w:rFonts w:ascii="Times New Roman" w:hAnsi="Times New Roman" w:cs="Times New Roman"/>
          <w:sz w:val="24"/>
          <w:szCs w:val="24"/>
        </w:rPr>
        <w:t>3 GauchoSpace assignments</w:t>
      </w:r>
      <w:r w:rsidR="000815DA">
        <w:rPr>
          <w:rFonts w:ascii="Times New Roman" w:hAnsi="Times New Roman" w:cs="Times New Roman"/>
          <w:sz w:val="24"/>
          <w:szCs w:val="24"/>
        </w:rPr>
        <w:t xml:space="preserve">. </w:t>
      </w:r>
      <w:r w:rsidR="00D7640C">
        <w:rPr>
          <w:rFonts w:ascii="Times New Roman" w:hAnsi="Times New Roman" w:cs="Times New Roman"/>
          <w:sz w:val="24"/>
          <w:szCs w:val="24"/>
        </w:rPr>
        <w:t xml:space="preserve">The first two tests will be </w:t>
      </w:r>
      <w:r w:rsidR="00A5655D">
        <w:rPr>
          <w:rFonts w:ascii="Times New Roman" w:hAnsi="Times New Roman" w:cs="Times New Roman"/>
          <w:sz w:val="24"/>
          <w:szCs w:val="24"/>
        </w:rPr>
        <w:t>4</w:t>
      </w:r>
      <w:r w:rsidR="00D7640C">
        <w:rPr>
          <w:rFonts w:ascii="Times New Roman" w:hAnsi="Times New Roman" w:cs="Times New Roman"/>
          <w:sz w:val="24"/>
          <w:szCs w:val="24"/>
        </w:rPr>
        <w:t>0 minutes each</w:t>
      </w:r>
      <w:r w:rsidR="000815DA">
        <w:rPr>
          <w:rFonts w:ascii="Times New Roman" w:hAnsi="Times New Roman" w:cs="Times New Roman"/>
          <w:sz w:val="24"/>
          <w:szCs w:val="24"/>
        </w:rPr>
        <w:t>, and the final will be 1</w:t>
      </w:r>
      <w:r w:rsidR="00A5655D">
        <w:rPr>
          <w:rFonts w:ascii="Times New Roman" w:hAnsi="Times New Roman" w:cs="Times New Roman"/>
          <w:sz w:val="24"/>
          <w:szCs w:val="24"/>
        </w:rPr>
        <w:t>6</w:t>
      </w:r>
      <w:r w:rsidR="000815DA">
        <w:rPr>
          <w:rFonts w:ascii="Times New Roman" w:hAnsi="Times New Roman" w:cs="Times New Roman"/>
          <w:sz w:val="24"/>
          <w:szCs w:val="24"/>
        </w:rPr>
        <w:t>0 minutes</w:t>
      </w:r>
      <w:r w:rsidR="00D7640C">
        <w:rPr>
          <w:rFonts w:ascii="Times New Roman" w:hAnsi="Times New Roman" w:cs="Times New Roman"/>
          <w:sz w:val="24"/>
          <w:szCs w:val="24"/>
        </w:rPr>
        <w:t xml:space="preserve"> (2 hours</w:t>
      </w:r>
      <w:r w:rsidR="00A5655D">
        <w:rPr>
          <w:rFonts w:ascii="Times New Roman" w:hAnsi="Times New Roman" w:cs="Times New Roman"/>
          <w:sz w:val="24"/>
          <w:szCs w:val="24"/>
        </w:rPr>
        <w:t>, 40 minutes</w:t>
      </w:r>
      <w:r w:rsidR="00D7640C">
        <w:rPr>
          <w:rFonts w:ascii="Times New Roman" w:hAnsi="Times New Roman" w:cs="Times New Roman"/>
          <w:sz w:val="24"/>
          <w:szCs w:val="24"/>
        </w:rPr>
        <w:t>)</w:t>
      </w:r>
      <w:r w:rsidR="000815DA">
        <w:rPr>
          <w:rFonts w:ascii="Times New Roman" w:hAnsi="Times New Roman" w:cs="Times New Roman"/>
          <w:sz w:val="24"/>
          <w:szCs w:val="24"/>
        </w:rPr>
        <w:t xml:space="preserve">. </w:t>
      </w:r>
      <w:r w:rsidR="00D62952">
        <w:rPr>
          <w:rFonts w:ascii="Times New Roman" w:hAnsi="Times New Roman" w:cs="Times New Roman"/>
          <w:sz w:val="24"/>
          <w:szCs w:val="24"/>
        </w:rPr>
        <w:t>Photo identification is required for all tests.</w:t>
      </w:r>
    </w:p>
    <w:p w:rsidR="008E5008" w:rsidRDefault="008E5008" w:rsidP="003F20C3">
      <w:pPr>
        <w:rPr>
          <w:rFonts w:ascii="Times New Roman" w:hAnsi="Times New Roman" w:cs="Times New Roman"/>
          <w:sz w:val="24"/>
          <w:szCs w:val="24"/>
        </w:rPr>
      </w:pPr>
    </w:p>
    <w:p w:rsidR="004F7E4E" w:rsidRPr="004F7E4E" w:rsidRDefault="004F7E4E" w:rsidP="003F20C3">
      <w:pPr>
        <w:rPr>
          <w:rFonts w:ascii="Times New Roman" w:hAnsi="Times New Roman" w:cs="Times New Roman"/>
          <w:sz w:val="24"/>
          <w:szCs w:val="24"/>
        </w:rPr>
      </w:pPr>
      <w:r>
        <w:rPr>
          <w:rFonts w:ascii="Times New Roman" w:hAnsi="Times New Roman" w:cs="Times New Roman"/>
          <w:i/>
          <w:sz w:val="24"/>
          <w:szCs w:val="24"/>
        </w:rPr>
        <w:t>Activities:</w:t>
      </w:r>
      <w:r>
        <w:rPr>
          <w:rFonts w:ascii="Times New Roman" w:hAnsi="Times New Roman" w:cs="Times New Roman"/>
          <w:sz w:val="24"/>
          <w:szCs w:val="24"/>
        </w:rPr>
        <w:t xml:space="preserve"> There will be various online activities that will be coordinated with the </w:t>
      </w:r>
      <w:proofErr w:type="spellStart"/>
      <w:r>
        <w:rPr>
          <w:rFonts w:ascii="Times New Roman" w:hAnsi="Times New Roman" w:cs="Times New Roman"/>
          <w:sz w:val="24"/>
          <w:szCs w:val="24"/>
        </w:rPr>
        <w:t>MobLab</w:t>
      </w:r>
      <w:proofErr w:type="spellEnd"/>
      <w:r>
        <w:rPr>
          <w:rFonts w:ascii="Times New Roman" w:hAnsi="Times New Roman" w:cs="Times New Roman"/>
          <w:sz w:val="24"/>
          <w:szCs w:val="24"/>
        </w:rPr>
        <w:t xml:space="preserve"> software this quarter. You will receive more details at a later date, and these activities will be worth 5% of your grade. If your score on the final exam is better than your activity grade, I will use your final exam score for this part of your grade instead.</w:t>
      </w:r>
    </w:p>
    <w:p w:rsidR="004F7E4E" w:rsidRDefault="004F7E4E" w:rsidP="003F20C3">
      <w:pPr>
        <w:rPr>
          <w:rFonts w:ascii="Times New Roman" w:hAnsi="Times New Roman" w:cs="Times New Roman"/>
          <w:i/>
          <w:sz w:val="24"/>
          <w:szCs w:val="24"/>
        </w:rPr>
      </w:pPr>
    </w:p>
    <w:p w:rsidR="008E5008" w:rsidRPr="008E5008" w:rsidRDefault="002558DF" w:rsidP="003F20C3">
      <w:pPr>
        <w:rPr>
          <w:rFonts w:ascii="Times New Roman" w:hAnsi="Times New Roman" w:cs="Times New Roman"/>
          <w:sz w:val="24"/>
          <w:szCs w:val="24"/>
        </w:rPr>
      </w:pPr>
      <w:r>
        <w:rPr>
          <w:rFonts w:ascii="Times New Roman" w:hAnsi="Times New Roman" w:cs="Times New Roman"/>
          <w:i/>
          <w:sz w:val="24"/>
          <w:szCs w:val="24"/>
        </w:rPr>
        <w:t>Assignment</w:t>
      </w:r>
      <w:r w:rsidR="00A02BB7">
        <w:rPr>
          <w:rFonts w:ascii="Times New Roman" w:hAnsi="Times New Roman" w:cs="Times New Roman"/>
          <w:i/>
          <w:sz w:val="24"/>
          <w:szCs w:val="24"/>
        </w:rPr>
        <w:t>s</w:t>
      </w:r>
      <w:r w:rsidR="008E5008">
        <w:rPr>
          <w:rFonts w:ascii="Times New Roman" w:hAnsi="Times New Roman" w:cs="Times New Roman"/>
          <w:sz w:val="24"/>
          <w:szCs w:val="24"/>
        </w:rPr>
        <w:t xml:space="preserve">: </w:t>
      </w:r>
      <w:r w:rsidR="00A02BB7">
        <w:rPr>
          <w:rFonts w:ascii="Times New Roman" w:hAnsi="Times New Roman" w:cs="Times New Roman"/>
          <w:sz w:val="24"/>
          <w:szCs w:val="24"/>
        </w:rPr>
        <w:t>There will be three assignments in this course. Each assignment will be posted on GauchoSpace at least one week before the due date. Please make sure you complete the assignment early on GauchoSpace. Extensions to the deadline cannot be granted, and there will be no make-up assignments if missed.</w:t>
      </w:r>
      <w:r w:rsidR="00242C32">
        <w:rPr>
          <w:rFonts w:ascii="Times New Roman" w:hAnsi="Times New Roman" w:cs="Times New Roman"/>
          <w:sz w:val="24"/>
          <w:szCs w:val="24"/>
        </w:rPr>
        <w:t xml:space="preserve"> Assignments will make up 10% of your course grade.</w:t>
      </w:r>
    </w:p>
    <w:p w:rsidR="000815DA" w:rsidRDefault="000815DA" w:rsidP="003F20C3">
      <w:pPr>
        <w:rPr>
          <w:rFonts w:ascii="Times New Roman" w:hAnsi="Times New Roman" w:cs="Times New Roman"/>
          <w:sz w:val="24"/>
          <w:szCs w:val="24"/>
        </w:rPr>
      </w:pPr>
    </w:p>
    <w:p w:rsidR="00D62952" w:rsidRDefault="00D7640C" w:rsidP="003F20C3">
      <w:pPr>
        <w:rPr>
          <w:rFonts w:ascii="Times New Roman" w:hAnsi="Times New Roman" w:cs="Times New Roman"/>
          <w:sz w:val="24"/>
          <w:szCs w:val="24"/>
        </w:rPr>
      </w:pPr>
      <w:r>
        <w:rPr>
          <w:rFonts w:ascii="Times New Roman" w:hAnsi="Times New Roman" w:cs="Times New Roman"/>
          <w:i/>
          <w:sz w:val="24"/>
          <w:szCs w:val="24"/>
        </w:rPr>
        <w:t>Tests</w:t>
      </w:r>
      <w:r w:rsidR="00516D90">
        <w:rPr>
          <w:rFonts w:ascii="Times New Roman" w:hAnsi="Times New Roman" w:cs="Times New Roman"/>
          <w:i/>
          <w:sz w:val="24"/>
          <w:szCs w:val="24"/>
        </w:rPr>
        <w:t xml:space="preserve">: </w:t>
      </w:r>
      <w:r w:rsidR="003F20C3">
        <w:rPr>
          <w:rFonts w:ascii="Times New Roman" w:hAnsi="Times New Roman" w:cs="Times New Roman"/>
          <w:sz w:val="24"/>
          <w:szCs w:val="24"/>
        </w:rPr>
        <w:t xml:space="preserve">The dates listed on this syllabus </w:t>
      </w:r>
      <w:r w:rsidR="000815DA">
        <w:rPr>
          <w:rFonts w:ascii="Times New Roman" w:hAnsi="Times New Roman" w:cs="Times New Roman"/>
          <w:sz w:val="24"/>
          <w:szCs w:val="24"/>
        </w:rPr>
        <w:t xml:space="preserve">for </w:t>
      </w:r>
      <w:r w:rsidR="00A43A09">
        <w:rPr>
          <w:rFonts w:ascii="Times New Roman" w:hAnsi="Times New Roman" w:cs="Times New Roman"/>
          <w:sz w:val="24"/>
          <w:szCs w:val="24"/>
        </w:rPr>
        <w:t>tests</w:t>
      </w:r>
      <w:r w:rsidR="000815DA">
        <w:rPr>
          <w:rFonts w:ascii="Times New Roman" w:hAnsi="Times New Roman" w:cs="Times New Roman"/>
          <w:sz w:val="24"/>
          <w:szCs w:val="24"/>
        </w:rPr>
        <w:t xml:space="preserve"> and the final </w:t>
      </w:r>
      <w:r w:rsidR="003F20C3">
        <w:rPr>
          <w:rFonts w:ascii="Times New Roman" w:hAnsi="Times New Roman" w:cs="Times New Roman"/>
          <w:sz w:val="24"/>
          <w:szCs w:val="24"/>
        </w:rPr>
        <w:t>will likely not change. I will allow alternate accommodations only</w:t>
      </w:r>
      <w:r w:rsidR="00155590">
        <w:rPr>
          <w:rFonts w:ascii="Times New Roman" w:hAnsi="Times New Roman" w:cs="Times New Roman"/>
          <w:sz w:val="24"/>
          <w:szCs w:val="24"/>
        </w:rPr>
        <w:t xml:space="preserve"> as described on this syllabus. </w:t>
      </w:r>
      <w:r w:rsidR="00D62952">
        <w:rPr>
          <w:rFonts w:ascii="Times New Roman" w:hAnsi="Times New Roman" w:cs="Times New Roman"/>
          <w:sz w:val="24"/>
          <w:szCs w:val="24"/>
        </w:rPr>
        <w:t xml:space="preserve">Once you begin a </w:t>
      </w:r>
      <w:r>
        <w:rPr>
          <w:rFonts w:ascii="Times New Roman" w:hAnsi="Times New Roman" w:cs="Times New Roman"/>
          <w:sz w:val="24"/>
          <w:szCs w:val="24"/>
        </w:rPr>
        <w:t>test</w:t>
      </w:r>
      <w:r w:rsidR="00D62952">
        <w:rPr>
          <w:rFonts w:ascii="Times New Roman" w:hAnsi="Times New Roman" w:cs="Times New Roman"/>
          <w:sz w:val="24"/>
          <w:szCs w:val="24"/>
        </w:rPr>
        <w:t xml:space="preserve">, a score will be entered. If you leave the room without turning in your </w:t>
      </w:r>
      <w:r>
        <w:rPr>
          <w:rFonts w:ascii="Times New Roman" w:hAnsi="Times New Roman" w:cs="Times New Roman"/>
          <w:sz w:val="24"/>
          <w:szCs w:val="24"/>
        </w:rPr>
        <w:t>test</w:t>
      </w:r>
      <w:r w:rsidR="00D62952">
        <w:rPr>
          <w:rFonts w:ascii="Times New Roman" w:hAnsi="Times New Roman" w:cs="Times New Roman"/>
          <w:sz w:val="24"/>
          <w:szCs w:val="24"/>
        </w:rPr>
        <w:t>, a score of 0 will be entered.</w:t>
      </w:r>
    </w:p>
    <w:p w:rsidR="003F20C3" w:rsidRDefault="003F20C3" w:rsidP="003F20C3">
      <w:pPr>
        <w:rPr>
          <w:rFonts w:ascii="Times New Roman" w:hAnsi="Times New Roman" w:cs="Times New Roman"/>
          <w:sz w:val="24"/>
          <w:szCs w:val="24"/>
        </w:rPr>
      </w:pPr>
    </w:p>
    <w:p w:rsidR="00242C32" w:rsidRDefault="00242C32" w:rsidP="00032E7B">
      <w:pPr>
        <w:tabs>
          <w:tab w:val="left" w:pos="9555"/>
        </w:tabs>
        <w:rPr>
          <w:rFonts w:ascii="Times New Roman" w:hAnsi="Times New Roman" w:cs="Times New Roman"/>
          <w:sz w:val="24"/>
          <w:szCs w:val="24"/>
        </w:rPr>
      </w:pPr>
      <w:r>
        <w:rPr>
          <w:rFonts w:ascii="Times New Roman" w:hAnsi="Times New Roman" w:cs="Times New Roman"/>
          <w:sz w:val="24"/>
          <w:szCs w:val="24"/>
        </w:rPr>
        <w:t xml:space="preserve">The first two tests will count for 20% of your grade each; the final exam will count for </w:t>
      </w:r>
      <w:r w:rsidR="000832C5">
        <w:rPr>
          <w:rFonts w:ascii="Times New Roman" w:hAnsi="Times New Roman" w:cs="Times New Roman"/>
          <w:sz w:val="24"/>
          <w:szCs w:val="24"/>
        </w:rPr>
        <w:t>45</w:t>
      </w:r>
      <w:r>
        <w:rPr>
          <w:rFonts w:ascii="Times New Roman" w:hAnsi="Times New Roman" w:cs="Times New Roman"/>
          <w:sz w:val="24"/>
          <w:szCs w:val="24"/>
        </w:rPr>
        <w:t xml:space="preserve">% of your grade. If you miss one of the first two tests, the weight </w:t>
      </w:r>
      <w:r w:rsidR="00377A76">
        <w:rPr>
          <w:rFonts w:ascii="Times New Roman" w:hAnsi="Times New Roman" w:cs="Times New Roman"/>
          <w:sz w:val="24"/>
          <w:szCs w:val="24"/>
        </w:rPr>
        <w:t xml:space="preserve">of this one test </w:t>
      </w:r>
      <w:r>
        <w:rPr>
          <w:rFonts w:ascii="Times New Roman" w:hAnsi="Times New Roman" w:cs="Times New Roman"/>
          <w:sz w:val="24"/>
          <w:szCs w:val="24"/>
        </w:rPr>
        <w:t>will be moved to the final.</w:t>
      </w:r>
      <w:r w:rsidR="00D07D53">
        <w:rPr>
          <w:rFonts w:ascii="Times New Roman" w:hAnsi="Times New Roman" w:cs="Times New Roman"/>
          <w:sz w:val="24"/>
          <w:szCs w:val="24"/>
        </w:rPr>
        <w:t xml:space="preserve"> Once you begin a midterm, the weight of the test cannot be moved to the final exam.</w:t>
      </w:r>
    </w:p>
    <w:p w:rsidR="00D7640C" w:rsidRDefault="00032E7B" w:rsidP="00032E7B">
      <w:pPr>
        <w:tabs>
          <w:tab w:val="left" w:pos="9555"/>
        </w:tabs>
        <w:rPr>
          <w:rFonts w:ascii="Times New Roman" w:hAnsi="Times New Roman" w:cs="Times New Roman"/>
          <w:sz w:val="24"/>
          <w:szCs w:val="24"/>
        </w:rPr>
      </w:pPr>
      <w:r>
        <w:rPr>
          <w:rFonts w:ascii="Times New Roman" w:hAnsi="Times New Roman" w:cs="Times New Roman"/>
          <w:sz w:val="24"/>
          <w:szCs w:val="24"/>
        </w:rPr>
        <w:tab/>
      </w:r>
    </w:p>
    <w:p w:rsidR="00687676" w:rsidRDefault="006D4149" w:rsidP="003F20C3">
      <w:pPr>
        <w:rPr>
          <w:rFonts w:ascii="Times New Roman" w:hAnsi="Times New Roman" w:cs="Times New Roman"/>
          <w:sz w:val="24"/>
          <w:szCs w:val="24"/>
        </w:rPr>
      </w:pPr>
      <w:r w:rsidRPr="006D4149">
        <w:rPr>
          <w:rFonts w:ascii="Times New Roman" w:hAnsi="Times New Roman" w:cs="Times New Roman"/>
          <w:sz w:val="24"/>
          <w:szCs w:val="24"/>
        </w:rPr>
        <w:lastRenderedPageBreak/>
        <w:t xml:space="preserve">You </w:t>
      </w:r>
      <w:r w:rsidR="00280F13">
        <w:rPr>
          <w:rFonts w:ascii="Times New Roman" w:hAnsi="Times New Roman" w:cs="Times New Roman"/>
          <w:sz w:val="24"/>
          <w:szCs w:val="24"/>
        </w:rPr>
        <w:t>will</w:t>
      </w:r>
      <w:r w:rsidRPr="006D4149">
        <w:rPr>
          <w:rFonts w:ascii="Times New Roman" w:hAnsi="Times New Roman" w:cs="Times New Roman"/>
          <w:sz w:val="24"/>
          <w:szCs w:val="24"/>
        </w:rPr>
        <w:t xml:space="preserve"> need </w:t>
      </w:r>
      <w:r>
        <w:rPr>
          <w:rFonts w:ascii="Times New Roman" w:hAnsi="Times New Roman" w:cs="Times New Roman"/>
          <w:sz w:val="24"/>
          <w:szCs w:val="24"/>
        </w:rPr>
        <w:t>a</w:t>
      </w:r>
      <w:r w:rsidRPr="006D4149">
        <w:rPr>
          <w:rFonts w:ascii="Times New Roman" w:hAnsi="Times New Roman" w:cs="Times New Roman"/>
          <w:sz w:val="24"/>
          <w:szCs w:val="24"/>
        </w:rPr>
        <w:t xml:space="preserve"> full sheet </w:t>
      </w:r>
      <w:proofErr w:type="spellStart"/>
      <w:r w:rsidRPr="006D4149">
        <w:rPr>
          <w:rFonts w:ascii="Times New Roman" w:hAnsi="Times New Roman" w:cs="Times New Roman"/>
          <w:sz w:val="24"/>
          <w:szCs w:val="24"/>
        </w:rPr>
        <w:t>scantron</w:t>
      </w:r>
      <w:proofErr w:type="spellEnd"/>
      <w:r w:rsidRPr="006D4149">
        <w:rPr>
          <w:rFonts w:ascii="Times New Roman" w:hAnsi="Times New Roman" w:cs="Times New Roman"/>
          <w:sz w:val="24"/>
          <w:szCs w:val="24"/>
        </w:rPr>
        <w:t xml:space="preserve"> for </w:t>
      </w:r>
      <w:r w:rsidR="009224F5">
        <w:rPr>
          <w:rFonts w:ascii="Times New Roman" w:hAnsi="Times New Roman" w:cs="Times New Roman"/>
          <w:sz w:val="24"/>
          <w:szCs w:val="24"/>
        </w:rPr>
        <w:t xml:space="preserve">each </w:t>
      </w:r>
      <w:r w:rsidR="00D7640C">
        <w:rPr>
          <w:rFonts w:ascii="Times New Roman" w:hAnsi="Times New Roman" w:cs="Times New Roman"/>
          <w:sz w:val="24"/>
          <w:szCs w:val="24"/>
        </w:rPr>
        <w:t>test</w:t>
      </w:r>
      <w:r w:rsidRPr="006D4149">
        <w:rPr>
          <w:rFonts w:ascii="Times New Roman" w:hAnsi="Times New Roman" w:cs="Times New Roman"/>
          <w:sz w:val="24"/>
          <w:szCs w:val="24"/>
        </w:rPr>
        <w:t xml:space="preserve">: </w:t>
      </w:r>
      <w:proofErr w:type="spellStart"/>
      <w:r w:rsidRPr="006D4149">
        <w:rPr>
          <w:rFonts w:ascii="Times New Roman" w:hAnsi="Times New Roman" w:cs="Times New Roman"/>
          <w:sz w:val="24"/>
          <w:szCs w:val="24"/>
        </w:rPr>
        <w:t>ParScore</w:t>
      </w:r>
      <w:proofErr w:type="spellEnd"/>
      <w:r w:rsidRPr="006D4149">
        <w:rPr>
          <w:rFonts w:ascii="Times New Roman" w:hAnsi="Times New Roman" w:cs="Times New Roman"/>
          <w:sz w:val="24"/>
          <w:szCs w:val="24"/>
        </w:rPr>
        <w:t xml:space="preserve"> F-1712-PAR-L.</w:t>
      </w:r>
    </w:p>
    <w:p w:rsidR="006C653C" w:rsidRDefault="006C653C">
      <w:pPr>
        <w:rPr>
          <w:rFonts w:ascii="Times New Roman" w:hAnsi="Times New Roman" w:cs="Times New Roman"/>
          <w:sz w:val="24"/>
          <w:szCs w:val="24"/>
        </w:rPr>
      </w:pPr>
    </w:p>
    <w:p w:rsidR="00687676" w:rsidRPr="00687676" w:rsidRDefault="00687676" w:rsidP="00687676">
      <w:pPr>
        <w:rPr>
          <w:rFonts w:ascii="Times New Roman" w:hAnsi="Times New Roman" w:cs="Times New Roman"/>
          <w:sz w:val="24"/>
          <w:szCs w:val="24"/>
        </w:rPr>
      </w:pPr>
      <w:r w:rsidRPr="00687676">
        <w:rPr>
          <w:rFonts w:ascii="Times New Roman" w:hAnsi="Times New Roman" w:cs="Times New Roman"/>
          <w:sz w:val="24"/>
          <w:szCs w:val="24"/>
        </w:rPr>
        <w:t xml:space="preserve">Exceptions for administering </w:t>
      </w:r>
      <w:r w:rsidR="003C339E">
        <w:rPr>
          <w:rFonts w:ascii="Times New Roman" w:hAnsi="Times New Roman" w:cs="Times New Roman"/>
          <w:sz w:val="24"/>
          <w:szCs w:val="24"/>
        </w:rPr>
        <w:t xml:space="preserve">quizzes and </w:t>
      </w:r>
      <w:r w:rsidRPr="00687676">
        <w:rPr>
          <w:rFonts w:ascii="Times New Roman" w:hAnsi="Times New Roman" w:cs="Times New Roman"/>
          <w:sz w:val="24"/>
          <w:szCs w:val="24"/>
        </w:rPr>
        <w:t>tests:</w:t>
      </w:r>
    </w:p>
    <w:p w:rsidR="00687676" w:rsidRPr="00687676" w:rsidRDefault="00687676" w:rsidP="00687676">
      <w:pPr>
        <w:numPr>
          <w:ilvl w:val="0"/>
          <w:numId w:val="2"/>
        </w:numPr>
        <w:rPr>
          <w:rFonts w:ascii="Times New Roman" w:hAnsi="Times New Roman" w:cs="Times New Roman"/>
          <w:sz w:val="24"/>
          <w:szCs w:val="24"/>
        </w:rPr>
      </w:pPr>
      <w:r w:rsidRPr="00687676">
        <w:rPr>
          <w:rFonts w:ascii="Times New Roman" w:hAnsi="Times New Roman" w:cs="Times New Roman"/>
          <w:sz w:val="24"/>
          <w:szCs w:val="24"/>
        </w:rPr>
        <w:t>If you will miss a test due to a required activity for another UCSB class or NCAA-sponsored event, you may submit a request to me by the date of the fourth lecture.  For the request to be approved, I need to be in contact with your instructor, teaching assistant, or staff member at least 10 days before the test, and we must agree to conditions of the test at least 7 days before the test.  It is the student’s responsibility that all necessary conditions are satisfied.  Any requests made that do not meet these guidelines may be denied.</w:t>
      </w:r>
    </w:p>
    <w:p w:rsidR="00687676" w:rsidRDefault="00687676" w:rsidP="00687676">
      <w:pPr>
        <w:numPr>
          <w:ilvl w:val="0"/>
          <w:numId w:val="2"/>
        </w:numPr>
        <w:rPr>
          <w:rFonts w:ascii="Times New Roman" w:hAnsi="Times New Roman" w:cs="Times New Roman"/>
          <w:sz w:val="24"/>
          <w:szCs w:val="24"/>
        </w:rPr>
      </w:pPr>
      <w:r w:rsidRPr="00687676">
        <w:rPr>
          <w:rFonts w:ascii="Times New Roman" w:hAnsi="Times New Roman" w:cs="Times New Roman"/>
          <w:sz w:val="24"/>
          <w:szCs w:val="24"/>
        </w:rPr>
        <w:t xml:space="preserve">Any students participating in the Disabled Students Program (DSP) must make the appropriate arrangements with the DSP office as necessary.  Any requests made to DSP without sufficient time to make the appropriate arrangements will lead to the student being tested under the same time and room conditions as other students in the class. DSP students are urged to meet with me </w:t>
      </w:r>
      <w:r w:rsidR="00302889">
        <w:rPr>
          <w:rFonts w:ascii="Times New Roman" w:hAnsi="Times New Roman" w:cs="Times New Roman"/>
          <w:sz w:val="24"/>
          <w:szCs w:val="24"/>
        </w:rPr>
        <w:t xml:space="preserve">during office hours </w:t>
      </w:r>
      <w:r w:rsidRPr="00687676">
        <w:rPr>
          <w:rFonts w:ascii="Times New Roman" w:hAnsi="Times New Roman" w:cs="Times New Roman"/>
          <w:sz w:val="24"/>
          <w:szCs w:val="24"/>
        </w:rPr>
        <w:t xml:space="preserve">before </w:t>
      </w:r>
      <w:r w:rsidR="00D7640C">
        <w:rPr>
          <w:rFonts w:ascii="Times New Roman" w:hAnsi="Times New Roman" w:cs="Times New Roman"/>
          <w:sz w:val="24"/>
          <w:szCs w:val="24"/>
        </w:rPr>
        <w:t>Test</w:t>
      </w:r>
      <w:r w:rsidR="003C339E">
        <w:rPr>
          <w:rFonts w:ascii="Times New Roman" w:hAnsi="Times New Roman" w:cs="Times New Roman"/>
          <w:sz w:val="24"/>
          <w:szCs w:val="24"/>
        </w:rPr>
        <w:t xml:space="preserve"> </w:t>
      </w:r>
      <w:r w:rsidRPr="00687676">
        <w:rPr>
          <w:rFonts w:ascii="Times New Roman" w:hAnsi="Times New Roman" w:cs="Times New Roman"/>
          <w:sz w:val="24"/>
          <w:szCs w:val="24"/>
        </w:rPr>
        <w:t>1 in order to prevent any confusion about the test-taking parameters.</w:t>
      </w:r>
      <w:r w:rsidR="00D7640C">
        <w:rPr>
          <w:rFonts w:ascii="Times New Roman" w:hAnsi="Times New Roman" w:cs="Times New Roman"/>
          <w:sz w:val="24"/>
          <w:szCs w:val="24"/>
        </w:rPr>
        <w:t xml:space="preserve"> It is the student’s responsibility to make sure that he/she knows how much time will be available for her/his test, even if it differs from the accommodation set up through DSP.</w:t>
      </w:r>
    </w:p>
    <w:p w:rsidR="00FD21DC" w:rsidRPr="00687676" w:rsidRDefault="00FD21DC" w:rsidP="00FD21DC">
      <w:pPr>
        <w:rPr>
          <w:rFonts w:ascii="Times New Roman" w:hAnsi="Times New Roman" w:cs="Times New Roman"/>
          <w:sz w:val="24"/>
          <w:szCs w:val="24"/>
        </w:rPr>
      </w:pPr>
    </w:p>
    <w:p w:rsidR="0085028A" w:rsidRPr="0085028A" w:rsidRDefault="0085028A" w:rsidP="0085028A">
      <w:pPr>
        <w:rPr>
          <w:rFonts w:ascii="Times New Roman" w:hAnsi="Times New Roman" w:cs="Times New Roman"/>
          <w:sz w:val="24"/>
          <w:szCs w:val="24"/>
        </w:rPr>
      </w:pPr>
      <w:r w:rsidRPr="0085028A">
        <w:rPr>
          <w:rFonts w:ascii="Times New Roman" w:hAnsi="Times New Roman" w:cs="Times New Roman"/>
          <w:sz w:val="24"/>
          <w:szCs w:val="24"/>
        </w:rPr>
        <w:t xml:space="preserve">HOMEWORK: Homework will be assigned on GauchoSpace, which I strongly urge you to do. Working in small groups is often beneficial. You will not turn in the homework, but I suggest that you </w:t>
      </w:r>
      <w:r w:rsidR="006820B6">
        <w:rPr>
          <w:rFonts w:ascii="Times New Roman" w:hAnsi="Times New Roman" w:cs="Times New Roman"/>
          <w:sz w:val="24"/>
          <w:szCs w:val="24"/>
        </w:rPr>
        <w:t>acquire</w:t>
      </w:r>
      <w:r w:rsidRPr="0085028A">
        <w:rPr>
          <w:rFonts w:ascii="Times New Roman" w:hAnsi="Times New Roman" w:cs="Times New Roman"/>
          <w:sz w:val="24"/>
          <w:szCs w:val="24"/>
        </w:rPr>
        <w:t xml:space="preserve"> a copy of the solutions manual (see information on the book below). Previous tests will also be posted for your convenience. I suggest that you attempt the old tests under the same time constraints as a gauge of your preparedness for your test taking.</w:t>
      </w:r>
    </w:p>
    <w:p w:rsidR="0085028A" w:rsidRPr="0085028A" w:rsidRDefault="0085028A" w:rsidP="0085028A">
      <w:pPr>
        <w:rPr>
          <w:rFonts w:ascii="Times New Roman" w:hAnsi="Times New Roman" w:cs="Times New Roman"/>
          <w:sz w:val="24"/>
          <w:szCs w:val="24"/>
        </w:rPr>
      </w:pPr>
    </w:p>
    <w:p w:rsidR="0085028A" w:rsidRPr="0085028A" w:rsidRDefault="0085028A" w:rsidP="0085028A">
      <w:pPr>
        <w:rPr>
          <w:rFonts w:ascii="Times New Roman" w:hAnsi="Times New Roman" w:cs="Times New Roman"/>
          <w:sz w:val="24"/>
          <w:szCs w:val="24"/>
        </w:rPr>
      </w:pPr>
    </w:p>
    <w:p w:rsidR="0085028A" w:rsidRPr="0085028A" w:rsidRDefault="0085028A" w:rsidP="0085028A">
      <w:pPr>
        <w:rPr>
          <w:rFonts w:ascii="Times New Roman" w:hAnsi="Times New Roman" w:cs="Times New Roman"/>
          <w:sz w:val="24"/>
          <w:szCs w:val="24"/>
          <w:u w:val="single"/>
        </w:rPr>
      </w:pPr>
      <w:r w:rsidRPr="0085028A">
        <w:rPr>
          <w:rFonts w:ascii="Times New Roman" w:hAnsi="Times New Roman" w:cs="Times New Roman"/>
          <w:sz w:val="24"/>
          <w:szCs w:val="24"/>
          <w:u w:val="single"/>
        </w:rPr>
        <w:t>Assigning grades</w:t>
      </w:r>
    </w:p>
    <w:p w:rsidR="0085028A" w:rsidRPr="0085028A" w:rsidRDefault="0085028A" w:rsidP="0085028A">
      <w:pPr>
        <w:rPr>
          <w:rFonts w:ascii="Times New Roman" w:hAnsi="Times New Roman" w:cs="Times New Roman"/>
          <w:sz w:val="24"/>
          <w:szCs w:val="24"/>
        </w:rPr>
      </w:pPr>
    </w:p>
    <w:p w:rsidR="0085028A" w:rsidRPr="0085028A" w:rsidRDefault="0085028A" w:rsidP="0085028A">
      <w:pPr>
        <w:rPr>
          <w:rFonts w:ascii="Times New Roman" w:hAnsi="Times New Roman" w:cs="Times New Roman"/>
          <w:sz w:val="24"/>
          <w:szCs w:val="24"/>
        </w:rPr>
      </w:pPr>
      <w:r w:rsidRPr="0085028A">
        <w:rPr>
          <w:rFonts w:ascii="Times New Roman" w:hAnsi="Times New Roman" w:cs="Times New Roman"/>
          <w:sz w:val="24"/>
          <w:szCs w:val="24"/>
        </w:rPr>
        <w:t>There is no rigid curve for this class, but it is likely that about 2</w:t>
      </w:r>
      <w:r>
        <w:rPr>
          <w:rFonts w:ascii="Times New Roman" w:hAnsi="Times New Roman" w:cs="Times New Roman"/>
          <w:sz w:val="24"/>
          <w:szCs w:val="24"/>
        </w:rPr>
        <w:t>5</w:t>
      </w:r>
      <w:r w:rsidR="003318B9">
        <w:rPr>
          <w:rFonts w:ascii="Times New Roman" w:hAnsi="Times New Roman" w:cs="Times New Roman"/>
          <w:sz w:val="24"/>
          <w:szCs w:val="24"/>
        </w:rPr>
        <w:t>-30</w:t>
      </w:r>
      <w:r w:rsidRPr="0085028A">
        <w:rPr>
          <w:rFonts w:ascii="Times New Roman" w:hAnsi="Times New Roman" w:cs="Times New Roman"/>
          <w:sz w:val="24"/>
          <w:szCs w:val="24"/>
        </w:rPr>
        <w:t xml:space="preserve">% of students will receive a grade in the A range, about 40% of students will receive a grade in the B range, and about </w:t>
      </w:r>
      <w:r w:rsidR="00A34DF1">
        <w:rPr>
          <w:rFonts w:ascii="Times New Roman" w:hAnsi="Times New Roman" w:cs="Times New Roman"/>
          <w:sz w:val="24"/>
          <w:szCs w:val="24"/>
        </w:rPr>
        <w:t>25-</w:t>
      </w:r>
      <w:r w:rsidRPr="0085028A">
        <w:rPr>
          <w:rFonts w:ascii="Times New Roman" w:hAnsi="Times New Roman" w:cs="Times New Roman"/>
          <w:sz w:val="24"/>
          <w:szCs w:val="24"/>
        </w:rPr>
        <w:t xml:space="preserve">30% of students will receive a grade in the C range. </w:t>
      </w:r>
      <w:r w:rsidR="002B585A">
        <w:rPr>
          <w:rFonts w:ascii="Times New Roman" w:hAnsi="Times New Roman" w:cs="Times New Roman"/>
          <w:sz w:val="24"/>
          <w:szCs w:val="24"/>
        </w:rPr>
        <w:t xml:space="preserve"> (These numbers are in reference to all Econ 134A students enrolled </w:t>
      </w:r>
      <w:r w:rsidR="008E1ACC">
        <w:rPr>
          <w:rFonts w:ascii="Times New Roman" w:hAnsi="Times New Roman" w:cs="Times New Roman"/>
          <w:sz w:val="24"/>
          <w:szCs w:val="24"/>
        </w:rPr>
        <w:t>each</w:t>
      </w:r>
      <w:r w:rsidR="002B585A">
        <w:rPr>
          <w:rFonts w:ascii="Times New Roman" w:hAnsi="Times New Roman" w:cs="Times New Roman"/>
          <w:sz w:val="24"/>
          <w:szCs w:val="24"/>
        </w:rPr>
        <w:t xml:space="preserve"> quarter.) </w:t>
      </w:r>
      <w:r w:rsidRPr="0085028A">
        <w:rPr>
          <w:rFonts w:ascii="Times New Roman" w:hAnsi="Times New Roman" w:cs="Times New Roman"/>
          <w:sz w:val="24"/>
          <w:szCs w:val="24"/>
        </w:rPr>
        <w:t>Once grades are assigned, no changes will be made unless an administrative or grading error is discovered.</w:t>
      </w:r>
    </w:p>
    <w:p w:rsidR="0085028A" w:rsidRDefault="0085028A" w:rsidP="0085028A">
      <w:pPr>
        <w:rPr>
          <w:rFonts w:ascii="Times New Roman" w:hAnsi="Times New Roman" w:cs="Times New Roman"/>
          <w:sz w:val="24"/>
          <w:szCs w:val="24"/>
        </w:rPr>
      </w:pPr>
    </w:p>
    <w:p w:rsidR="00CC640A" w:rsidRPr="0085028A" w:rsidRDefault="00CC640A" w:rsidP="0085028A">
      <w:pPr>
        <w:rPr>
          <w:rFonts w:ascii="Times New Roman" w:hAnsi="Times New Roman" w:cs="Times New Roman"/>
          <w:sz w:val="24"/>
          <w:szCs w:val="24"/>
        </w:rPr>
      </w:pPr>
    </w:p>
    <w:p w:rsidR="0085028A" w:rsidRPr="0085028A" w:rsidRDefault="0085028A" w:rsidP="0085028A">
      <w:pPr>
        <w:rPr>
          <w:rFonts w:ascii="Times New Roman" w:hAnsi="Times New Roman" w:cs="Times New Roman"/>
          <w:sz w:val="24"/>
          <w:szCs w:val="24"/>
          <w:u w:val="single"/>
        </w:rPr>
      </w:pPr>
      <w:r w:rsidRPr="0085028A">
        <w:rPr>
          <w:rFonts w:ascii="Times New Roman" w:hAnsi="Times New Roman" w:cs="Times New Roman"/>
          <w:sz w:val="24"/>
          <w:szCs w:val="24"/>
          <w:u w:val="single"/>
        </w:rPr>
        <w:t>Basic outline of the class</w:t>
      </w:r>
    </w:p>
    <w:p w:rsidR="0085028A" w:rsidRPr="0085028A" w:rsidRDefault="0085028A" w:rsidP="0085028A">
      <w:pPr>
        <w:rPr>
          <w:rFonts w:ascii="Times New Roman" w:hAnsi="Times New Roman" w:cs="Times New Roman"/>
          <w:sz w:val="24"/>
          <w:szCs w:val="24"/>
        </w:rPr>
      </w:pPr>
    </w:p>
    <w:p w:rsidR="0085028A" w:rsidRPr="0085028A" w:rsidRDefault="0085028A" w:rsidP="0085028A">
      <w:pPr>
        <w:rPr>
          <w:rFonts w:ascii="Times New Roman" w:hAnsi="Times New Roman" w:cs="Times New Roman"/>
          <w:sz w:val="24"/>
          <w:szCs w:val="24"/>
        </w:rPr>
      </w:pPr>
      <w:r w:rsidRPr="0085028A">
        <w:rPr>
          <w:rFonts w:ascii="Times New Roman" w:hAnsi="Times New Roman" w:cs="Times New Roman"/>
          <w:sz w:val="24"/>
          <w:szCs w:val="24"/>
        </w:rPr>
        <w:t xml:space="preserve">Each unit below covers </w:t>
      </w:r>
      <w:r w:rsidR="007D53D2">
        <w:rPr>
          <w:rFonts w:ascii="Times New Roman" w:hAnsi="Times New Roman" w:cs="Times New Roman"/>
          <w:sz w:val="24"/>
          <w:szCs w:val="24"/>
        </w:rPr>
        <w:t xml:space="preserve">about </w:t>
      </w:r>
      <w:r w:rsidR="001841D2">
        <w:rPr>
          <w:rFonts w:ascii="Times New Roman" w:hAnsi="Times New Roman" w:cs="Times New Roman"/>
          <w:sz w:val="24"/>
          <w:szCs w:val="24"/>
        </w:rPr>
        <w:t>two weeks of lecture time</w:t>
      </w:r>
      <w:r w:rsidRPr="0085028A">
        <w:rPr>
          <w:rFonts w:ascii="Times New Roman" w:hAnsi="Times New Roman" w:cs="Times New Roman"/>
          <w:sz w:val="24"/>
          <w:szCs w:val="24"/>
        </w:rPr>
        <w:t>. Unit 1 covers some important tools that are important for this class. Units 2 and 3 each cover a core idea of Corporate Finance. We conclude the class with some special topics.</w:t>
      </w:r>
    </w:p>
    <w:p w:rsidR="0085028A" w:rsidRPr="0085028A" w:rsidRDefault="0085028A" w:rsidP="0085028A">
      <w:pPr>
        <w:rPr>
          <w:rFonts w:ascii="Times New Roman" w:hAnsi="Times New Roman" w:cs="Times New Roman"/>
          <w:sz w:val="24"/>
          <w:szCs w:val="24"/>
        </w:rPr>
      </w:pPr>
      <w:r w:rsidRPr="0085028A">
        <w:rPr>
          <w:rFonts w:ascii="Times New Roman" w:hAnsi="Times New Roman" w:cs="Times New Roman"/>
          <w:b/>
          <w:bCs/>
          <w:sz w:val="24"/>
          <w:szCs w:val="24"/>
        </w:rPr>
        <w:t>UNIT 1</w:t>
      </w:r>
      <w:r w:rsidRPr="0085028A">
        <w:rPr>
          <w:rFonts w:ascii="Times New Roman" w:hAnsi="Times New Roman" w:cs="Times New Roman"/>
          <w:sz w:val="24"/>
          <w:szCs w:val="24"/>
        </w:rPr>
        <w:t>: Introduction; valuation tools under certainty</w:t>
      </w:r>
    </w:p>
    <w:p w:rsidR="0085028A" w:rsidRPr="0085028A" w:rsidRDefault="0085028A" w:rsidP="0085028A">
      <w:pPr>
        <w:rPr>
          <w:rFonts w:ascii="Times New Roman" w:hAnsi="Times New Roman" w:cs="Times New Roman"/>
          <w:sz w:val="24"/>
          <w:szCs w:val="24"/>
        </w:rPr>
      </w:pPr>
      <w:r w:rsidRPr="0085028A">
        <w:rPr>
          <w:rFonts w:ascii="Times New Roman" w:hAnsi="Times New Roman" w:cs="Times New Roman"/>
          <w:b/>
          <w:bCs/>
          <w:sz w:val="24"/>
          <w:szCs w:val="24"/>
        </w:rPr>
        <w:t>UNIT 2</w:t>
      </w:r>
      <w:r w:rsidRPr="0085028A">
        <w:rPr>
          <w:rFonts w:ascii="Times New Roman" w:hAnsi="Times New Roman" w:cs="Times New Roman"/>
          <w:sz w:val="24"/>
          <w:szCs w:val="24"/>
        </w:rPr>
        <w:t>: Decision making with uncertainty</w:t>
      </w:r>
    </w:p>
    <w:p w:rsidR="0085028A" w:rsidRPr="0085028A" w:rsidRDefault="0085028A" w:rsidP="0085028A">
      <w:pPr>
        <w:rPr>
          <w:rFonts w:ascii="Times New Roman" w:hAnsi="Times New Roman" w:cs="Times New Roman"/>
          <w:sz w:val="24"/>
          <w:szCs w:val="24"/>
        </w:rPr>
      </w:pPr>
      <w:r w:rsidRPr="0085028A">
        <w:rPr>
          <w:rFonts w:ascii="Times New Roman" w:hAnsi="Times New Roman" w:cs="Times New Roman"/>
          <w:b/>
          <w:bCs/>
          <w:sz w:val="24"/>
          <w:szCs w:val="24"/>
        </w:rPr>
        <w:t>UNIT 3</w:t>
      </w:r>
      <w:r w:rsidRPr="0085028A">
        <w:rPr>
          <w:rFonts w:ascii="Times New Roman" w:hAnsi="Times New Roman" w:cs="Times New Roman"/>
          <w:sz w:val="24"/>
          <w:szCs w:val="24"/>
        </w:rPr>
        <w:t>: The relationships between risk and return</w:t>
      </w:r>
    </w:p>
    <w:p w:rsidR="0085028A" w:rsidRPr="0085028A" w:rsidRDefault="0085028A" w:rsidP="0085028A">
      <w:pPr>
        <w:rPr>
          <w:rFonts w:ascii="Times New Roman" w:hAnsi="Times New Roman" w:cs="Times New Roman"/>
          <w:sz w:val="24"/>
          <w:szCs w:val="24"/>
        </w:rPr>
      </w:pPr>
      <w:r w:rsidRPr="0085028A">
        <w:rPr>
          <w:rFonts w:ascii="Times New Roman" w:hAnsi="Times New Roman" w:cs="Times New Roman"/>
          <w:b/>
          <w:bCs/>
          <w:sz w:val="24"/>
          <w:szCs w:val="24"/>
        </w:rPr>
        <w:t>UNIT 4</w:t>
      </w:r>
      <w:r w:rsidRPr="0085028A">
        <w:rPr>
          <w:rFonts w:ascii="Times New Roman" w:hAnsi="Times New Roman" w:cs="Times New Roman"/>
          <w:sz w:val="24"/>
          <w:szCs w:val="24"/>
        </w:rPr>
        <w:t>: Market efficiency; options; leverage</w:t>
      </w:r>
    </w:p>
    <w:p w:rsidR="0085028A" w:rsidRPr="0085028A" w:rsidRDefault="0085028A" w:rsidP="0085028A">
      <w:pPr>
        <w:rPr>
          <w:rFonts w:ascii="Times New Roman" w:hAnsi="Times New Roman" w:cs="Times New Roman"/>
          <w:sz w:val="24"/>
          <w:szCs w:val="24"/>
        </w:rPr>
      </w:pPr>
    </w:p>
    <w:p w:rsidR="0085028A" w:rsidRPr="0085028A" w:rsidRDefault="0085028A" w:rsidP="0085028A">
      <w:pPr>
        <w:rPr>
          <w:rFonts w:ascii="Times New Roman" w:hAnsi="Times New Roman" w:cs="Times New Roman"/>
          <w:sz w:val="24"/>
          <w:szCs w:val="24"/>
        </w:rPr>
      </w:pPr>
    </w:p>
    <w:p w:rsidR="006C653C" w:rsidRDefault="006C653C">
      <w:pPr>
        <w:rPr>
          <w:rFonts w:ascii="Times New Roman" w:hAnsi="Times New Roman" w:cs="Times New Roman"/>
          <w:sz w:val="24"/>
          <w:szCs w:val="24"/>
          <w:u w:val="single"/>
        </w:rPr>
      </w:pPr>
      <w:r>
        <w:rPr>
          <w:rFonts w:ascii="Times New Roman" w:hAnsi="Times New Roman" w:cs="Times New Roman"/>
          <w:sz w:val="24"/>
          <w:szCs w:val="24"/>
          <w:u w:val="single"/>
        </w:rPr>
        <w:br w:type="page"/>
      </w:r>
    </w:p>
    <w:p w:rsidR="0085028A" w:rsidRPr="0085028A" w:rsidRDefault="0085028A" w:rsidP="0085028A">
      <w:pPr>
        <w:rPr>
          <w:rFonts w:ascii="Times New Roman" w:hAnsi="Times New Roman" w:cs="Times New Roman"/>
          <w:sz w:val="24"/>
          <w:szCs w:val="24"/>
        </w:rPr>
      </w:pPr>
      <w:r w:rsidRPr="0085028A">
        <w:rPr>
          <w:rFonts w:ascii="Times New Roman" w:hAnsi="Times New Roman" w:cs="Times New Roman"/>
          <w:sz w:val="24"/>
          <w:szCs w:val="24"/>
          <w:u w:val="single"/>
        </w:rPr>
        <w:lastRenderedPageBreak/>
        <w:t>Required textbook</w:t>
      </w:r>
    </w:p>
    <w:p w:rsidR="0085028A" w:rsidRPr="0085028A" w:rsidRDefault="0085028A" w:rsidP="0085028A">
      <w:pPr>
        <w:rPr>
          <w:rFonts w:ascii="Times New Roman" w:hAnsi="Times New Roman" w:cs="Times New Roman"/>
          <w:sz w:val="24"/>
          <w:szCs w:val="24"/>
        </w:rPr>
      </w:pPr>
    </w:p>
    <w:p w:rsidR="0085028A" w:rsidRPr="0085028A" w:rsidRDefault="0085028A" w:rsidP="0085028A">
      <w:pPr>
        <w:rPr>
          <w:rFonts w:ascii="Times New Roman" w:hAnsi="Times New Roman" w:cs="Times New Roman"/>
          <w:sz w:val="24"/>
          <w:szCs w:val="24"/>
        </w:rPr>
      </w:pPr>
      <w:r w:rsidRPr="0085028A">
        <w:rPr>
          <w:rFonts w:ascii="Times New Roman" w:hAnsi="Times New Roman" w:cs="Times New Roman"/>
          <w:sz w:val="24"/>
          <w:szCs w:val="24"/>
        </w:rPr>
        <w:t xml:space="preserve">Corporate Finance, by Ross, </w:t>
      </w:r>
      <w:proofErr w:type="spellStart"/>
      <w:r w:rsidRPr="0085028A">
        <w:rPr>
          <w:rFonts w:ascii="Times New Roman" w:hAnsi="Times New Roman" w:cs="Times New Roman"/>
          <w:sz w:val="24"/>
          <w:szCs w:val="24"/>
        </w:rPr>
        <w:t>Westerfield</w:t>
      </w:r>
      <w:proofErr w:type="spellEnd"/>
      <w:r w:rsidRPr="0085028A">
        <w:rPr>
          <w:rFonts w:ascii="Times New Roman" w:hAnsi="Times New Roman" w:cs="Times New Roman"/>
          <w:sz w:val="24"/>
          <w:szCs w:val="24"/>
        </w:rPr>
        <w:t>, and Jaffe, 1</w:t>
      </w:r>
      <w:r w:rsidR="001E7CC7">
        <w:rPr>
          <w:rFonts w:ascii="Times New Roman" w:hAnsi="Times New Roman" w:cs="Times New Roman"/>
          <w:sz w:val="24"/>
          <w:szCs w:val="24"/>
        </w:rPr>
        <w:t>1</w:t>
      </w:r>
      <w:r w:rsidRPr="0085028A">
        <w:rPr>
          <w:rFonts w:ascii="Times New Roman" w:hAnsi="Times New Roman" w:cs="Times New Roman"/>
          <w:sz w:val="24"/>
          <w:szCs w:val="24"/>
          <w:vertAlign w:val="superscript"/>
        </w:rPr>
        <w:t>th</w:t>
      </w:r>
      <w:r w:rsidRPr="0085028A">
        <w:rPr>
          <w:rFonts w:ascii="Times New Roman" w:hAnsi="Times New Roman" w:cs="Times New Roman"/>
          <w:sz w:val="24"/>
          <w:szCs w:val="24"/>
        </w:rPr>
        <w:t xml:space="preserve"> edition. ISBN # 978-0-07-</w:t>
      </w:r>
      <w:r w:rsidR="001E7CC7">
        <w:rPr>
          <w:rFonts w:ascii="Times New Roman" w:hAnsi="Times New Roman" w:cs="Times New Roman"/>
          <w:sz w:val="24"/>
          <w:szCs w:val="24"/>
        </w:rPr>
        <w:t>786175-9</w:t>
      </w:r>
      <w:r w:rsidRPr="0085028A">
        <w:rPr>
          <w:rFonts w:ascii="Times New Roman" w:hAnsi="Times New Roman" w:cs="Times New Roman"/>
          <w:sz w:val="24"/>
          <w:szCs w:val="24"/>
        </w:rPr>
        <w:t>.</w:t>
      </w:r>
      <w:r w:rsidR="00FD21DC">
        <w:rPr>
          <w:rFonts w:ascii="Times New Roman" w:hAnsi="Times New Roman" w:cs="Times New Roman"/>
          <w:sz w:val="24"/>
          <w:szCs w:val="24"/>
        </w:rPr>
        <w:t xml:space="preserve"> The solutions manual will be posted on the GauchoSpace page, but is for personal use only.</w:t>
      </w:r>
    </w:p>
    <w:p w:rsidR="0085028A" w:rsidRPr="0085028A" w:rsidRDefault="0085028A" w:rsidP="0085028A">
      <w:pPr>
        <w:rPr>
          <w:rFonts w:ascii="Times New Roman" w:hAnsi="Times New Roman" w:cs="Times New Roman"/>
          <w:sz w:val="24"/>
          <w:szCs w:val="24"/>
        </w:rPr>
      </w:pPr>
    </w:p>
    <w:p w:rsidR="00FD21DC" w:rsidRDefault="00FD21DC" w:rsidP="0085028A">
      <w:pPr>
        <w:rPr>
          <w:rFonts w:ascii="Times New Roman" w:hAnsi="Times New Roman" w:cs="Times New Roman"/>
          <w:sz w:val="24"/>
          <w:szCs w:val="24"/>
        </w:rPr>
      </w:pPr>
      <w:r>
        <w:rPr>
          <w:rFonts w:ascii="Times New Roman" w:hAnsi="Times New Roman" w:cs="Times New Roman"/>
          <w:sz w:val="24"/>
          <w:szCs w:val="24"/>
        </w:rPr>
        <w:t>Alternate options:</w:t>
      </w:r>
    </w:p>
    <w:p w:rsidR="00FD21DC" w:rsidRDefault="0085028A" w:rsidP="0085028A">
      <w:pPr>
        <w:pStyle w:val="ListParagraph"/>
        <w:numPr>
          <w:ilvl w:val="0"/>
          <w:numId w:val="5"/>
        </w:numPr>
        <w:rPr>
          <w:rFonts w:ascii="Times New Roman" w:hAnsi="Times New Roman" w:cs="Times New Roman"/>
          <w:sz w:val="24"/>
          <w:szCs w:val="24"/>
        </w:rPr>
      </w:pPr>
      <w:r w:rsidRPr="00FD21DC">
        <w:rPr>
          <w:rFonts w:ascii="Times New Roman" w:hAnsi="Times New Roman" w:cs="Times New Roman"/>
          <w:sz w:val="24"/>
          <w:szCs w:val="24"/>
        </w:rPr>
        <w:t xml:space="preserve">Corporate Finance: Core Principles &amp; Applications, by Ross, </w:t>
      </w:r>
      <w:proofErr w:type="spellStart"/>
      <w:r w:rsidRPr="00FD21DC">
        <w:rPr>
          <w:rFonts w:ascii="Times New Roman" w:hAnsi="Times New Roman" w:cs="Times New Roman"/>
          <w:sz w:val="24"/>
          <w:szCs w:val="24"/>
        </w:rPr>
        <w:t>Westerfield</w:t>
      </w:r>
      <w:proofErr w:type="spellEnd"/>
      <w:r w:rsidRPr="00FD21DC">
        <w:rPr>
          <w:rFonts w:ascii="Times New Roman" w:hAnsi="Times New Roman" w:cs="Times New Roman"/>
          <w:sz w:val="24"/>
          <w:szCs w:val="24"/>
        </w:rPr>
        <w:t>, Jaffe, and Jordan, 3</w:t>
      </w:r>
      <w:r w:rsidRPr="00FD21DC">
        <w:rPr>
          <w:rFonts w:ascii="Times New Roman" w:hAnsi="Times New Roman" w:cs="Times New Roman"/>
          <w:sz w:val="24"/>
          <w:szCs w:val="24"/>
          <w:vertAlign w:val="superscript"/>
        </w:rPr>
        <w:t>rd</w:t>
      </w:r>
      <w:r w:rsidRPr="00FD21DC">
        <w:rPr>
          <w:rFonts w:ascii="Times New Roman" w:hAnsi="Times New Roman" w:cs="Times New Roman"/>
          <w:sz w:val="24"/>
          <w:szCs w:val="24"/>
        </w:rPr>
        <w:t xml:space="preserve"> </w:t>
      </w:r>
      <w:r w:rsidR="00483351" w:rsidRPr="00FD21DC">
        <w:rPr>
          <w:rFonts w:ascii="Times New Roman" w:hAnsi="Times New Roman" w:cs="Times New Roman"/>
          <w:sz w:val="24"/>
          <w:szCs w:val="24"/>
        </w:rPr>
        <w:t>or 4</w:t>
      </w:r>
      <w:r w:rsidR="00483351" w:rsidRPr="00FD21DC">
        <w:rPr>
          <w:rFonts w:ascii="Times New Roman" w:hAnsi="Times New Roman" w:cs="Times New Roman"/>
          <w:sz w:val="24"/>
          <w:szCs w:val="24"/>
          <w:vertAlign w:val="superscript"/>
        </w:rPr>
        <w:t>th</w:t>
      </w:r>
      <w:r w:rsidR="00483351" w:rsidRPr="00FD21DC">
        <w:rPr>
          <w:rFonts w:ascii="Times New Roman" w:hAnsi="Times New Roman" w:cs="Times New Roman"/>
          <w:sz w:val="24"/>
          <w:szCs w:val="24"/>
        </w:rPr>
        <w:t xml:space="preserve"> </w:t>
      </w:r>
      <w:r w:rsidRPr="00FD21DC">
        <w:rPr>
          <w:rFonts w:ascii="Times New Roman" w:hAnsi="Times New Roman" w:cs="Times New Roman"/>
          <w:sz w:val="24"/>
          <w:szCs w:val="24"/>
        </w:rPr>
        <w:t>edition. ISBN # 978-0-07-353068-0</w:t>
      </w:r>
      <w:r w:rsidR="00483351" w:rsidRPr="00FD21DC">
        <w:rPr>
          <w:rFonts w:ascii="Times New Roman" w:hAnsi="Times New Roman" w:cs="Times New Roman"/>
          <w:sz w:val="24"/>
          <w:szCs w:val="24"/>
        </w:rPr>
        <w:t xml:space="preserve"> or 978-0-07-786165-0</w:t>
      </w:r>
      <w:r w:rsidRPr="00FD21DC">
        <w:rPr>
          <w:rFonts w:ascii="Times New Roman" w:hAnsi="Times New Roman" w:cs="Times New Roman"/>
          <w:sz w:val="24"/>
          <w:szCs w:val="24"/>
        </w:rPr>
        <w:t>. The ISBN # for the solutions manual is 978-0-07-731636-5</w:t>
      </w:r>
      <w:r w:rsidR="00483351" w:rsidRPr="00FD21DC">
        <w:rPr>
          <w:rFonts w:ascii="Times New Roman" w:hAnsi="Times New Roman" w:cs="Times New Roman"/>
          <w:sz w:val="24"/>
          <w:szCs w:val="24"/>
        </w:rPr>
        <w:t xml:space="preserve"> or 978-0-07-765041-4</w:t>
      </w:r>
      <w:r w:rsidRPr="00FD21DC">
        <w:rPr>
          <w:rFonts w:ascii="Times New Roman" w:hAnsi="Times New Roman" w:cs="Times New Roman"/>
          <w:sz w:val="24"/>
          <w:szCs w:val="24"/>
        </w:rPr>
        <w:t>.</w:t>
      </w:r>
      <w:r w:rsidR="00CB4E23">
        <w:rPr>
          <w:rFonts w:ascii="Times New Roman" w:hAnsi="Times New Roman" w:cs="Times New Roman"/>
          <w:sz w:val="24"/>
          <w:szCs w:val="24"/>
        </w:rPr>
        <w:t xml:space="preserve"> Please note that the 3</w:t>
      </w:r>
      <w:r w:rsidR="00CB4E23" w:rsidRPr="00CB4E23">
        <w:rPr>
          <w:rFonts w:ascii="Times New Roman" w:hAnsi="Times New Roman" w:cs="Times New Roman"/>
          <w:sz w:val="24"/>
          <w:szCs w:val="24"/>
          <w:vertAlign w:val="superscript"/>
        </w:rPr>
        <w:t>rd</w:t>
      </w:r>
      <w:r w:rsidR="00CB4E23">
        <w:rPr>
          <w:rFonts w:ascii="Times New Roman" w:hAnsi="Times New Roman" w:cs="Times New Roman"/>
          <w:sz w:val="24"/>
          <w:szCs w:val="24"/>
        </w:rPr>
        <w:t xml:space="preserve"> edition is an older edition, so some of the information is old </w:t>
      </w:r>
      <w:r w:rsidR="006820B6">
        <w:rPr>
          <w:rFonts w:ascii="Times New Roman" w:hAnsi="Times New Roman" w:cs="Times New Roman"/>
          <w:sz w:val="24"/>
          <w:szCs w:val="24"/>
        </w:rPr>
        <w:t xml:space="preserve">and </w:t>
      </w:r>
      <w:r w:rsidR="00CB4E23">
        <w:rPr>
          <w:rFonts w:ascii="Times New Roman" w:hAnsi="Times New Roman" w:cs="Times New Roman"/>
          <w:sz w:val="24"/>
          <w:szCs w:val="24"/>
        </w:rPr>
        <w:t>not up to date.</w:t>
      </w:r>
    </w:p>
    <w:p w:rsidR="0085028A" w:rsidRPr="00FD21DC" w:rsidRDefault="0085028A" w:rsidP="0085028A">
      <w:pPr>
        <w:pStyle w:val="ListParagraph"/>
        <w:numPr>
          <w:ilvl w:val="0"/>
          <w:numId w:val="5"/>
        </w:numPr>
        <w:rPr>
          <w:rFonts w:ascii="Times New Roman" w:hAnsi="Times New Roman" w:cs="Times New Roman"/>
          <w:sz w:val="24"/>
          <w:szCs w:val="24"/>
        </w:rPr>
      </w:pPr>
      <w:r w:rsidRPr="00FD21DC">
        <w:rPr>
          <w:rFonts w:ascii="Times New Roman" w:hAnsi="Times New Roman" w:cs="Times New Roman"/>
          <w:sz w:val="24"/>
          <w:szCs w:val="24"/>
        </w:rPr>
        <w:t xml:space="preserve">Corporate Finance, by Ross, </w:t>
      </w:r>
      <w:proofErr w:type="spellStart"/>
      <w:r w:rsidRPr="00FD21DC">
        <w:rPr>
          <w:rFonts w:ascii="Times New Roman" w:hAnsi="Times New Roman" w:cs="Times New Roman"/>
          <w:sz w:val="24"/>
          <w:szCs w:val="24"/>
        </w:rPr>
        <w:t>Westerfield</w:t>
      </w:r>
      <w:proofErr w:type="spellEnd"/>
      <w:r w:rsidRPr="00FD21DC">
        <w:rPr>
          <w:rFonts w:ascii="Times New Roman" w:hAnsi="Times New Roman" w:cs="Times New Roman"/>
          <w:sz w:val="24"/>
          <w:szCs w:val="24"/>
        </w:rPr>
        <w:t>, and Jaffe, 9</w:t>
      </w:r>
      <w:r w:rsidRPr="00FD21DC">
        <w:rPr>
          <w:rFonts w:ascii="Times New Roman" w:hAnsi="Times New Roman" w:cs="Times New Roman"/>
          <w:sz w:val="24"/>
          <w:szCs w:val="24"/>
          <w:vertAlign w:val="superscript"/>
        </w:rPr>
        <w:t>th</w:t>
      </w:r>
      <w:r w:rsidRPr="00FD21DC">
        <w:rPr>
          <w:rFonts w:ascii="Times New Roman" w:hAnsi="Times New Roman" w:cs="Times New Roman"/>
          <w:sz w:val="24"/>
          <w:szCs w:val="24"/>
        </w:rPr>
        <w:t xml:space="preserve"> </w:t>
      </w:r>
      <w:r w:rsidR="001E7CC7" w:rsidRPr="00FD21DC">
        <w:rPr>
          <w:rFonts w:ascii="Times New Roman" w:hAnsi="Times New Roman" w:cs="Times New Roman"/>
          <w:sz w:val="24"/>
          <w:szCs w:val="24"/>
        </w:rPr>
        <w:t>or 10</w:t>
      </w:r>
      <w:r w:rsidR="001E7CC7" w:rsidRPr="00FD21DC">
        <w:rPr>
          <w:rFonts w:ascii="Times New Roman" w:hAnsi="Times New Roman" w:cs="Times New Roman"/>
          <w:sz w:val="24"/>
          <w:szCs w:val="24"/>
          <w:vertAlign w:val="superscript"/>
        </w:rPr>
        <w:t>th</w:t>
      </w:r>
      <w:r w:rsidR="001E7CC7" w:rsidRPr="00FD21DC">
        <w:rPr>
          <w:rFonts w:ascii="Times New Roman" w:hAnsi="Times New Roman" w:cs="Times New Roman"/>
          <w:sz w:val="24"/>
          <w:szCs w:val="24"/>
        </w:rPr>
        <w:t xml:space="preserve"> </w:t>
      </w:r>
      <w:r w:rsidRPr="00FD21DC">
        <w:rPr>
          <w:rFonts w:ascii="Times New Roman" w:hAnsi="Times New Roman" w:cs="Times New Roman"/>
          <w:sz w:val="24"/>
          <w:szCs w:val="24"/>
        </w:rPr>
        <w:t>edition. ISBN # 978-0-07-338233-3</w:t>
      </w:r>
      <w:r w:rsidR="001E7CC7" w:rsidRPr="00FD21DC">
        <w:rPr>
          <w:rFonts w:ascii="Times New Roman" w:hAnsi="Times New Roman" w:cs="Times New Roman"/>
          <w:sz w:val="24"/>
          <w:szCs w:val="24"/>
        </w:rPr>
        <w:t xml:space="preserve"> or 978-0-07-803477-0</w:t>
      </w:r>
      <w:r w:rsidRPr="00FD21DC">
        <w:rPr>
          <w:rFonts w:ascii="Times New Roman" w:hAnsi="Times New Roman" w:cs="Times New Roman"/>
          <w:sz w:val="24"/>
          <w:szCs w:val="24"/>
        </w:rPr>
        <w:t xml:space="preserve">. Solutions manual ISBN # </w:t>
      </w:r>
      <w:r w:rsidRPr="00FD21DC">
        <w:rPr>
          <w:rFonts w:ascii="Times New Roman" w:hAnsi="Times New Roman" w:cs="Times New Roman"/>
          <w:iCs/>
          <w:sz w:val="24"/>
          <w:szCs w:val="24"/>
        </w:rPr>
        <w:t>978-0-07-724609-9</w:t>
      </w:r>
      <w:r w:rsidR="001E7CC7" w:rsidRPr="00FD21DC">
        <w:rPr>
          <w:rFonts w:ascii="Times New Roman" w:hAnsi="Times New Roman" w:cs="Times New Roman"/>
          <w:iCs/>
          <w:sz w:val="24"/>
          <w:szCs w:val="24"/>
        </w:rPr>
        <w:t xml:space="preserve"> or 978-0-07-751134-0</w:t>
      </w:r>
      <w:r w:rsidRPr="00FD21DC">
        <w:rPr>
          <w:rFonts w:ascii="Times New Roman" w:hAnsi="Times New Roman" w:cs="Times New Roman"/>
          <w:sz w:val="24"/>
          <w:szCs w:val="24"/>
        </w:rPr>
        <w:t xml:space="preserve">. Please note that </w:t>
      </w:r>
      <w:r w:rsidR="00CB4E23">
        <w:rPr>
          <w:rFonts w:ascii="Times New Roman" w:hAnsi="Times New Roman" w:cs="Times New Roman"/>
          <w:sz w:val="24"/>
          <w:szCs w:val="24"/>
        </w:rPr>
        <w:t>these are older editions,</w:t>
      </w:r>
      <w:r w:rsidRPr="00FD21DC">
        <w:rPr>
          <w:rFonts w:ascii="Times New Roman" w:hAnsi="Times New Roman" w:cs="Times New Roman"/>
          <w:sz w:val="24"/>
          <w:szCs w:val="24"/>
        </w:rPr>
        <w:t xml:space="preserve"> so some of the information is old and not up to date.</w:t>
      </w:r>
    </w:p>
    <w:p w:rsidR="0085028A" w:rsidRPr="0085028A" w:rsidRDefault="0085028A" w:rsidP="0085028A">
      <w:pPr>
        <w:rPr>
          <w:rFonts w:ascii="Times New Roman" w:hAnsi="Times New Roman" w:cs="Times New Roman"/>
          <w:sz w:val="24"/>
          <w:szCs w:val="24"/>
          <w:u w:val="single"/>
        </w:rPr>
      </w:pPr>
    </w:p>
    <w:p w:rsidR="00FD21DC" w:rsidRPr="0085028A" w:rsidRDefault="00FD21DC" w:rsidP="00FD21DC">
      <w:pPr>
        <w:rPr>
          <w:rFonts w:ascii="Times New Roman" w:hAnsi="Times New Roman" w:cs="Times New Roman"/>
          <w:sz w:val="24"/>
          <w:szCs w:val="24"/>
        </w:rPr>
      </w:pPr>
      <w:r w:rsidRPr="0085028A">
        <w:rPr>
          <w:rFonts w:ascii="Times New Roman" w:hAnsi="Times New Roman" w:cs="Times New Roman"/>
          <w:sz w:val="24"/>
          <w:szCs w:val="24"/>
        </w:rPr>
        <w:t>(</w:t>
      </w:r>
      <w:r w:rsidRPr="0085028A">
        <w:rPr>
          <w:rFonts w:ascii="Times New Roman" w:hAnsi="Times New Roman" w:cs="Times New Roman"/>
          <w:i/>
          <w:iCs/>
          <w:sz w:val="24"/>
          <w:szCs w:val="24"/>
        </w:rPr>
        <w:t xml:space="preserve">I will post some suggested problems from the text. I suggest that you </w:t>
      </w:r>
      <w:r w:rsidR="006820B6">
        <w:rPr>
          <w:rFonts w:ascii="Times New Roman" w:hAnsi="Times New Roman" w:cs="Times New Roman"/>
          <w:i/>
          <w:iCs/>
          <w:sz w:val="24"/>
          <w:szCs w:val="24"/>
        </w:rPr>
        <w:t>acquire</w:t>
      </w:r>
      <w:r w:rsidRPr="0085028A">
        <w:rPr>
          <w:rFonts w:ascii="Times New Roman" w:hAnsi="Times New Roman" w:cs="Times New Roman"/>
          <w:i/>
          <w:iCs/>
          <w:sz w:val="24"/>
          <w:szCs w:val="24"/>
        </w:rPr>
        <w:t xml:space="preserve"> a copy of the solutions manual in order to check your solutions. NOTE: There is a tendency for students to tear pages out of the solutions manual, so this is a book that you may want to buy new.</w:t>
      </w:r>
      <w:r w:rsidRPr="0085028A">
        <w:rPr>
          <w:rFonts w:ascii="Times New Roman" w:hAnsi="Times New Roman" w:cs="Times New Roman"/>
          <w:sz w:val="24"/>
          <w:szCs w:val="24"/>
        </w:rPr>
        <w:t>)</w:t>
      </w:r>
    </w:p>
    <w:p w:rsidR="0085028A" w:rsidRPr="0085028A" w:rsidRDefault="0085028A" w:rsidP="0085028A">
      <w:pPr>
        <w:rPr>
          <w:rFonts w:ascii="Times New Roman" w:hAnsi="Times New Roman" w:cs="Times New Roman"/>
          <w:sz w:val="24"/>
          <w:szCs w:val="24"/>
          <w:u w:val="single"/>
        </w:rPr>
      </w:pPr>
    </w:p>
    <w:p w:rsidR="006C653C" w:rsidRDefault="006C653C" w:rsidP="0085028A">
      <w:pPr>
        <w:rPr>
          <w:rFonts w:ascii="Times New Roman" w:hAnsi="Times New Roman" w:cs="Times New Roman"/>
          <w:sz w:val="24"/>
          <w:szCs w:val="24"/>
          <w:u w:val="single"/>
        </w:rPr>
      </w:pPr>
    </w:p>
    <w:p w:rsidR="00B217CA" w:rsidRPr="00B217CA" w:rsidRDefault="00B217CA" w:rsidP="00B217CA">
      <w:pPr>
        <w:rPr>
          <w:rFonts w:ascii="Times New Roman" w:hAnsi="Times New Roman" w:cs="Times New Roman"/>
          <w:sz w:val="24"/>
          <w:szCs w:val="24"/>
          <w:u w:val="single"/>
        </w:rPr>
      </w:pPr>
      <w:r w:rsidRPr="00B217CA">
        <w:rPr>
          <w:rFonts w:ascii="Times New Roman" w:hAnsi="Times New Roman" w:cs="Times New Roman"/>
          <w:sz w:val="24"/>
          <w:szCs w:val="24"/>
          <w:u w:val="single"/>
        </w:rPr>
        <w:t>Other information</w:t>
      </w:r>
    </w:p>
    <w:p w:rsidR="00B217CA" w:rsidRPr="00B217CA" w:rsidRDefault="00B217CA" w:rsidP="00B217CA">
      <w:pPr>
        <w:rPr>
          <w:rFonts w:ascii="Times New Roman" w:hAnsi="Times New Roman" w:cs="Times New Roman"/>
          <w:sz w:val="24"/>
          <w:szCs w:val="24"/>
        </w:rPr>
      </w:pPr>
    </w:p>
    <w:p w:rsidR="00B217CA" w:rsidRDefault="00B217CA" w:rsidP="00B217CA">
      <w:pPr>
        <w:rPr>
          <w:rFonts w:ascii="Times New Roman" w:hAnsi="Times New Roman" w:cs="Times New Roman"/>
          <w:sz w:val="24"/>
          <w:szCs w:val="24"/>
        </w:rPr>
      </w:pPr>
      <w:r w:rsidRPr="00B217CA">
        <w:rPr>
          <w:rFonts w:ascii="Times New Roman" w:hAnsi="Times New Roman" w:cs="Times New Roman"/>
          <w:sz w:val="24"/>
          <w:szCs w:val="24"/>
        </w:rPr>
        <w:t>This syllabus is subject to change.  Any changes will be made in lecture and/or GauchoSpace with at least one week of notice, except under extraordinary circumstances. Other important information may be given in lecture, which you are responsible for knowing.</w:t>
      </w:r>
    </w:p>
    <w:p w:rsidR="0009533A" w:rsidRDefault="0009533A" w:rsidP="00B217CA">
      <w:pPr>
        <w:rPr>
          <w:rFonts w:ascii="Times New Roman" w:hAnsi="Times New Roman" w:cs="Times New Roman"/>
          <w:sz w:val="24"/>
          <w:szCs w:val="24"/>
        </w:rPr>
      </w:pPr>
    </w:p>
    <w:p w:rsidR="00B217CA" w:rsidRPr="00B217CA" w:rsidRDefault="0009533A" w:rsidP="00B217CA">
      <w:pPr>
        <w:rPr>
          <w:rFonts w:ascii="Times New Roman" w:hAnsi="Times New Roman" w:cs="Times New Roman"/>
          <w:sz w:val="24"/>
          <w:szCs w:val="24"/>
        </w:rPr>
      </w:pPr>
      <w:r>
        <w:rPr>
          <w:rFonts w:ascii="Times New Roman" w:hAnsi="Times New Roman" w:cs="Times New Roman"/>
          <w:sz w:val="24"/>
          <w:szCs w:val="24"/>
        </w:rPr>
        <w:t xml:space="preserve">Students often ask me for a letter of recommendation after completing this course. Please note that in a class of this size, I </w:t>
      </w:r>
      <w:r w:rsidR="006529C7">
        <w:rPr>
          <w:rFonts w:ascii="Times New Roman" w:hAnsi="Times New Roman" w:cs="Times New Roman"/>
          <w:sz w:val="24"/>
          <w:szCs w:val="24"/>
        </w:rPr>
        <w:t>usually</w:t>
      </w:r>
      <w:r>
        <w:rPr>
          <w:rFonts w:ascii="Times New Roman" w:hAnsi="Times New Roman" w:cs="Times New Roman"/>
          <w:sz w:val="24"/>
          <w:szCs w:val="24"/>
        </w:rPr>
        <w:t xml:space="preserve"> can only write letters for students who talk to me </w:t>
      </w:r>
      <w:r w:rsidR="00485FCB">
        <w:rPr>
          <w:rFonts w:ascii="Times New Roman" w:hAnsi="Times New Roman" w:cs="Times New Roman"/>
          <w:sz w:val="24"/>
          <w:szCs w:val="24"/>
        </w:rPr>
        <w:t>by week 5</w:t>
      </w:r>
      <w:r>
        <w:rPr>
          <w:rFonts w:ascii="Times New Roman" w:hAnsi="Times New Roman" w:cs="Times New Roman"/>
          <w:sz w:val="24"/>
          <w:szCs w:val="24"/>
        </w:rPr>
        <w:t xml:space="preserve"> of the quarter of enrollment.</w:t>
      </w:r>
      <w:r w:rsidR="008B446D">
        <w:rPr>
          <w:rFonts w:ascii="Times New Roman" w:hAnsi="Times New Roman" w:cs="Times New Roman"/>
          <w:sz w:val="24"/>
          <w:szCs w:val="24"/>
        </w:rPr>
        <w:t xml:space="preserve"> </w:t>
      </w:r>
      <w:r w:rsidR="008B446D">
        <w:rPr>
          <w:rFonts w:ascii="Times New Roman" w:hAnsi="Times New Roman" w:cs="Times New Roman"/>
          <w:sz w:val="24"/>
          <w:szCs w:val="24"/>
        </w:rPr>
        <w:br/>
      </w:r>
    </w:p>
    <w:p w:rsidR="00B217CA" w:rsidRPr="00B217CA" w:rsidRDefault="00B217CA" w:rsidP="00B217CA">
      <w:pPr>
        <w:rPr>
          <w:rFonts w:ascii="Times New Roman" w:hAnsi="Times New Roman" w:cs="Times New Roman"/>
          <w:sz w:val="24"/>
          <w:szCs w:val="24"/>
        </w:rPr>
      </w:pPr>
      <w:r w:rsidRPr="00CC640A">
        <w:rPr>
          <w:rFonts w:ascii="Times New Roman" w:hAnsi="Times New Roman" w:cs="Times New Roman"/>
          <w:i/>
          <w:sz w:val="24"/>
          <w:szCs w:val="24"/>
        </w:rPr>
        <w:t xml:space="preserve">Re-grading policy for </w:t>
      </w:r>
      <w:r w:rsidR="00F4168F">
        <w:rPr>
          <w:rFonts w:ascii="Times New Roman" w:hAnsi="Times New Roman" w:cs="Times New Roman"/>
          <w:i/>
          <w:sz w:val="24"/>
          <w:szCs w:val="24"/>
        </w:rPr>
        <w:t>Tests</w:t>
      </w:r>
      <w:r w:rsidRPr="00B217CA">
        <w:rPr>
          <w:rFonts w:ascii="Times New Roman" w:hAnsi="Times New Roman" w:cs="Times New Roman"/>
          <w:sz w:val="24"/>
          <w:szCs w:val="24"/>
        </w:rPr>
        <w:t xml:space="preserve">: If you believe that a </w:t>
      </w:r>
      <w:r w:rsidR="00F4168F">
        <w:rPr>
          <w:rFonts w:ascii="Times New Roman" w:hAnsi="Times New Roman" w:cs="Times New Roman"/>
          <w:sz w:val="24"/>
          <w:szCs w:val="24"/>
        </w:rPr>
        <w:t>test</w:t>
      </w:r>
      <w:r w:rsidRPr="00B217CA">
        <w:rPr>
          <w:rFonts w:ascii="Times New Roman" w:hAnsi="Times New Roman" w:cs="Times New Roman"/>
          <w:sz w:val="24"/>
          <w:szCs w:val="24"/>
        </w:rPr>
        <w:t xml:space="preserve"> is not graded properly, you will need to write why you believe your </w:t>
      </w:r>
      <w:r w:rsidR="007D53D2">
        <w:rPr>
          <w:rFonts w:ascii="Times New Roman" w:hAnsi="Times New Roman" w:cs="Times New Roman"/>
          <w:sz w:val="24"/>
          <w:szCs w:val="24"/>
        </w:rPr>
        <w:t>quiz</w:t>
      </w:r>
      <w:r w:rsidRPr="00B217CA">
        <w:rPr>
          <w:rFonts w:ascii="Times New Roman" w:hAnsi="Times New Roman" w:cs="Times New Roman"/>
          <w:sz w:val="24"/>
          <w:szCs w:val="24"/>
        </w:rPr>
        <w:t xml:space="preserve"> was graded incorrectly. All requests </w:t>
      </w:r>
      <w:r w:rsidR="00F4168F">
        <w:rPr>
          <w:rFonts w:ascii="Times New Roman" w:hAnsi="Times New Roman" w:cs="Times New Roman"/>
          <w:sz w:val="24"/>
          <w:szCs w:val="24"/>
        </w:rPr>
        <w:t xml:space="preserve">for Test 1 and Test 2 re-grades </w:t>
      </w:r>
      <w:r w:rsidRPr="00B217CA">
        <w:rPr>
          <w:rFonts w:ascii="Times New Roman" w:hAnsi="Times New Roman" w:cs="Times New Roman"/>
          <w:sz w:val="24"/>
          <w:szCs w:val="24"/>
        </w:rPr>
        <w:t xml:space="preserve">must be submitted within 10 calendar days of when your test was first available to be returned in lecture or section. </w:t>
      </w:r>
      <w:r w:rsidR="00FF7E9B">
        <w:rPr>
          <w:rFonts w:ascii="Times New Roman" w:hAnsi="Times New Roman" w:cs="Times New Roman"/>
          <w:sz w:val="24"/>
          <w:szCs w:val="24"/>
        </w:rPr>
        <w:t xml:space="preserve">(Exception: If the last lecture day is less than 10 calendar days after test results are first available in section, you will have until the end of the final exam to turn in re-grade requests.) </w:t>
      </w:r>
      <w:r w:rsidRPr="00B217CA">
        <w:rPr>
          <w:rFonts w:ascii="Times New Roman" w:hAnsi="Times New Roman" w:cs="Times New Roman"/>
          <w:sz w:val="24"/>
          <w:szCs w:val="24"/>
        </w:rPr>
        <w:t xml:space="preserve">Each request must include a </w:t>
      </w:r>
      <w:r w:rsidR="00A24297">
        <w:rPr>
          <w:rFonts w:ascii="Times New Roman" w:hAnsi="Times New Roman" w:cs="Times New Roman"/>
          <w:sz w:val="24"/>
          <w:szCs w:val="24"/>
        </w:rPr>
        <w:t xml:space="preserve">hard </w:t>
      </w:r>
      <w:r w:rsidRPr="00B217CA">
        <w:rPr>
          <w:rFonts w:ascii="Times New Roman" w:hAnsi="Times New Roman" w:cs="Times New Roman"/>
          <w:sz w:val="24"/>
          <w:szCs w:val="24"/>
        </w:rPr>
        <w:t xml:space="preserve">copy of your </w:t>
      </w:r>
      <w:r w:rsidR="000B18E4">
        <w:rPr>
          <w:rFonts w:ascii="Times New Roman" w:hAnsi="Times New Roman" w:cs="Times New Roman"/>
          <w:sz w:val="24"/>
          <w:szCs w:val="24"/>
        </w:rPr>
        <w:t>open response questions</w:t>
      </w:r>
      <w:r w:rsidRPr="00B217CA">
        <w:rPr>
          <w:rFonts w:ascii="Times New Roman" w:hAnsi="Times New Roman" w:cs="Times New Roman"/>
          <w:sz w:val="24"/>
          <w:szCs w:val="24"/>
        </w:rPr>
        <w:t xml:space="preserve"> </w:t>
      </w:r>
      <w:proofErr w:type="gramStart"/>
      <w:r w:rsidRPr="00B217CA">
        <w:rPr>
          <w:rFonts w:ascii="Times New Roman" w:hAnsi="Times New Roman" w:cs="Times New Roman"/>
          <w:sz w:val="24"/>
          <w:szCs w:val="24"/>
        </w:rPr>
        <w:t>and  write</w:t>
      </w:r>
      <w:proofErr w:type="gramEnd"/>
      <w:r w:rsidRPr="00B217CA">
        <w:rPr>
          <w:rFonts w:ascii="Times New Roman" w:hAnsi="Times New Roman" w:cs="Times New Roman"/>
          <w:sz w:val="24"/>
          <w:szCs w:val="24"/>
        </w:rPr>
        <w:t xml:space="preserve">-up explaining why you believe you deserve more points. By asking for a re-grade, you acknowledge that any part of the </w:t>
      </w:r>
      <w:r w:rsidR="005328AB">
        <w:rPr>
          <w:rFonts w:ascii="Times New Roman" w:hAnsi="Times New Roman" w:cs="Times New Roman"/>
          <w:sz w:val="24"/>
          <w:szCs w:val="24"/>
        </w:rPr>
        <w:t>test</w:t>
      </w:r>
      <w:r w:rsidRPr="00B217CA">
        <w:rPr>
          <w:rFonts w:ascii="Times New Roman" w:hAnsi="Times New Roman" w:cs="Times New Roman"/>
          <w:sz w:val="24"/>
          <w:szCs w:val="24"/>
        </w:rPr>
        <w:t xml:space="preserve"> may be re-graded, which may result in your grade being higher or lower than before. (More information on re-grading may be given in lecture.)</w:t>
      </w:r>
    </w:p>
    <w:p w:rsidR="00B217CA" w:rsidRPr="00B217CA" w:rsidRDefault="00B217CA" w:rsidP="00B217CA">
      <w:pPr>
        <w:rPr>
          <w:rFonts w:ascii="Times New Roman" w:hAnsi="Times New Roman" w:cs="Times New Roman"/>
          <w:sz w:val="24"/>
          <w:szCs w:val="24"/>
        </w:rPr>
      </w:pPr>
    </w:p>
    <w:p w:rsidR="00306C33" w:rsidRPr="00306C33" w:rsidRDefault="00306C33" w:rsidP="00B217CA">
      <w:pPr>
        <w:rPr>
          <w:rFonts w:ascii="Times New Roman" w:hAnsi="Times New Roman" w:cs="Times New Roman"/>
          <w:sz w:val="24"/>
          <w:szCs w:val="24"/>
        </w:rPr>
      </w:pPr>
      <w:r>
        <w:rPr>
          <w:rFonts w:ascii="Times New Roman" w:hAnsi="Times New Roman" w:cs="Times New Roman"/>
          <w:i/>
          <w:sz w:val="24"/>
          <w:szCs w:val="24"/>
        </w:rPr>
        <w:t>Questions about administrative issues</w:t>
      </w:r>
      <w:r>
        <w:rPr>
          <w:rFonts w:ascii="Times New Roman" w:hAnsi="Times New Roman" w:cs="Times New Roman"/>
          <w:sz w:val="24"/>
          <w:szCs w:val="24"/>
        </w:rPr>
        <w:t xml:space="preserve">: If you have any questions about issues not related to course material, please e-mail me or come to my office hours as soon as possible. I am happy to make appointments </w:t>
      </w:r>
      <w:r w:rsidR="00FE66E1">
        <w:rPr>
          <w:rFonts w:ascii="Times New Roman" w:hAnsi="Times New Roman" w:cs="Times New Roman"/>
          <w:sz w:val="24"/>
          <w:szCs w:val="24"/>
        </w:rPr>
        <w:t xml:space="preserve">for administrative issues </w:t>
      </w:r>
      <w:r>
        <w:rPr>
          <w:rFonts w:ascii="Times New Roman" w:hAnsi="Times New Roman" w:cs="Times New Roman"/>
          <w:sz w:val="24"/>
          <w:szCs w:val="24"/>
        </w:rPr>
        <w:t>if you have a class conflict during my office hours. If possible, please contact me at least 1 week in advance to make an appointment.</w:t>
      </w:r>
    </w:p>
    <w:p w:rsidR="00306C33" w:rsidRDefault="00306C33" w:rsidP="00B217CA">
      <w:pPr>
        <w:rPr>
          <w:rFonts w:ascii="Times New Roman" w:hAnsi="Times New Roman" w:cs="Times New Roman"/>
          <w:i/>
          <w:sz w:val="24"/>
          <w:szCs w:val="24"/>
        </w:rPr>
      </w:pPr>
    </w:p>
    <w:p w:rsidR="00B217CA" w:rsidRPr="00B217CA" w:rsidRDefault="00B217CA" w:rsidP="00B217CA">
      <w:pPr>
        <w:rPr>
          <w:rFonts w:ascii="Times New Roman" w:hAnsi="Times New Roman" w:cs="Times New Roman"/>
          <w:sz w:val="24"/>
          <w:szCs w:val="24"/>
        </w:rPr>
      </w:pPr>
      <w:r w:rsidRPr="00B217CA">
        <w:rPr>
          <w:rFonts w:ascii="Times New Roman" w:hAnsi="Times New Roman" w:cs="Times New Roman"/>
          <w:i/>
          <w:sz w:val="24"/>
          <w:szCs w:val="24"/>
        </w:rPr>
        <w:t>Questions about course material</w:t>
      </w:r>
      <w:r w:rsidRPr="00B217CA">
        <w:rPr>
          <w:rFonts w:ascii="Times New Roman" w:hAnsi="Times New Roman" w:cs="Times New Roman"/>
          <w:sz w:val="24"/>
          <w:szCs w:val="24"/>
        </w:rPr>
        <w:t xml:space="preserve">: </w:t>
      </w:r>
      <w:r w:rsidR="005D398D">
        <w:rPr>
          <w:rFonts w:ascii="Times New Roman" w:hAnsi="Times New Roman" w:cs="Times New Roman"/>
          <w:sz w:val="24"/>
          <w:szCs w:val="24"/>
        </w:rPr>
        <w:t xml:space="preserve">Due to the large number of students, the instructor cannot answer content questions by e-mail. </w:t>
      </w:r>
      <w:r w:rsidR="00173672">
        <w:rPr>
          <w:rFonts w:ascii="Times New Roman" w:hAnsi="Times New Roman" w:cs="Times New Roman"/>
          <w:sz w:val="24"/>
          <w:szCs w:val="24"/>
        </w:rPr>
        <w:t>One TA will be</w:t>
      </w:r>
      <w:r w:rsidRPr="00B217CA">
        <w:rPr>
          <w:rFonts w:ascii="Times New Roman" w:hAnsi="Times New Roman" w:cs="Times New Roman"/>
          <w:sz w:val="24"/>
          <w:szCs w:val="24"/>
        </w:rPr>
        <w:t xml:space="preserve"> assigned to answer </w:t>
      </w:r>
      <w:r w:rsidR="00650277">
        <w:rPr>
          <w:rFonts w:ascii="Times New Roman" w:hAnsi="Times New Roman" w:cs="Times New Roman"/>
          <w:sz w:val="24"/>
          <w:szCs w:val="24"/>
        </w:rPr>
        <w:t xml:space="preserve">questions on material by e-mail: </w:t>
      </w:r>
      <w:proofErr w:type="spellStart"/>
      <w:r w:rsidR="00694E19">
        <w:rPr>
          <w:rFonts w:ascii="Times New Roman" w:hAnsi="Times New Roman" w:cs="Times New Roman"/>
          <w:sz w:val="24"/>
          <w:szCs w:val="24"/>
        </w:rPr>
        <w:t>Ganghua</w:t>
      </w:r>
      <w:proofErr w:type="spellEnd"/>
      <w:r w:rsidR="00694E19">
        <w:rPr>
          <w:rFonts w:ascii="Times New Roman" w:hAnsi="Times New Roman" w:cs="Times New Roman"/>
          <w:sz w:val="24"/>
          <w:szCs w:val="24"/>
        </w:rPr>
        <w:t xml:space="preserve"> Mei, </w:t>
      </w:r>
      <w:hyperlink r:id="rId9" w:history="1">
        <w:r w:rsidR="00694E19">
          <w:rPr>
            <w:rStyle w:val="Hyperlink"/>
          </w:rPr>
          <w:t>ganghua_mei@umail.ucsb.edu</w:t>
        </w:r>
      </w:hyperlink>
      <w:r w:rsidR="00494C1A">
        <w:rPr>
          <w:rFonts w:ascii="Times New Roman" w:hAnsi="Times New Roman" w:cs="Times New Roman"/>
          <w:b/>
          <w:i/>
          <w:sz w:val="24"/>
          <w:szCs w:val="24"/>
        </w:rPr>
        <w:t>.</w:t>
      </w:r>
      <w:r w:rsidR="002F1F11">
        <w:rPr>
          <w:rFonts w:ascii="Times New Roman" w:hAnsi="Times New Roman" w:cs="Times New Roman"/>
          <w:sz w:val="24"/>
          <w:szCs w:val="24"/>
        </w:rPr>
        <w:t xml:space="preserve"> </w:t>
      </w:r>
      <w:r w:rsidRPr="00B217CA">
        <w:rPr>
          <w:rFonts w:ascii="Times New Roman" w:hAnsi="Times New Roman" w:cs="Times New Roman"/>
          <w:sz w:val="24"/>
          <w:szCs w:val="24"/>
        </w:rPr>
        <w:t xml:space="preserve">Questions will be answered this way starting </w:t>
      </w:r>
      <w:r w:rsidR="00B27290">
        <w:rPr>
          <w:rFonts w:ascii="Times New Roman" w:hAnsi="Times New Roman" w:cs="Times New Roman"/>
          <w:sz w:val="24"/>
          <w:szCs w:val="24"/>
        </w:rPr>
        <w:t>1 week after classes begin</w:t>
      </w:r>
      <w:r w:rsidRPr="00B217CA">
        <w:rPr>
          <w:rFonts w:ascii="Times New Roman" w:hAnsi="Times New Roman" w:cs="Times New Roman"/>
          <w:sz w:val="24"/>
          <w:szCs w:val="24"/>
        </w:rPr>
        <w:t>. If you ask a question, please be specific as possible. Please note that some questions are difficult to answer by e-mail. In these cases, you will be asked to come to office hours.</w:t>
      </w:r>
    </w:p>
    <w:p w:rsidR="00B217CA" w:rsidRPr="00B217CA" w:rsidRDefault="00B217CA" w:rsidP="00B217CA">
      <w:pPr>
        <w:rPr>
          <w:rFonts w:ascii="Times New Roman" w:hAnsi="Times New Roman" w:cs="Times New Roman"/>
          <w:sz w:val="24"/>
          <w:szCs w:val="24"/>
        </w:rPr>
      </w:pPr>
      <w:r w:rsidRPr="00B217CA">
        <w:rPr>
          <w:rFonts w:ascii="Times New Roman" w:hAnsi="Times New Roman" w:cs="Times New Roman"/>
          <w:sz w:val="24"/>
          <w:szCs w:val="24"/>
        </w:rPr>
        <w:tab/>
        <w:t xml:space="preserve">(Note: There is sometimes high demand for help </w:t>
      </w:r>
      <w:r w:rsidR="000B18E4">
        <w:rPr>
          <w:rFonts w:ascii="Times New Roman" w:hAnsi="Times New Roman" w:cs="Times New Roman"/>
          <w:sz w:val="24"/>
          <w:szCs w:val="24"/>
        </w:rPr>
        <w:t>the last few days before each test</w:t>
      </w:r>
      <w:r w:rsidRPr="00B217CA">
        <w:rPr>
          <w:rFonts w:ascii="Times New Roman" w:hAnsi="Times New Roman" w:cs="Times New Roman"/>
          <w:sz w:val="24"/>
          <w:szCs w:val="24"/>
        </w:rPr>
        <w:t xml:space="preserve">. The TAs and I will put first priority on helping students that come by during review sessions and office hours. I recommend that if you have questions during </w:t>
      </w:r>
      <w:r w:rsidR="000B18E4">
        <w:rPr>
          <w:rFonts w:ascii="Times New Roman" w:hAnsi="Times New Roman" w:cs="Times New Roman"/>
          <w:sz w:val="24"/>
          <w:szCs w:val="24"/>
        </w:rPr>
        <w:t>these times</w:t>
      </w:r>
      <w:r w:rsidRPr="00B217CA">
        <w:rPr>
          <w:rFonts w:ascii="Times New Roman" w:hAnsi="Times New Roman" w:cs="Times New Roman"/>
          <w:sz w:val="24"/>
          <w:szCs w:val="24"/>
        </w:rPr>
        <w:t xml:space="preserve">, you either study with another person in the class or come by during office hours or review sessions. Any e-mails </w:t>
      </w:r>
      <w:r w:rsidR="001B7C8C">
        <w:rPr>
          <w:rFonts w:ascii="Times New Roman" w:hAnsi="Times New Roman" w:cs="Times New Roman"/>
          <w:sz w:val="24"/>
          <w:szCs w:val="24"/>
        </w:rPr>
        <w:t xml:space="preserve">sent the last few days before each test may or </w:t>
      </w:r>
      <w:r w:rsidR="00680F23">
        <w:rPr>
          <w:rFonts w:ascii="Times New Roman" w:hAnsi="Times New Roman" w:cs="Times New Roman"/>
          <w:sz w:val="24"/>
          <w:szCs w:val="24"/>
        </w:rPr>
        <w:t xml:space="preserve">may </w:t>
      </w:r>
      <w:r w:rsidR="001B7C8C">
        <w:rPr>
          <w:rFonts w:ascii="Times New Roman" w:hAnsi="Times New Roman" w:cs="Times New Roman"/>
          <w:sz w:val="24"/>
          <w:szCs w:val="24"/>
        </w:rPr>
        <w:t>not be answered before your test</w:t>
      </w:r>
      <w:r w:rsidR="005D2851">
        <w:rPr>
          <w:rFonts w:ascii="Times New Roman" w:hAnsi="Times New Roman" w:cs="Times New Roman"/>
          <w:sz w:val="24"/>
          <w:szCs w:val="24"/>
        </w:rPr>
        <w:t>, depending on the volume of e-mails received</w:t>
      </w:r>
      <w:r w:rsidRPr="00B217CA">
        <w:rPr>
          <w:rFonts w:ascii="Times New Roman" w:hAnsi="Times New Roman" w:cs="Times New Roman"/>
          <w:sz w:val="24"/>
          <w:szCs w:val="24"/>
        </w:rPr>
        <w:t>.)</w:t>
      </w:r>
    </w:p>
    <w:p w:rsidR="00B217CA" w:rsidRPr="00B217CA" w:rsidRDefault="00B217CA" w:rsidP="00B217CA">
      <w:pPr>
        <w:rPr>
          <w:rFonts w:ascii="Times New Roman" w:hAnsi="Times New Roman" w:cs="Times New Roman"/>
          <w:sz w:val="24"/>
          <w:szCs w:val="24"/>
        </w:rPr>
      </w:pPr>
      <w:r w:rsidRPr="00B217CA">
        <w:rPr>
          <w:rFonts w:ascii="Times New Roman" w:hAnsi="Times New Roman" w:cs="Times New Roman"/>
          <w:sz w:val="24"/>
          <w:szCs w:val="24"/>
        </w:rPr>
        <w:lastRenderedPageBreak/>
        <w:t xml:space="preserve">You are welcome to show up to </w:t>
      </w:r>
      <w:r w:rsidR="00173672">
        <w:rPr>
          <w:rFonts w:ascii="Times New Roman" w:hAnsi="Times New Roman" w:cs="Times New Roman"/>
          <w:sz w:val="24"/>
          <w:szCs w:val="24"/>
        </w:rPr>
        <w:t>any</w:t>
      </w:r>
      <w:r w:rsidRPr="00B217CA">
        <w:rPr>
          <w:rFonts w:ascii="Times New Roman" w:hAnsi="Times New Roman" w:cs="Times New Roman"/>
          <w:sz w:val="24"/>
          <w:szCs w:val="24"/>
        </w:rPr>
        <w:t xml:space="preserve"> Econ 134A </w:t>
      </w:r>
      <w:r w:rsidR="005D398D">
        <w:rPr>
          <w:rFonts w:ascii="Times New Roman" w:hAnsi="Times New Roman" w:cs="Times New Roman"/>
          <w:sz w:val="24"/>
          <w:szCs w:val="24"/>
        </w:rPr>
        <w:t xml:space="preserve">lecture and </w:t>
      </w:r>
      <w:r w:rsidR="00173672">
        <w:rPr>
          <w:rFonts w:ascii="Times New Roman" w:hAnsi="Times New Roman" w:cs="Times New Roman"/>
          <w:sz w:val="24"/>
          <w:szCs w:val="24"/>
        </w:rPr>
        <w:t>section</w:t>
      </w:r>
      <w:r w:rsidR="00F52F96">
        <w:rPr>
          <w:rFonts w:ascii="Times New Roman" w:hAnsi="Times New Roman" w:cs="Times New Roman"/>
          <w:sz w:val="24"/>
          <w:szCs w:val="24"/>
        </w:rPr>
        <w:t xml:space="preserve"> this quarter</w:t>
      </w:r>
      <w:r w:rsidRPr="00B217CA">
        <w:rPr>
          <w:rFonts w:ascii="Times New Roman" w:hAnsi="Times New Roman" w:cs="Times New Roman"/>
          <w:sz w:val="24"/>
          <w:szCs w:val="24"/>
        </w:rPr>
        <w:t xml:space="preserve">, subject to seat availability. Also note the following: </w:t>
      </w:r>
    </w:p>
    <w:p w:rsidR="00B217CA" w:rsidRPr="00B217CA" w:rsidRDefault="00B217CA" w:rsidP="00B217CA">
      <w:pPr>
        <w:numPr>
          <w:ilvl w:val="0"/>
          <w:numId w:val="3"/>
        </w:numPr>
        <w:rPr>
          <w:rFonts w:ascii="Times New Roman" w:hAnsi="Times New Roman" w:cs="Times New Roman"/>
          <w:sz w:val="24"/>
          <w:szCs w:val="24"/>
        </w:rPr>
      </w:pPr>
      <w:r w:rsidRPr="00B217CA">
        <w:rPr>
          <w:rFonts w:ascii="Times New Roman" w:hAnsi="Times New Roman" w:cs="Times New Roman"/>
          <w:sz w:val="24"/>
          <w:szCs w:val="24"/>
        </w:rPr>
        <w:t>Grades are not disclosed by e-mail.</w:t>
      </w:r>
      <w:r w:rsidR="00CC4353">
        <w:rPr>
          <w:rFonts w:ascii="Times New Roman" w:hAnsi="Times New Roman" w:cs="Times New Roman"/>
          <w:sz w:val="24"/>
          <w:szCs w:val="24"/>
        </w:rPr>
        <w:t xml:space="preserve"> </w:t>
      </w:r>
      <w:r w:rsidR="007755FA">
        <w:rPr>
          <w:rFonts w:ascii="Times New Roman" w:hAnsi="Times New Roman" w:cs="Times New Roman"/>
          <w:sz w:val="24"/>
          <w:szCs w:val="24"/>
        </w:rPr>
        <w:t>Test</w:t>
      </w:r>
      <w:r w:rsidR="00CC4353">
        <w:rPr>
          <w:rFonts w:ascii="Times New Roman" w:hAnsi="Times New Roman" w:cs="Times New Roman"/>
          <w:sz w:val="24"/>
          <w:szCs w:val="24"/>
        </w:rPr>
        <w:t xml:space="preserve"> results</w:t>
      </w:r>
      <w:r>
        <w:rPr>
          <w:rFonts w:ascii="Times New Roman" w:hAnsi="Times New Roman" w:cs="Times New Roman"/>
          <w:sz w:val="24"/>
          <w:szCs w:val="24"/>
        </w:rPr>
        <w:t xml:space="preserve"> will typically be handed out during your enrolled section.</w:t>
      </w:r>
      <w:r w:rsidR="008F3ECE">
        <w:rPr>
          <w:rFonts w:ascii="Times New Roman" w:hAnsi="Times New Roman" w:cs="Times New Roman"/>
          <w:sz w:val="24"/>
          <w:szCs w:val="24"/>
        </w:rPr>
        <w:t xml:space="preserve"> </w:t>
      </w:r>
      <w:r w:rsidR="005D398D">
        <w:rPr>
          <w:rFonts w:ascii="Times New Roman" w:hAnsi="Times New Roman" w:cs="Times New Roman"/>
          <w:sz w:val="24"/>
          <w:szCs w:val="24"/>
        </w:rPr>
        <w:t xml:space="preserve">If you do not get your test in section, your TA will most likely have midterm results. You can see your final exam </w:t>
      </w:r>
      <w:r w:rsidR="00DE031D">
        <w:rPr>
          <w:rFonts w:ascii="Times New Roman" w:hAnsi="Times New Roman" w:cs="Times New Roman"/>
          <w:sz w:val="24"/>
          <w:szCs w:val="24"/>
        </w:rPr>
        <w:t xml:space="preserve">during my office hours next quarter, with photo ID. </w:t>
      </w:r>
      <w:r w:rsidR="008F3ECE">
        <w:rPr>
          <w:rFonts w:ascii="Times New Roman" w:hAnsi="Times New Roman" w:cs="Times New Roman"/>
          <w:sz w:val="24"/>
          <w:szCs w:val="24"/>
        </w:rPr>
        <w:t>You can also find out grade information during my office hours with photo ID.</w:t>
      </w:r>
    </w:p>
    <w:p w:rsidR="00B217CA" w:rsidRDefault="00B217CA" w:rsidP="0085028A">
      <w:pPr>
        <w:rPr>
          <w:rFonts w:ascii="Times New Roman" w:hAnsi="Times New Roman" w:cs="Times New Roman"/>
          <w:sz w:val="24"/>
          <w:szCs w:val="24"/>
        </w:rPr>
      </w:pPr>
    </w:p>
    <w:p w:rsidR="00D7640C" w:rsidRPr="00687676" w:rsidRDefault="00D7640C" w:rsidP="00D7640C">
      <w:pPr>
        <w:rPr>
          <w:rFonts w:ascii="Times New Roman" w:hAnsi="Times New Roman" w:cs="Times New Roman"/>
          <w:sz w:val="24"/>
          <w:szCs w:val="24"/>
          <w:u w:val="single"/>
        </w:rPr>
      </w:pPr>
      <w:r w:rsidRPr="00687676">
        <w:rPr>
          <w:rFonts w:ascii="Times New Roman" w:hAnsi="Times New Roman" w:cs="Times New Roman"/>
          <w:sz w:val="24"/>
          <w:szCs w:val="24"/>
          <w:u w:val="single"/>
        </w:rPr>
        <w:t>Academic honesty and cheating</w:t>
      </w:r>
    </w:p>
    <w:p w:rsidR="00BB0285" w:rsidRDefault="00BB0285" w:rsidP="00D7640C">
      <w:pPr>
        <w:rPr>
          <w:rFonts w:ascii="Times New Roman" w:hAnsi="Times New Roman" w:cs="Times New Roman"/>
          <w:sz w:val="24"/>
          <w:szCs w:val="24"/>
        </w:rPr>
      </w:pPr>
      <w:r>
        <w:rPr>
          <w:rFonts w:ascii="Times New Roman" w:hAnsi="Times New Roman" w:cs="Times New Roman"/>
          <w:sz w:val="24"/>
          <w:szCs w:val="24"/>
        </w:rPr>
        <w:t>Although the vast majority of students conform to proper academic conduct, the Department of Economics has made a great effort in recent years to try to discourage anyone from considering cheating on any test or assignment. Because of this, I present the following statement:</w:t>
      </w:r>
    </w:p>
    <w:p w:rsidR="00BB0285" w:rsidRPr="00BB0285" w:rsidRDefault="00BB0285" w:rsidP="00D7640C">
      <w:pPr>
        <w:rPr>
          <w:rFonts w:ascii="Times New Roman" w:hAnsi="Times New Roman" w:cs="Times New Roman"/>
          <w:sz w:val="12"/>
          <w:szCs w:val="12"/>
        </w:rPr>
      </w:pPr>
    </w:p>
    <w:p w:rsidR="00D7640C" w:rsidRPr="00687676" w:rsidRDefault="00D7640C" w:rsidP="00D7640C">
      <w:pPr>
        <w:rPr>
          <w:rFonts w:ascii="Times New Roman" w:hAnsi="Times New Roman" w:cs="Times New Roman"/>
          <w:sz w:val="24"/>
          <w:szCs w:val="24"/>
        </w:rPr>
      </w:pPr>
      <w:r w:rsidRPr="00687676">
        <w:rPr>
          <w:rFonts w:ascii="Times New Roman" w:hAnsi="Times New Roman" w:cs="Times New Roman"/>
          <w:sz w:val="24"/>
          <w:szCs w:val="24"/>
        </w:rPr>
        <w:t>Any student that is caught trying to commit an act of academic misconduct will receive serious consequences. In the least severe cases, in which the instructor does not perceive intent for the student to be academically dishonest, a reduced course grade or a grade of zero for a portion of the course grade will be assigned. In the most severe cases, including intentional acts to be dishonest of doing one’s own work on tests, a failing grade for the course will typically be assigned and the associate dean for students will be notified.</w:t>
      </w:r>
      <w:r w:rsidRPr="00687676">
        <w:rPr>
          <w:rFonts w:ascii="Times New Roman" w:hAnsi="Times New Roman" w:cs="Times New Roman"/>
          <w:sz w:val="24"/>
          <w:szCs w:val="24"/>
          <w:vertAlign w:val="superscript"/>
        </w:rPr>
        <w:footnoteReference w:id="2"/>
      </w:r>
      <w:r w:rsidRPr="00687676">
        <w:rPr>
          <w:rFonts w:ascii="Times New Roman" w:hAnsi="Times New Roman" w:cs="Times New Roman"/>
          <w:sz w:val="24"/>
          <w:szCs w:val="24"/>
        </w:rPr>
        <w:t xml:space="preserve"> In severe cases, I will also typically request a formal hearing. It is my understanding that some students that have a formal hearing are suspended and/or expelled from UCSB.</w:t>
      </w:r>
    </w:p>
    <w:p w:rsidR="00D7640C" w:rsidRPr="00687676" w:rsidRDefault="00D7640C" w:rsidP="00D7640C">
      <w:pPr>
        <w:rPr>
          <w:rFonts w:ascii="Times New Roman" w:hAnsi="Times New Roman" w:cs="Times New Roman"/>
          <w:sz w:val="24"/>
          <w:szCs w:val="24"/>
        </w:rPr>
      </w:pPr>
    </w:p>
    <w:p w:rsidR="00D7640C" w:rsidRPr="00687676" w:rsidRDefault="00D7640C" w:rsidP="00D7640C">
      <w:pPr>
        <w:rPr>
          <w:rFonts w:ascii="Times New Roman" w:hAnsi="Times New Roman" w:cs="Times New Roman"/>
          <w:sz w:val="24"/>
          <w:szCs w:val="24"/>
        </w:rPr>
      </w:pPr>
      <w:r w:rsidRPr="00687676">
        <w:rPr>
          <w:rFonts w:ascii="Times New Roman" w:hAnsi="Times New Roman" w:cs="Times New Roman"/>
          <w:sz w:val="24"/>
          <w:szCs w:val="24"/>
        </w:rPr>
        <w:t>For more information about cheating, or to report suspected cheating, please go to http://econ.ucsb.edu/undergraduate/cheating.html.</w:t>
      </w:r>
    </w:p>
    <w:p w:rsidR="00D7640C" w:rsidRDefault="00D7640C" w:rsidP="0085028A">
      <w:pPr>
        <w:rPr>
          <w:rFonts w:ascii="Times New Roman" w:hAnsi="Times New Roman" w:cs="Times New Roman"/>
          <w:sz w:val="24"/>
          <w:szCs w:val="24"/>
        </w:rPr>
      </w:pPr>
    </w:p>
    <w:p w:rsidR="0069632B" w:rsidRDefault="0069632B" w:rsidP="0069632B">
      <w:pPr>
        <w:rPr>
          <w:rFonts w:ascii="Times New Roman" w:hAnsi="Times New Roman" w:cs="Times New Roman"/>
          <w:sz w:val="24"/>
          <w:szCs w:val="24"/>
        </w:rPr>
      </w:pPr>
    </w:p>
    <w:p w:rsidR="0069632B" w:rsidRDefault="0069632B" w:rsidP="0069632B">
      <w:pPr>
        <w:rPr>
          <w:rFonts w:ascii="Times New Roman" w:hAnsi="Times New Roman" w:cs="Times New Roman"/>
          <w:sz w:val="24"/>
          <w:szCs w:val="24"/>
        </w:rPr>
      </w:pPr>
    </w:p>
    <w:p w:rsidR="00DE5BF8" w:rsidRDefault="00333CC4">
      <w:pPr>
        <w:rPr>
          <w:rFonts w:ascii="Times New Roman" w:hAnsi="Times New Roman" w:cs="Times New Roman"/>
          <w:sz w:val="24"/>
          <w:szCs w:val="24"/>
        </w:rPr>
      </w:pPr>
      <w:r>
        <w:rPr>
          <w:rFonts w:ascii="Times New Roman" w:hAnsi="Times New Roman" w:cs="Times New Roman"/>
          <w:sz w:val="24"/>
          <w:szCs w:val="24"/>
        </w:rPr>
        <w:t>The t</w:t>
      </w:r>
      <w:r w:rsidRPr="009E77CD">
        <w:rPr>
          <w:rFonts w:ascii="Times New Roman" w:hAnsi="Times New Roman" w:cs="Times New Roman"/>
          <w:sz w:val="24"/>
          <w:szCs w:val="24"/>
        </w:rPr>
        <w:t>entative schedule for Econ 134A,</w:t>
      </w:r>
      <w:r>
        <w:rPr>
          <w:rFonts w:ascii="Times New Roman" w:hAnsi="Times New Roman" w:cs="Times New Roman"/>
          <w:sz w:val="24"/>
          <w:szCs w:val="24"/>
        </w:rPr>
        <w:t xml:space="preserve"> </w:t>
      </w:r>
      <w:proofErr w:type="gramStart"/>
      <w:r w:rsidR="006A1BDE">
        <w:rPr>
          <w:rFonts w:ascii="Times New Roman" w:hAnsi="Times New Roman" w:cs="Times New Roman"/>
          <w:sz w:val="24"/>
          <w:szCs w:val="24"/>
        </w:rPr>
        <w:t>Fall</w:t>
      </w:r>
      <w:proofErr w:type="gramEnd"/>
      <w:r w:rsidR="00073BE4">
        <w:rPr>
          <w:rFonts w:ascii="Times New Roman" w:hAnsi="Times New Roman" w:cs="Times New Roman"/>
          <w:sz w:val="24"/>
          <w:szCs w:val="24"/>
        </w:rPr>
        <w:t xml:space="preserve"> 201</w:t>
      </w:r>
      <w:r w:rsidR="00CE5FCB">
        <w:rPr>
          <w:rFonts w:ascii="Times New Roman" w:hAnsi="Times New Roman" w:cs="Times New Roman"/>
          <w:sz w:val="24"/>
          <w:szCs w:val="24"/>
        </w:rPr>
        <w:t>8</w:t>
      </w:r>
      <w:r>
        <w:rPr>
          <w:rFonts w:ascii="Times New Roman" w:hAnsi="Times New Roman" w:cs="Times New Roman"/>
          <w:sz w:val="24"/>
          <w:szCs w:val="24"/>
        </w:rPr>
        <w:t xml:space="preserve">, </w:t>
      </w:r>
      <w:r w:rsidR="00D92DE9">
        <w:rPr>
          <w:rFonts w:ascii="Times New Roman" w:hAnsi="Times New Roman" w:cs="Times New Roman"/>
          <w:sz w:val="24"/>
          <w:szCs w:val="24"/>
        </w:rPr>
        <w:t>is</w:t>
      </w:r>
      <w:r w:rsidR="00DE5BF8">
        <w:rPr>
          <w:rFonts w:ascii="Times New Roman" w:hAnsi="Times New Roman" w:cs="Times New Roman"/>
          <w:sz w:val="24"/>
          <w:szCs w:val="24"/>
        </w:rPr>
        <w:t xml:space="preserve"> on the next page</w:t>
      </w:r>
      <w:r>
        <w:rPr>
          <w:rFonts w:ascii="Times New Roman" w:hAnsi="Times New Roman" w:cs="Times New Roman"/>
          <w:sz w:val="24"/>
          <w:szCs w:val="24"/>
        </w:rPr>
        <w:t>.</w:t>
      </w:r>
      <w:r w:rsidR="00B84832">
        <w:rPr>
          <w:rFonts w:ascii="Times New Roman" w:hAnsi="Times New Roman" w:cs="Times New Roman"/>
          <w:sz w:val="24"/>
          <w:szCs w:val="24"/>
        </w:rPr>
        <w:t xml:space="preserve"> </w:t>
      </w:r>
      <w:r w:rsidR="00CE5FCB">
        <w:rPr>
          <w:rFonts w:ascii="Times New Roman" w:hAnsi="Times New Roman" w:cs="Times New Roman"/>
          <w:sz w:val="24"/>
          <w:szCs w:val="24"/>
        </w:rPr>
        <w:t>Note that the lectures posted on GauchoSpace are m</w:t>
      </w:r>
      <w:r w:rsidR="001C4C57">
        <w:rPr>
          <w:rFonts w:ascii="Times New Roman" w:hAnsi="Times New Roman" w:cs="Times New Roman"/>
          <w:sz w:val="24"/>
          <w:szCs w:val="24"/>
        </w:rPr>
        <w:t xml:space="preserve">eant for a 75-minute format. Each of </w:t>
      </w:r>
      <w:r w:rsidR="00CE5FCB">
        <w:rPr>
          <w:rFonts w:ascii="Times New Roman" w:hAnsi="Times New Roman" w:cs="Times New Roman"/>
          <w:sz w:val="24"/>
          <w:szCs w:val="24"/>
        </w:rPr>
        <w:t>these lectures will be broken up into multiple lecture slots.</w:t>
      </w:r>
    </w:p>
    <w:tbl>
      <w:tblPr>
        <w:tblW w:w="103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8"/>
        <w:gridCol w:w="6480"/>
        <w:gridCol w:w="2280"/>
      </w:tblGrid>
      <w:tr w:rsidR="005C469B" w:rsidRPr="00943597" w:rsidTr="00C05CF9">
        <w:trPr>
          <w:trHeight w:val="478"/>
        </w:trPr>
        <w:tc>
          <w:tcPr>
            <w:tcW w:w="1638" w:type="dxa"/>
          </w:tcPr>
          <w:p w:rsidR="005C469B" w:rsidRPr="00AA2E17" w:rsidRDefault="00DE5BF8" w:rsidP="000D50FE">
            <w:pPr>
              <w:pStyle w:val="Heading1"/>
              <w:jc w:val="center"/>
              <w:rPr>
                <w:b/>
                <w:bCs/>
                <w:sz w:val="21"/>
                <w:szCs w:val="21"/>
                <w:u w:val="none"/>
              </w:rPr>
            </w:pPr>
            <w:r w:rsidRPr="00AA2E17">
              <w:rPr>
                <w:b/>
                <w:bCs/>
                <w:sz w:val="21"/>
                <w:szCs w:val="21"/>
                <w:u w:val="none"/>
              </w:rPr>
              <w:lastRenderedPageBreak/>
              <w:t>D</w:t>
            </w:r>
            <w:r w:rsidR="005C469B" w:rsidRPr="00AA2E17">
              <w:rPr>
                <w:b/>
                <w:bCs/>
                <w:sz w:val="21"/>
                <w:szCs w:val="21"/>
                <w:u w:val="none"/>
              </w:rPr>
              <w:t>ate</w:t>
            </w:r>
          </w:p>
        </w:tc>
        <w:tc>
          <w:tcPr>
            <w:tcW w:w="6480" w:type="dxa"/>
          </w:tcPr>
          <w:p w:rsidR="005C469B" w:rsidRPr="00AA2E17" w:rsidRDefault="005C469B" w:rsidP="000D50FE">
            <w:pPr>
              <w:pStyle w:val="Heading1"/>
              <w:jc w:val="center"/>
              <w:rPr>
                <w:b/>
                <w:bCs/>
                <w:sz w:val="21"/>
                <w:szCs w:val="21"/>
                <w:u w:val="none"/>
              </w:rPr>
            </w:pPr>
            <w:r w:rsidRPr="00AA2E17">
              <w:rPr>
                <w:b/>
                <w:bCs/>
                <w:sz w:val="21"/>
                <w:szCs w:val="21"/>
                <w:u w:val="none"/>
              </w:rPr>
              <w:t>Topic(s)/Test</w:t>
            </w:r>
            <w:r w:rsidR="00BE7F22">
              <w:rPr>
                <w:b/>
                <w:bCs/>
                <w:sz w:val="21"/>
                <w:szCs w:val="21"/>
                <w:u w:val="none"/>
              </w:rPr>
              <w:t xml:space="preserve"> (Lecture number on GauchoSpace)</w:t>
            </w:r>
          </w:p>
        </w:tc>
        <w:tc>
          <w:tcPr>
            <w:tcW w:w="2280" w:type="dxa"/>
          </w:tcPr>
          <w:p w:rsidR="005C469B" w:rsidRPr="00AA2E17" w:rsidRDefault="005C469B" w:rsidP="00315C03">
            <w:pPr>
              <w:pStyle w:val="Heading1"/>
              <w:jc w:val="center"/>
              <w:rPr>
                <w:b/>
                <w:bCs/>
                <w:sz w:val="21"/>
                <w:szCs w:val="21"/>
                <w:u w:val="none"/>
              </w:rPr>
            </w:pPr>
            <w:r w:rsidRPr="00AA2E17">
              <w:rPr>
                <w:b/>
                <w:bCs/>
                <w:sz w:val="21"/>
                <w:szCs w:val="21"/>
                <w:u w:val="none"/>
              </w:rPr>
              <w:t>Read before lecture (RWJ 1</w:t>
            </w:r>
            <w:r w:rsidR="00315C03" w:rsidRPr="00AA2E17">
              <w:rPr>
                <w:b/>
                <w:bCs/>
                <w:sz w:val="21"/>
                <w:szCs w:val="21"/>
                <w:u w:val="none"/>
              </w:rPr>
              <w:t>1</w:t>
            </w:r>
            <w:r w:rsidRPr="00AA2E17">
              <w:rPr>
                <w:b/>
                <w:bCs/>
                <w:sz w:val="21"/>
                <w:szCs w:val="21"/>
                <w:u w:val="none"/>
              </w:rPr>
              <w:t>/e)</w:t>
            </w:r>
          </w:p>
        </w:tc>
      </w:tr>
      <w:tr w:rsidR="005C469B" w:rsidRPr="00943597" w:rsidTr="00C05CF9">
        <w:trPr>
          <w:trHeight w:val="232"/>
        </w:trPr>
        <w:tc>
          <w:tcPr>
            <w:tcW w:w="1638" w:type="dxa"/>
          </w:tcPr>
          <w:p w:rsidR="005C469B" w:rsidRPr="00AA2E17" w:rsidRDefault="006A1BDE" w:rsidP="006B4B1F">
            <w:pPr>
              <w:pStyle w:val="Heading1"/>
              <w:jc w:val="center"/>
              <w:rPr>
                <w:sz w:val="21"/>
                <w:szCs w:val="21"/>
                <w:u w:val="none"/>
              </w:rPr>
            </w:pPr>
            <w:r w:rsidRPr="00AA2E17">
              <w:rPr>
                <w:sz w:val="21"/>
                <w:szCs w:val="21"/>
                <w:u w:val="none"/>
              </w:rPr>
              <w:t>September 28</w:t>
            </w:r>
            <w:r w:rsidR="00D166E2" w:rsidRPr="00AA2E17">
              <w:rPr>
                <w:sz w:val="21"/>
                <w:szCs w:val="21"/>
                <w:u w:val="none"/>
              </w:rPr>
              <w:t>/October 1</w:t>
            </w:r>
          </w:p>
        </w:tc>
        <w:tc>
          <w:tcPr>
            <w:tcW w:w="6480" w:type="dxa"/>
          </w:tcPr>
          <w:p w:rsidR="005C469B" w:rsidRPr="00AA2E17" w:rsidRDefault="005C469B" w:rsidP="000D50FE">
            <w:pPr>
              <w:pStyle w:val="Heading1"/>
              <w:jc w:val="center"/>
              <w:rPr>
                <w:b/>
                <w:bCs/>
                <w:sz w:val="21"/>
                <w:szCs w:val="21"/>
                <w:u w:val="none"/>
              </w:rPr>
            </w:pPr>
            <w:r w:rsidRPr="00AA2E17">
              <w:rPr>
                <w:sz w:val="21"/>
                <w:szCs w:val="21"/>
                <w:u w:val="none"/>
              </w:rPr>
              <w:t>Administrative issues; why study Corporate Finance?</w:t>
            </w:r>
            <w:r w:rsidR="00BE7F22">
              <w:rPr>
                <w:sz w:val="21"/>
                <w:szCs w:val="21"/>
                <w:u w:val="none"/>
              </w:rPr>
              <w:t xml:space="preserve"> (1)</w:t>
            </w:r>
          </w:p>
        </w:tc>
        <w:tc>
          <w:tcPr>
            <w:tcW w:w="2280" w:type="dxa"/>
          </w:tcPr>
          <w:p w:rsidR="005C469B" w:rsidRPr="00AA2E17" w:rsidRDefault="005C469B" w:rsidP="000D50FE">
            <w:pPr>
              <w:pStyle w:val="Heading1"/>
              <w:jc w:val="center"/>
              <w:rPr>
                <w:sz w:val="21"/>
                <w:szCs w:val="21"/>
                <w:u w:val="none"/>
              </w:rPr>
            </w:pPr>
            <w:r w:rsidRPr="00AA2E17">
              <w:rPr>
                <w:sz w:val="21"/>
                <w:szCs w:val="21"/>
                <w:u w:val="none"/>
              </w:rPr>
              <w:t>---</w:t>
            </w:r>
          </w:p>
        </w:tc>
      </w:tr>
      <w:tr w:rsidR="005C469B" w:rsidRPr="00943597" w:rsidTr="00C05CF9">
        <w:trPr>
          <w:trHeight w:val="723"/>
        </w:trPr>
        <w:tc>
          <w:tcPr>
            <w:tcW w:w="1638" w:type="dxa"/>
          </w:tcPr>
          <w:p w:rsidR="005C469B" w:rsidRPr="00AA2E17" w:rsidRDefault="006A1BDE" w:rsidP="007064C9">
            <w:pPr>
              <w:pStyle w:val="Heading1"/>
              <w:jc w:val="center"/>
              <w:rPr>
                <w:sz w:val="21"/>
                <w:szCs w:val="21"/>
                <w:u w:val="none"/>
              </w:rPr>
            </w:pPr>
            <w:r w:rsidRPr="00AA2E17">
              <w:rPr>
                <w:sz w:val="21"/>
                <w:szCs w:val="21"/>
                <w:u w:val="none"/>
              </w:rPr>
              <w:t xml:space="preserve">October </w:t>
            </w:r>
            <w:r w:rsidR="00D166E2" w:rsidRPr="00AA2E17">
              <w:rPr>
                <w:sz w:val="21"/>
                <w:szCs w:val="21"/>
                <w:u w:val="none"/>
              </w:rPr>
              <w:t>1/</w:t>
            </w:r>
            <w:r w:rsidRPr="00AA2E17">
              <w:rPr>
                <w:sz w:val="21"/>
                <w:szCs w:val="21"/>
                <w:u w:val="none"/>
              </w:rPr>
              <w:t>3</w:t>
            </w:r>
          </w:p>
        </w:tc>
        <w:tc>
          <w:tcPr>
            <w:tcW w:w="6480" w:type="dxa"/>
          </w:tcPr>
          <w:p w:rsidR="005C469B" w:rsidRPr="00AA2E17" w:rsidRDefault="005C469B" w:rsidP="006A1BDE">
            <w:pPr>
              <w:pStyle w:val="Heading1"/>
              <w:jc w:val="center"/>
              <w:rPr>
                <w:sz w:val="21"/>
                <w:szCs w:val="21"/>
                <w:u w:val="none"/>
              </w:rPr>
            </w:pPr>
            <w:r w:rsidRPr="00AA2E17">
              <w:rPr>
                <w:b/>
                <w:bCs/>
                <w:sz w:val="21"/>
                <w:szCs w:val="21"/>
                <w:u w:val="none"/>
              </w:rPr>
              <w:t>BEGIN UNIT 1</w:t>
            </w:r>
            <w:r w:rsidRPr="00AA2E17">
              <w:rPr>
                <w:sz w:val="21"/>
                <w:szCs w:val="21"/>
                <w:u w:val="none"/>
              </w:rPr>
              <w:t>: The “big picture” of Corporate Finance; thinking about risk</w:t>
            </w:r>
            <w:r w:rsidR="006A1BDE" w:rsidRPr="00AA2E17">
              <w:rPr>
                <w:sz w:val="21"/>
                <w:szCs w:val="21"/>
                <w:u w:val="none"/>
              </w:rPr>
              <w:t>; present value, future value, simple interest, compound interest, and discount rates; compounding frequency</w:t>
            </w:r>
            <w:r w:rsidR="00BE7F22">
              <w:rPr>
                <w:sz w:val="21"/>
                <w:szCs w:val="21"/>
                <w:u w:val="none"/>
              </w:rPr>
              <w:t xml:space="preserve"> (2)</w:t>
            </w:r>
          </w:p>
        </w:tc>
        <w:tc>
          <w:tcPr>
            <w:tcW w:w="2280" w:type="dxa"/>
          </w:tcPr>
          <w:p w:rsidR="005C469B" w:rsidRPr="00AA2E17" w:rsidRDefault="005C469B" w:rsidP="000D50FE">
            <w:pPr>
              <w:pStyle w:val="Heading1"/>
              <w:jc w:val="center"/>
              <w:rPr>
                <w:sz w:val="21"/>
                <w:szCs w:val="21"/>
                <w:u w:val="none"/>
              </w:rPr>
            </w:pPr>
            <w:r w:rsidRPr="00AA2E17">
              <w:rPr>
                <w:sz w:val="21"/>
                <w:szCs w:val="21"/>
                <w:u w:val="none"/>
              </w:rPr>
              <w:t xml:space="preserve">1.2 </w:t>
            </w:r>
            <w:proofErr w:type="gramStart"/>
            <w:r w:rsidRPr="00AA2E17">
              <w:rPr>
                <w:sz w:val="21"/>
                <w:szCs w:val="21"/>
                <w:u w:val="none"/>
              </w:rPr>
              <w:t>and</w:t>
            </w:r>
            <w:proofErr w:type="gramEnd"/>
            <w:r w:rsidRPr="00AA2E17">
              <w:rPr>
                <w:sz w:val="21"/>
                <w:szCs w:val="21"/>
                <w:u w:val="none"/>
              </w:rPr>
              <w:t xml:space="preserve"> 1.4-1.6</w:t>
            </w:r>
            <w:r w:rsidR="006A1BDE" w:rsidRPr="00AA2E17">
              <w:rPr>
                <w:sz w:val="21"/>
                <w:szCs w:val="21"/>
                <w:u w:val="none"/>
              </w:rPr>
              <w:t>, 4.1-4.3</w:t>
            </w:r>
          </w:p>
        </w:tc>
      </w:tr>
      <w:tr w:rsidR="006A1BDE" w:rsidRPr="00943597" w:rsidTr="00C05CF9">
        <w:trPr>
          <w:trHeight w:val="449"/>
        </w:trPr>
        <w:tc>
          <w:tcPr>
            <w:tcW w:w="1638" w:type="dxa"/>
          </w:tcPr>
          <w:p w:rsidR="006A1BDE" w:rsidRPr="00AA2E17" w:rsidRDefault="006A1BDE" w:rsidP="000D50FE">
            <w:pPr>
              <w:pStyle w:val="Heading1"/>
              <w:jc w:val="center"/>
              <w:rPr>
                <w:sz w:val="21"/>
                <w:szCs w:val="21"/>
                <w:u w:val="none"/>
              </w:rPr>
            </w:pPr>
            <w:r w:rsidRPr="00AA2E17">
              <w:rPr>
                <w:sz w:val="21"/>
                <w:szCs w:val="21"/>
                <w:u w:val="none"/>
              </w:rPr>
              <w:t>October 5</w:t>
            </w:r>
            <w:r w:rsidR="00D166E2" w:rsidRPr="00AA2E17">
              <w:rPr>
                <w:sz w:val="21"/>
                <w:szCs w:val="21"/>
                <w:u w:val="none"/>
              </w:rPr>
              <w:t>/8</w:t>
            </w:r>
          </w:p>
        </w:tc>
        <w:tc>
          <w:tcPr>
            <w:tcW w:w="6480" w:type="dxa"/>
          </w:tcPr>
          <w:p w:rsidR="006A1BDE" w:rsidRPr="00AA2E17" w:rsidRDefault="006A1BDE" w:rsidP="000D50FE">
            <w:pPr>
              <w:pStyle w:val="Heading1"/>
              <w:jc w:val="center"/>
              <w:rPr>
                <w:sz w:val="21"/>
                <w:szCs w:val="21"/>
                <w:u w:val="none"/>
              </w:rPr>
            </w:pPr>
            <w:r w:rsidRPr="00AA2E17">
              <w:rPr>
                <w:sz w:val="21"/>
                <w:szCs w:val="21"/>
                <w:u w:val="none"/>
              </w:rPr>
              <w:t>Perpetuities and annuities; loan amortization</w:t>
            </w:r>
            <w:r w:rsidR="00BE7F22">
              <w:rPr>
                <w:sz w:val="21"/>
                <w:szCs w:val="21"/>
                <w:u w:val="none"/>
              </w:rPr>
              <w:t xml:space="preserve"> (3)</w:t>
            </w:r>
          </w:p>
        </w:tc>
        <w:tc>
          <w:tcPr>
            <w:tcW w:w="2280" w:type="dxa"/>
          </w:tcPr>
          <w:p w:rsidR="006A1BDE" w:rsidRPr="00AA2E17" w:rsidRDefault="006A1BDE" w:rsidP="000D50FE">
            <w:pPr>
              <w:pStyle w:val="Heading1"/>
              <w:jc w:val="center"/>
              <w:rPr>
                <w:sz w:val="21"/>
                <w:szCs w:val="21"/>
                <w:u w:val="none"/>
              </w:rPr>
            </w:pPr>
            <w:r w:rsidRPr="00AA2E17">
              <w:rPr>
                <w:sz w:val="21"/>
                <w:szCs w:val="21"/>
                <w:u w:val="none"/>
              </w:rPr>
              <w:t>4.4-4.5</w:t>
            </w:r>
          </w:p>
        </w:tc>
      </w:tr>
      <w:tr w:rsidR="006A1BDE" w:rsidRPr="00943597" w:rsidTr="00C05CF9">
        <w:trPr>
          <w:trHeight w:val="478"/>
        </w:trPr>
        <w:tc>
          <w:tcPr>
            <w:tcW w:w="1638" w:type="dxa"/>
          </w:tcPr>
          <w:p w:rsidR="006A1BDE" w:rsidRPr="00AA2E17" w:rsidRDefault="00D166E2" w:rsidP="000D50FE">
            <w:pPr>
              <w:pStyle w:val="Heading1"/>
              <w:jc w:val="center"/>
              <w:rPr>
                <w:sz w:val="21"/>
                <w:szCs w:val="21"/>
                <w:u w:val="none"/>
              </w:rPr>
            </w:pPr>
            <w:r w:rsidRPr="00AA2E17">
              <w:rPr>
                <w:sz w:val="21"/>
                <w:szCs w:val="21"/>
                <w:u w:val="none"/>
              </w:rPr>
              <w:t>October 10/12</w:t>
            </w:r>
          </w:p>
        </w:tc>
        <w:tc>
          <w:tcPr>
            <w:tcW w:w="6480" w:type="dxa"/>
          </w:tcPr>
          <w:p w:rsidR="006A1BDE" w:rsidRPr="00AA2E17" w:rsidRDefault="006A1BDE" w:rsidP="005C35C7">
            <w:pPr>
              <w:pStyle w:val="Heading1"/>
              <w:jc w:val="center"/>
              <w:rPr>
                <w:sz w:val="21"/>
                <w:szCs w:val="21"/>
                <w:u w:val="none"/>
              </w:rPr>
            </w:pPr>
            <w:r w:rsidRPr="00AA2E17">
              <w:rPr>
                <w:sz w:val="21"/>
                <w:szCs w:val="21"/>
                <w:u w:val="none"/>
              </w:rPr>
              <w:t>Firm value; net present value; payback period methods; equivalent annual cost; other investment rules</w:t>
            </w:r>
            <w:r w:rsidR="00BE7F22">
              <w:rPr>
                <w:sz w:val="21"/>
                <w:szCs w:val="21"/>
                <w:u w:val="none"/>
              </w:rPr>
              <w:t xml:space="preserve"> (4)</w:t>
            </w:r>
          </w:p>
        </w:tc>
        <w:tc>
          <w:tcPr>
            <w:tcW w:w="2280" w:type="dxa"/>
          </w:tcPr>
          <w:p w:rsidR="006A1BDE" w:rsidRPr="00AA2E17" w:rsidRDefault="006A1BDE" w:rsidP="005C35C7">
            <w:pPr>
              <w:pStyle w:val="Heading1"/>
              <w:jc w:val="center"/>
              <w:rPr>
                <w:sz w:val="21"/>
                <w:szCs w:val="21"/>
                <w:u w:val="none"/>
              </w:rPr>
            </w:pPr>
            <w:r w:rsidRPr="00AA2E17">
              <w:rPr>
                <w:sz w:val="21"/>
                <w:szCs w:val="21"/>
                <w:u w:val="none"/>
              </w:rPr>
              <w:t>4.6, 5.1-5.3, and part of 6.4 (p. 188-190)</w:t>
            </w:r>
          </w:p>
        </w:tc>
      </w:tr>
      <w:tr w:rsidR="006A1BDE" w:rsidRPr="00943597" w:rsidTr="00C05CF9">
        <w:trPr>
          <w:trHeight w:val="522"/>
        </w:trPr>
        <w:tc>
          <w:tcPr>
            <w:tcW w:w="1638" w:type="dxa"/>
          </w:tcPr>
          <w:p w:rsidR="006A1BDE" w:rsidRPr="00AA2E17" w:rsidRDefault="00D166E2" w:rsidP="006A1BDE">
            <w:pPr>
              <w:pStyle w:val="Heading1"/>
              <w:jc w:val="center"/>
              <w:rPr>
                <w:sz w:val="21"/>
                <w:szCs w:val="21"/>
                <w:u w:val="none"/>
              </w:rPr>
            </w:pPr>
            <w:r w:rsidRPr="00AA2E17">
              <w:rPr>
                <w:sz w:val="21"/>
                <w:szCs w:val="21"/>
                <w:u w:val="none"/>
              </w:rPr>
              <w:t>October 12/15</w:t>
            </w:r>
          </w:p>
        </w:tc>
        <w:tc>
          <w:tcPr>
            <w:tcW w:w="6480" w:type="dxa"/>
          </w:tcPr>
          <w:p w:rsidR="006A1BDE" w:rsidRPr="00AA2E17" w:rsidRDefault="006A1BDE" w:rsidP="006A1BDE">
            <w:pPr>
              <w:pStyle w:val="Heading1"/>
              <w:jc w:val="center"/>
              <w:rPr>
                <w:sz w:val="21"/>
                <w:szCs w:val="21"/>
                <w:u w:val="none"/>
              </w:rPr>
            </w:pPr>
            <w:r w:rsidRPr="00AA2E17">
              <w:rPr>
                <w:sz w:val="21"/>
                <w:szCs w:val="21"/>
                <w:u w:val="none"/>
              </w:rPr>
              <w:t>Wrapping up the determinants of decision making;</w:t>
            </w:r>
          </w:p>
          <w:p w:rsidR="006A1BDE" w:rsidRPr="00AA2E17" w:rsidRDefault="006A1BDE" w:rsidP="006A1BDE">
            <w:pPr>
              <w:pStyle w:val="Heading1"/>
              <w:jc w:val="center"/>
              <w:rPr>
                <w:sz w:val="21"/>
                <w:szCs w:val="21"/>
                <w:u w:val="none"/>
              </w:rPr>
            </w:pPr>
            <w:r w:rsidRPr="00AA2E17">
              <w:rPr>
                <w:b/>
                <w:bCs/>
                <w:sz w:val="21"/>
                <w:szCs w:val="21"/>
                <w:u w:val="none"/>
              </w:rPr>
              <w:t>BEGIN UNIT 2</w:t>
            </w:r>
            <w:r w:rsidRPr="00AA2E17">
              <w:rPr>
                <w:sz w:val="21"/>
                <w:szCs w:val="21"/>
                <w:u w:val="none"/>
              </w:rPr>
              <w:t>: An introduction to risk</w:t>
            </w:r>
            <w:r w:rsidR="00BE7F22">
              <w:rPr>
                <w:sz w:val="21"/>
                <w:szCs w:val="21"/>
                <w:u w:val="none"/>
              </w:rPr>
              <w:t xml:space="preserve"> (5)</w:t>
            </w:r>
          </w:p>
        </w:tc>
        <w:tc>
          <w:tcPr>
            <w:tcW w:w="2280" w:type="dxa"/>
          </w:tcPr>
          <w:p w:rsidR="006A1BDE" w:rsidRPr="00AA2E17" w:rsidRDefault="006A1BDE" w:rsidP="0015739A">
            <w:pPr>
              <w:pStyle w:val="Heading1"/>
              <w:jc w:val="center"/>
              <w:rPr>
                <w:sz w:val="21"/>
                <w:szCs w:val="21"/>
                <w:u w:val="none"/>
              </w:rPr>
            </w:pPr>
            <w:r w:rsidRPr="00AA2E17">
              <w:rPr>
                <w:sz w:val="21"/>
                <w:szCs w:val="21"/>
                <w:u w:val="none"/>
              </w:rPr>
              <w:t>5.4-5.6, 6.1, and part of 6.5 (p. 190-193); 7.2-7.3</w:t>
            </w:r>
          </w:p>
        </w:tc>
      </w:tr>
      <w:tr w:rsidR="006A1BDE" w:rsidRPr="00943597" w:rsidTr="00C05CF9">
        <w:trPr>
          <w:trHeight w:val="478"/>
        </w:trPr>
        <w:tc>
          <w:tcPr>
            <w:tcW w:w="1638" w:type="dxa"/>
          </w:tcPr>
          <w:p w:rsidR="006A1BDE" w:rsidRPr="00AA2E17" w:rsidRDefault="00D166E2" w:rsidP="000D50FE">
            <w:pPr>
              <w:pStyle w:val="Heading1"/>
              <w:jc w:val="center"/>
              <w:rPr>
                <w:sz w:val="21"/>
                <w:szCs w:val="21"/>
                <w:u w:val="none"/>
              </w:rPr>
            </w:pPr>
            <w:r w:rsidRPr="00AA2E17">
              <w:rPr>
                <w:sz w:val="21"/>
                <w:szCs w:val="21"/>
                <w:u w:val="none"/>
              </w:rPr>
              <w:t>October 17/19</w:t>
            </w:r>
          </w:p>
        </w:tc>
        <w:tc>
          <w:tcPr>
            <w:tcW w:w="6480" w:type="dxa"/>
          </w:tcPr>
          <w:p w:rsidR="006A1BDE" w:rsidRPr="00AA2E17" w:rsidRDefault="006A1BDE" w:rsidP="000D50FE">
            <w:pPr>
              <w:pStyle w:val="Heading1"/>
              <w:jc w:val="center"/>
              <w:rPr>
                <w:i/>
                <w:sz w:val="21"/>
                <w:szCs w:val="21"/>
                <w:u w:val="none"/>
              </w:rPr>
            </w:pPr>
            <w:r w:rsidRPr="00AA2E17">
              <w:rPr>
                <w:sz w:val="21"/>
                <w:szCs w:val="21"/>
                <w:u w:val="none"/>
              </w:rPr>
              <w:t xml:space="preserve">Monte Carlo simulation; Decision trees; </w:t>
            </w:r>
            <w:proofErr w:type="gramStart"/>
            <w:r w:rsidRPr="00AA2E17">
              <w:rPr>
                <w:sz w:val="21"/>
                <w:szCs w:val="21"/>
                <w:u w:val="none"/>
              </w:rPr>
              <w:t>An</w:t>
            </w:r>
            <w:proofErr w:type="gramEnd"/>
            <w:r w:rsidRPr="00AA2E17">
              <w:rPr>
                <w:sz w:val="21"/>
                <w:szCs w:val="21"/>
                <w:u w:val="none"/>
              </w:rPr>
              <w:t xml:space="preserve"> introduction to bonds</w:t>
            </w:r>
            <w:r w:rsidR="00BE7F22">
              <w:rPr>
                <w:sz w:val="21"/>
                <w:szCs w:val="21"/>
                <w:u w:val="none"/>
              </w:rPr>
              <w:t xml:space="preserve"> (6)</w:t>
            </w:r>
            <w:r w:rsidR="00572838" w:rsidRPr="00AA2E17">
              <w:rPr>
                <w:sz w:val="21"/>
                <w:szCs w:val="21"/>
                <w:u w:val="none"/>
              </w:rPr>
              <w:t xml:space="preserve">; </w:t>
            </w:r>
            <w:r w:rsidR="00572838" w:rsidRPr="00AA2E17">
              <w:rPr>
                <w:b/>
                <w:i/>
                <w:sz w:val="21"/>
                <w:szCs w:val="21"/>
                <w:u w:val="none"/>
              </w:rPr>
              <w:t>Review for Test 1</w:t>
            </w:r>
          </w:p>
        </w:tc>
        <w:tc>
          <w:tcPr>
            <w:tcW w:w="2280" w:type="dxa"/>
          </w:tcPr>
          <w:p w:rsidR="006A1BDE" w:rsidRPr="00AA2E17" w:rsidRDefault="006A1BDE" w:rsidP="0037200C">
            <w:pPr>
              <w:pStyle w:val="Heading1"/>
              <w:jc w:val="center"/>
              <w:rPr>
                <w:sz w:val="21"/>
                <w:szCs w:val="21"/>
                <w:u w:val="none"/>
              </w:rPr>
            </w:pPr>
            <w:r w:rsidRPr="00AA2E17">
              <w:rPr>
                <w:sz w:val="21"/>
                <w:szCs w:val="21"/>
                <w:u w:val="none"/>
                <w:lang w:val="fr-FR"/>
              </w:rPr>
              <w:t xml:space="preserve">7.4 </w:t>
            </w:r>
            <w:proofErr w:type="gramStart"/>
            <w:r w:rsidRPr="00AA2E17">
              <w:rPr>
                <w:sz w:val="21"/>
                <w:szCs w:val="21"/>
                <w:u w:val="none"/>
                <w:lang w:val="fr-FR"/>
              </w:rPr>
              <w:t>and</w:t>
            </w:r>
            <w:proofErr w:type="gramEnd"/>
            <w:r w:rsidRPr="00AA2E17">
              <w:rPr>
                <w:sz w:val="21"/>
                <w:szCs w:val="21"/>
                <w:u w:val="none"/>
                <w:lang w:val="fr-FR"/>
              </w:rPr>
              <w:t xml:space="preserve"> 8.1, and part of 8.2 (p. 248-251)</w:t>
            </w:r>
          </w:p>
        </w:tc>
      </w:tr>
      <w:tr w:rsidR="006A1BDE" w:rsidRPr="00943597" w:rsidTr="00C05CF9">
        <w:trPr>
          <w:trHeight w:val="232"/>
        </w:trPr>
        <w:tc>
          <w:tcPr>
            <w:tcW w:w="1638" w:type="dxa"/>
          </w:tcPr>
          <w:p w:rsidR="006A1BDE" w:rsidRPr="00AA2E17" w:rsidRDefault="00D166E2" w:rsidP="000D50FE">
            <w:pPr>
              <w:pStyle w:val="Heading1"/>
              <w:jc w:val="center"/>
              <w:rPr>
                <w:sz w:val="21"/>
                <w:szCs w:val="21"/>
                <w:u w:val="none"/>
              </w:rPr>
            </w:pPr>
            <w:r w:rsidRPr="00AA2E17">
              <w:rPr>
                <w:sz w:val="21"/>
                <w:szCs w:val="21"/>
                <w:u w:val="none"/>
              </w:rPr>
              <w:t>October 22</w:t>
            </w:r>
          </w:p>
        </w:tc>
        <w:tc>
          <w:tcPr>
            <w:tcW w:w="6480" w:type="dxa"/>
          </w:tcPr>
          <w:p w:rsidR="006A1BDE" w:rsidRPr="00AA2E17" w:rsidRDefault="00572838" w:rsidP="000D50FE">
            <w:pPr>
              <w:pStyle w:val="Heading1"/>
              <w:jc w:val="center"/>
              <w:rPr>
                <w:sz w:val="21"/>
                <w:szCs w:val="21"/>
                <w:u w:val="none"/>
              </w:rPr>
            </w:pPr>
            <w:r w:rsidRPr="00AA2E17">
              <w:rPr>
                <w:b/>
                <w:sz w:val="21"/>
                <w:szCs w:val="21"/>
                <w:u w:val="none"/>
              </w:rPr>
              <w:t>TEST 1: Unit 1 material</w:t>
            </w:r>
          </w:p>
        </w:tc>
        <w:tc>
          <w:tcPr>
            <w:tcW w:w="2280" w:type="dxa"/>
          </w:tcPr>
          <w:p w:rsidR="006A1BDE" w:rsidRPr="00AA2E17" w:rsidRDefault="00572838" w:rsidP="000D50FE">
            <w:pPr>
              <w:pStyle w:val="Heading1"/>
              <w:jc w:val="center"/>
              <w:rPr>
                <w:sz w:val="21"/>
                <w:szCs w:val="21"/>
                <w:u w:val="none"/>
              </w:rPr>
            </w:pPr>
            <w:r w:rsidRPr="00AA2E17">
              <w:rPr>
                <w:sz w:val="21"/>
                <w:szCs w:val="21"/>
                <w:u w:val="none"/>
              </w:rPr>
              <w:t>---</w:t>
            </w:r>
          </w:p>
        </w:tc>
      </w:tr>
      <w:tr w:rsidR="00572838" w:rsidRPr="00943597" w:rsidTr="00C05CF9">
        <w:trPr>
          <w:trHeight w:val="478"/>
        </w:trPr>
        <w:tc>
          <w:tcPr>
            <w:tcW w:w="1638" w:type="dxa"/>
          </w:tcPr>
          <w:p w:rsidR="00572838" w:rsidRPr="00AA2E17" w:rsidRDefault="00572838" w:rsidP="000D50FE">
            <w:pPr>
              <w:pStyle w:val="Heading1"/>
              <w:jc w:val="center"/>
              <w:rPr>
                <w:sz w:val="21"/>
                <w:szCs w:val="21"/>
                <w:u w:val="none"/>
              </w:rPr>
            </w:pPr>
            <w:r w:rsidRPr="00AA2E17">
              <w:rPr>
                <w:sz w:val="21"/>
                <w:szCs w:val="21"/>
                <w:u w:val="none"/>
              </w:rPr>
              <w:t>October 24</w:t>
            </w:r>
            <w:r w:rsidR="00D166E2" w:rsidRPr="00AA2E17">
              <w:rPr>
                <w:sz w:val="21"/>
                <w:szCs w:val="21"/>
                <w:u w:val="none"/>
              </w:rPr>
              <w:t>/26</w:t>
            </w:r>
          </w:p>
        </w:tc>
        <w:tc>
          <w:tcPr>
            <w:tcW w:w="6480" w:type="dxa"/>
          </w:tcPr>
          <w:p w:rsidR="00572838" w:rsidRPr="00AA2E17" w:rsidRDefault="00572838" w:rsidP="00907E9B">
            <w:pPr>
              <w:pStyle w:val="Heading1"/>
              <w:jc w:val="center"/>
              <w:rPr>
                <w:sz w:val="21"/>
                <w:szCs w:val="21"/>
                <w:u w:val="none"/>
              </w:rPr>
            </w:pPr>
            <w:r w:rsidRPr="00AA2E17">
              <w:rPr>
                <w:sz w:val="21"/>
                <w:szCs w:val="21"/>
                <w:u w:val="none"/>
              </w:rPr>
              <w:t>Valuing bonds; finding the rate of return; yield curves; risk premiums in bonds</w:t>
            </w:r>
            <w:r w:rsidR="00BE7F22">
              <w:rPr>
                <w:sz w:val="21"/>
                <w:szCs w:val="21"/>
                <w:u w:val="none"/>
              </w:rPr>
              <w:t xml:space="preserve"> (7)</w:t>
            </w:r>
          </w:p>
        </w:tc>
        <w:tc>
          <w:tcPr>
            <w:tcW w:w="2280" w:type="dxa"/>
          </w:tcPr>
          <w:p w:rsidR="00572838" w:rsidRPr="00AA2E17" w:rsidRDefault="00572838" w:rsidP="00907E9B">
            <w:pPr>
              <w:pStyle w:val="Heading1"/>
              <w:jc w:val="center"/>
              <w:rPr>
                <w:sz w:val="21"/>
                <w:szCs w:val="21"/>
                <w:u w:val="none"/>
              </w:rPr>
            </w:pPr>
            <w:r w:rsidRPr="00AA2E17">
              <w:rPr>
                <w:sz w:val="21"/>
                <w:szCs w:val="21"/>
                <w:u w:val="none"/>
              </w:rPr>
              <w:t>8.4-8.5</w:t>
            </w:r>
          </w:p>
        </w:tc>
      </w:tr>
      <w:tr w:rsidR="00572838" w:rsidRPr="00943597" w:rsidTr="00C05CF9">
        <w:trPr>
          <w:trHeight w:val="478"/>
        </w:trPr>
        <w:tc>
          <w:tcPr>
            <w:tcW w:w="1638" w:type="dxa"/>
          </w:tcPr>
          <w:p w:rsidR="00572838" w:rsidRPr="00AA2E17" w:rsidRDefault="00572838" w:rsidP="000D50FE">
            <w:pPr>
              <w:pStyle w:val="Heading1"/>
              <w:jc w:val="center"/>
              <w:rPr>
                <w:sz w:val="21"/>
                <w:szCs w:val="21"/>
                <w:u w:val="none"/>
              </w:rPr>
            </w:pPr>
            <w:r w:rsidRPr="00AA2E17">
              <w:rPr>
                <w:sz w:val="21"/>
                <w:szCs w:val="21"/>
                <w:u w:val="none"/>
              </w:rPr>
              <w:t>October 26</w:t>
            </w:r>
            <w:r w:rsidR="00D166E2" w:rsidRPr="00AA2E17">
              <w:rPr>
                <w:sz w:val="21"/>
                <w:szCs w:val="21"/>
                <w:u w:val="none"/>
              </w:rPr>
              <w:t>/29</w:t>
            </w:r>
          </w:p>
        </w:tc>
        <w:tc>
          <w:tcPr>
            <w:tcW w:w="6480" w:type="dxa"/>
          </w:tcPr>
          <w:p w:rsidR="00572838" w:rsidRPr="00BE7F22" w:rsidRDefault="00572838" w:rsidP="00BE7F22">
            <w:pPr>
              <w:pStyle w:val="Heading1"/>
              <w:jc w:val="center"/>
              <w:rPr>
                <w:b/>
                <w:bCs/>
                <w:sz w:val="21"/>
                <w:szCs w:val="21"/>
                <w:u w:val="none"/>
              </w:rPr>
            </w:pPr>
            <w:r w:rsidRPr="00AA2E17">
              <w:rPr>
                <w:sz w:val="21"/>
                <w:szCs w:val="21"/>
                <w:u w:val="none"/>
              </w:rPr>
              <w:t>Valuing stocks; the dividend discount model; how companies increase their value; PE ratios; stock markets</w:t>
            </w:r>
            <w:r w:rsidR="00BE7F22">
              <w:rPr>
                <w:sz w:val="21"/>
                <w:szCs w:val="21"/>
                <w:u w:val="none"/>
              </w:rPr>
              <w:t xml:space="preserve"> (8)</w:t>
            </w:r>
          </w:p>
        </w:tc>
        <w:tc>
          <w:tcPr>
            <w:tcW w:w="2280" w:type="dxa"/>
          </w:tcPr>
          <w:p w:rsidR="00572838" w:rsidRPr="00AA2E17" w:rsidRDefault="00572838" w:rsidP="00407AF4">
            <w:pPr>
              <w:pStyle w:val="Heading1"/>
              <w:jc w:val="center"/>
              <w:rPr>
                <w:sz w:val="21"/>
                <w:szCs w:val="21"/>
                <w:u w:val="none"/>
              </w:rPr>
            </w:pPr>
            <w:r w:rsidRPr="00AA2E17">
              <w:rPr>
                <w:sz w:val="21"/>
                <w:szCs w:val="21"/>
                <w:u w:val="none"/>
              </w:rPr>
              <w:t>9.1-9.2 and part of 9.4 (p. 283-285)</w:t>
            </w:r>
            <w:r w:rsidRPr="00AA2E17">
              <w:rPr>
                <w:rStyle w:val="FootnoteReference"/>
                <w:sz w:val="21"/>
                <w:szCs w:val="21"/>
                <w:u w:val="none"/>
              </w:rPr>
              <w:t xml:space="preserve"> </w:t>
            </w:r>
            <w:r w:rsidRPr="00AA2E17">
              <w:rPr>
                <w:rStyle w:val="FootnoteReference"/>
                <w:sz w:val="21"/>
                <w:szCs w:val="21"/>
                <w:u w:val="none"/>
              </w:rPr>
              <w:footnoteReference w:id="3"/>
            </w:r>
          </w:p>
        </w:tc>
      </w:tr>
      <w:tr w:rsidR="00572838" w:rsidRPr="00943597" w:rsidTr="00C05CF9">
        <w:trPr>
          <w:trHeight w:val="478"/>
        </w:trPr>
        <w:tc>
          <w:tcPr>
            <w:tcW w:w="1638" w:type="dxa"/>
          </w:tcPr>
          <w:p w:rsidR="00572838" w:rsidRPr="00AA2E17" w:rsidRDefault="00572838" w:rsidP="000D50FE">
            <w:pPr>
              <w:pStyle w:val="Heading1"/>
              <w:jc w:val="center"/>
              <w:rPr>
                <w:sz w:val="21"/>
                <w:szCs w:val="21"/>
                <w:u w:val="none"/>
              </w:rPr>
            </w:pPr>
            <w:r w:rsidRPr="00AA2E17">
              <w:rPr>
                <w:sz w:val="21"/>
                <w:szCs w:val="21"/>
                <w:u w:val="none"/>
              </w:rPr>
              <w:t>October 31</w:t>
            </w:r>
            <w:r w:rsidR="00D166E2" w:rsidRPr="00AA2E17">
              <w:rPr>
                <w:sz w:val="21"/>
                <w:szCs w:val="21"/>
                <w:u w:val="none"/>
              </w:rPr>
              <w:t>/November 2</w:t>
            </w:r>
          </w:p>
        </w:tc>
        <w:tc>
          <w:tcPr>
            <w:tcW w:w="6480" w:type="dxa"/>
          </w:tcPr>
          <w:p w:rsidR="00572838" w:rsidRPr="00AA2E17" w:rsidRDefault="006A241F" w:rsidP="00BE0EA8">
            <w:pPr>
              <w:jc w:val="center"/>
              <w:rPr>
                <w:rFonts w:ascii="Times New Roman" w:hAnsi="Times New Roman" w:cs="Times New Roman"/>
                <w:b/>
                <w:bCs/>
                <w:sz w:val="21"/>
                <w:szCs w:val="21"/>
              </w:rPr>
            </w:pPr>
            <w:r w:rsidRPr="00AA2E17">
              <w:rPr>
                <w:rFonts w:ascii="Times New Roman" w:hAnsi="Times New Roman" w:cs="Times New Roman"/>
                <w:b/>
                <w:sz w:val="21"/>
                <w:szCs w:val="21"/>
              </w:rPr>
              <w:t>BEGIN UNIT 3:</w:t>
            </w:r>
            <w:r w:rsidRPr="00AA2E17">
              <w:rPr>
                <w:rFonts w:ascii="Times New Roman" w:hAnsi="Times New Roman" w:cs="Times New Roman"/>
                <w:sz w:val="21"/>
                <w:szCs w:val="21"/>
              </w:rPr>
              <w:t xml:space="preserve"> The history of risk in the market, v</w:t>
            </w:r>
            <w:r w:rsidR="00572838" w:rsidRPr="00AA2E17">
              <w:rPr>
                <w:rFonts w:ascii="Times New Roman" w:hAnsi="Times New Roman" w:cs="Times New Roman"/>
                <w:sz w:val="21"/>
                <w:szCs w:val="21"/>
              </w:rPr>
              <w:t>ariance, the normal distribution, and averages</w:t>
            </w:r>
            <w:r w:rsidR="00BE7F22">
              <w:rPr>
                <w:rFonts w:ascii="Times New Roman" w:hAnsi="Times New Roman" w:cs="Times New Roman"/>
                <w:sz w:val="21"/>
                <w:szCs w:val="21"/>
              </w:rPr>
              <w:t xml:space="preserve"> (9)</w:t>
            </w:r>
          </w:p>
        </w:tc>
        <w:tc>
          <w:tcPr>
            <w:tcW w:w="2280" w:type="dxa"/>
          </w:tcPr>
          <w:p w:rsidR="00572838" w:rsidRPr="00AA2E17" w:rsidRDefault="00572838" w:rsidP="00BE0EA8">
            <w:pPr>
              <w:pStyle w:val="Heading1"/>
              <w:jc w:val="center"/>
              <w:rPr>
                <w:sz w:val="21"/>
                <w:szCs w:val="21"/>
                <w:u w:val="none"/>
              </w:rPr>
            </w:pPr>
            <w:r w:rsidRPr="00AA2E17">
              <w:rPr>
                <w:sz w:val="21"/>
                <w:szCs w:val="21"/>
                <w:u w:val="none"/>
              </w:rPr>
              <w:t>10.1-10.6</w:t>
            </w:r>
          </w:p>
        </w:tc>
      </w:tr>
      <w:tr w:rsidR="00572838" w:rsidRPr="00943597" w:rsidTr="00BE7F22">
        <w:trPr>
          <w:trHeight w:val="503"/>
        </w:trPr>
        <w:tc>
          <w:tcPr>
            <w:tcW w:w="1638" w:type="dxa"/>
          </w:tcPr>
          <w:p w:rsidR="00572838" w:rsidRPr="00AA2E17" w:rsidRDefault="00D166E2" w:rsidP="00572838">
            <w:pPr>
              <w:pStyle w:val="Heading1"/>
              <w:jc w:val="center"/>
              <w:rPr>
                <w:sz w:val="21"/>
                <w:szCs w:val="21"/>
                <w:u w:val="none"/>
              </w:rPr>
            </w:pPr>
            <w:r w:rsidRPr="00AA2E17">
              <w:rPr>
                <w:sz w:val="21"/>
                <w:szCs w:val="21"/>
                <w:u w:val="none"/>
              </w:rPr>
              <w:t>November 5/7</w:t>
            </w:r>
          </w:p>
        </w:tc>
        <w:tc>
          <w:tcPr>
            <w:tcW w:w="6480" w:type="dxa"/>
          </w:tcPr>
          <w:p w:rsidR="00572838" w:rsidRPr="00AA2E17" w:rsidRDefault="00572838" w:rsidP="000D50FE">
            <w:pPr>
              <w:pStyle w:val="Heading1"/>
              <w:jc w:val="center"/>
              <w:rPr>
                <w:sz w:val="21"/>
                <w:szCs w:val="21"/>
                <w:u w:val="none"/>
              </w:rPr>
            </w:pPr>
            <w:r w:rsidRPr="00AA2E17">
              <w:rPr>
                <w:sz w:val="21"/>
                <w:szCs w:val="21"/>
                <w:u w:val="none"/>
              </w:rPr>
              <w:t>CAPM I: Stock return correlations; establishing investment portfolios; minimizing portfolio variance; risk premiums; the year 2008</w:t>
            </w:r>
            <w:r w:rsidR="00BE7F22">
              <w:rPr>
                <w:sz w:val="21"/>
                <w:szCs w:val="21"/>
                <w:u w:val="none"/>
              </w:rPr>
              <w:t xml:space="preserve"> (10)</w:t>
            </w:r>
          </w:p>
        </w:tc>
        <w:tc>
          <w:tcPr>
            <w:tcW w:w="2280" w:type="dxa"/>
          </w:tcPr>
          <w:p w:rsidR="00572838" w:rsidRPr="00AA2E17" w:rsidRDefault="00572838" w:rsidP="000D50FE">
            <w:pPr>
              <w:pStyle w:val="Heading1"/>
              <w:jc w:val="center"/>
              <w:rPr>
                <w:sz w:val="21"/>
                <w:szCs w:val="21"/>
                <w:u w:val="none"/>
              </w:rPr>
            </w:pPr>
            <w:r w:rsidRPr="00AA2E17">
              <w:rPr>
                <w:sz w:val="21"/>
                <w:szCs w:val="21"/>
                <w:u w:val="none"/>
              </w:rPr>
              <w:t>10.7-10.8 and 11.1-11.4</w:t>
            </w:r>
          </w:p>
        </w:tc>
      </w:tr>
      <w:tr w:rsidR="00572838" w:rsidRPr="00943597" w:rsidTr="00C05CF9">
        <w:trPr>
          <w:trHeight w:val="212"/>
        </w:trPr>
        <w:tc>
          <w:tcPr>
            <w:tcW w:w="1638" w:type="dxa"/>
          </w:tcPr>
          <w:p w:rsidR="00572838" w:rsidRPr="00AA2E17" w:rsidRDefault="00572838" w:rsidP="000D50FE">
            <w:pPr>
              <w:pStyle w:val="Heading1"/>
              <w:jc w:val="center"/>
              <w:rPr>
                <w:sz w:val="21"/>
                <w:szCs w:val="21"/>
                <w:u w:val="none"/>
              </w:rPr>
            </w:pPr>
            <w:r w:rsidRPr="00AA2E17">
              <w:rPr>
                <w:sz w:val="21"/>
                <w:szCs w:val="21"/>
                <w:u w:val="none"/>
              </w:rPr>
              <w:t>November 7</w:t>
            </w:r>
            <w:r w:rsidR="00D166E2" w:rsidRPr="00AA2E17">
              <w:rPr>
                <w:sz w:val="21"/>
                <w:szCs w:val="21"/>
                <w:u w:val="none"/>
              </w:rPr>
              <w:t>/9</w:t>
            </w:r>
          </w:p>
        </w:tc>
        <w:tc>
          <w:tcPr>
            <w:tcW w:w="6480" w:type="dxa"/>
          </w:tcPr>
          <w:p w:rsidR="00572838" w:rsidRPr="00AA2E17" w:rsidRDefault="00572838" w:rsidP="00186469">
            <w:pPr>
              <w:pStyle w:val="Heading1"/>
              <w:jc w:val="center"/>
              <w:rPr>
                <w:sz w:val="21"/>
                <w:szCs w:val="21"/>
                <w:u w:val="none"/>
              </w:rPr>
            </w:pPr>
            <w:r w:rsidRPr="00AA2E17">
              <w:rPr>
                <w:sz w:val="21"/>
                <w:szCs w:val="21"/>
                <w:u w:val="none"/>
              </w:rPr>
              <w:t>CAPM II: Generalizing return and risk to many assets; riskless assets; beta</w:t>
            </w:r>
            <w:r w:rsidR="00BE7F22">
              <w:rPr>
                <w:sz w:val="21"/>
                <w:szCs w:val="21"/>
                <w:u w:val="none"/>
              </w:rPr>
              <w:t xml:space="preserve"> (11)</w:t>
            </w:r>
          </w:p>
        </w:tc>
        <w:tc>
          <w:tcPr>
            <w:tcW w:w="2280" w:type="dxa"/>
          </w:tcPr>
          <w:p w:rsidR="00572838" w:rsidRPr="00AA2E17" w:rsidRDefault="00572838" w:rsidP="00186469">
            <w:pPr>
              <w:pStyle w:val="Heading1"/>
              <w:jc w:val="center"/>
              <w:rPr>
                <w:sz w:val="21"/>
                <w:szCs w:val="21"/>
                <w:u w:val="none"/>
              </w:rPr>
            </w:pPr>
            <w:r w:rsidRPr="00AA2E17">
              <w:rPr>
                <w:sz w:val="21"/>
                <w:szCs w:val="21"/>
                <w:u w:val="none"/>
              </w:rPr>
              <w:t>11.5-11.9</w:t>
            </w:r>
          </w:p>
        </w:tc>
      </w:tr>
      <w:tr w:rsidR="00D166E2" w:rsidRPr="00943597" w:rsidTr="00C05CF9">
        <w:trPr>
          <w:trHeight w:val="723"/>
        </w:trPr>
        <w:tc>
          <w:tcPr>
            <w:tcW w:w="1638" w:type="dxa"/>
          </w:tcPr>
          <w:p w:rsidR="00D166E2" w:rsidRPr="00AA2E17" w:rsidRDefault="00D166E2" w:rsidP="00E44C36">
            <w:pPr>
              <w:pStyle w:val="Heading1"/>
              <w:jc w:val="center"/>
              <w:rPr>
                <w:sz w:val="21"/>
                <w:szCs w:val="21"/>
                <w:u w:val="none"/>
              </w:rPr>
            </w:pPr>
            <w:r w:rsidRPr="00AA2E17">
              <w:rPr>
                <w:sz w:val="21"/>
                <w:szCs w:val="21"/>
                <w:u w:val="none"/>
              </w:rPr>
              <w:t>November 12</w:t>
            </w:r>
          </w:p>
        </w:tc>
        <w:tc>
          <w:tcPr>
            <w:tcW w:w="6480" w:type="dxa"/>
          </w:tcPr>
          <w:p w:rsidR="00D166E2" w:rsidRPr="00AA2E17" w:rsidRDefault="00D166E2" w:rsidP="000D50FE">
            <w:pPr>
              <w:pStyle w:val="Heading1"/>
              <w:jc w:val="center"/>
              <w:rPr>
                <w:sz w:val="21"/>
                <w:szCs w:val="21"/>
                <w:u w:val="none"/>
              </w:rPr>
            </w:pPr>
            <w:r w:rsidRPr="00AA2E17">
              <w:rPr>
                <w:sz w:val="21"/>
                <w:szCs w:val="21"/>
                <w:u w:val="none"/>
              </w:rPr>
              <w:t>NO CLASS (HOLIDAY)</w:t>
            </w:r>
          </w:p>
        </w:tc>
        <w:tc>
          <w:tcPr>
            <w:tcW w:w="2280" w:type="dxa"/>
          </w:tcPr>
          <w:p w:rsidR="00D166E2" w:rsidRPr="00AA2E17" w:rsidRDefault="00D166E2" w:rsidP="000D50FE">
            <w:pPr>
              <w:pStyle w:val="Heading1"/>
              <w:jc w:val="center"/>
              <w:rPr>
                <w:sz w:val="21"/>
                <w:szCs w:val="21"/>
                <w:u w:val="none"/>
              </w:rPr>
            </w:pPr>
            <w:r w:rsidRPr="00AA2E17">
              <w:rPr>
                <w:sz w:val="21"/>
                <w:szCs w:val="21"/>
                <w:u w:val="none"/>
              </w:rPr>
              <w:t>---</w:t>
            </w:r>
          </w:p>
        </w:tc>
      </w:tr>
      <w:tr w:rsidR="00572838" w:rsidRPr="00943597" w:rsidTr="00C05CF9">
        <w:trPr>
          <w:trHeight w:val="723"/>
        </w:trPr>
        <w:tc>
          <w:tcPr>
            <w:tcW w:w="1638" w:type="dxa"/>
          </w:tcPr>
          <w:p w:rsidR="00572838" w:rsidRPr="00AA2E17" w:rsidRDefault="00D166E2" w:rsidP="00E44C36">
            <w:pPr>
              <w:pStyle w:val="Heading1"/>
              <w:jc w:val="center"/>
              <w:rPr>
                <w:sz w:val="21"/>
                <w:szCs w:val="21"/>
                <w:u w:val="none"/>
              </w:rPr>
            </w:pPr>
            <w:r w:rsidRPr="00AA2E17">
              <w:rPr>
                <w:sz w:val="21"/>
                <w:szCs w:val="21"/>
                <w:u w:val="none"/>
              </w:rPr>
              <w:t>November 14/16</w:t>
            </w:r>
          </w:p>
        </w:tc>
        <w:tc>
          <w:tcPr>
            <w:tcW w:w="6480" w:type="dxa"/>
          </w:tcPr>
          <w:p w:rsidR="00572838" w:rsidRPr="00AA2E17" w:rsidRDefault="00572838" w:rsidP="000D50FE">
            <w:pPr>
              <w:pStyle w:val="Heading1"/>
              <w:jc w:val="center"/>
              <w:rPr>
                <w:sz w:val="21"/>
                <w:szCs w:val="21"/>
                <w:u w:val="none"/>
              </w:rPr>
            </w:pPr>
            <w:r w:rsidRPr="00AA2E17">
              <w:rPr>
                <w:sz w:val="21"/>
                <w:szCs w:val="21"/>
                <w:u w:val="none"/>
              </w:rPr>
              <w:t>CAPM III: How to estimate the cost of equity capital, including estimation of beta</w:t>
            </w:r>
            <w:r w:rsidR="00BE7F22">
              <w:rPr>
                <w:sz w:val="21"/>
                <w:szCs w:val="21"/>
                <w:u w:val="none"/>
              </w:rPr>
              <w:t xml:space="preserve"> (12)</w:t>
            </w:r>
          </w:p>
          <w:p w:rsidR="00572838" w:rsidRPr="00AA2E17" w:rsidRDefault="00572838" w:rsidP="00E44C36">
            <w:pPr>
              <w:jc w:val="center"/>
              <w:rPr>
                <w:rFonts w:ascii="Times New Roman" w:hAnsi="Times New Roman" w:cs="Times New Roman"/>
                <w:b/>
                <w:bCs/>
                <w:sz w:val="21"/>
                <w:szCs w:val="21"/>
              </w:rPr>
            </w:pPr>
          </w:p>
        </w:tc>
        <w:tc>
          <w:tcPr>
            <w:tcW w:w="2280" w:type="dxa"/>
          </w:tcPr>
          <w:p w:rsidR="00572838" w:rsidRPr="00AA2E17" w:rsidRDefault="00572838" w:rsidP="000D50FE">
            <w:pPr>
              <w:pStyle w:val="Heading1"/>
              <w:jc w:val="center"/>
              <w:rPr>
                <w:sz w:val="21"/>
                <w:szCs w:val="21"/>
                <w:u w:val="none"/>
              </w:rPr>
            </w:pPr>
            <w:r w:rsidRPr="00AA2E17">
              <w:rPr>
                <w:sz w:val="21"/>
                <w:szCs w:val="21"/>
                <w:u w:val="none"/>
              </w:rPr>
              <w:t>13.1-13.6</w:t>
            </w:r>
          </w:p>
          <w:p w:rsidR="00572838" w:rsidRPr="00AA2E17" w:rsidRDefault="00572838" w:rsidP="00E44C36">
            <w:pPr>
              <w:pStyle w:val="Heading1"/>
              <w:jc w:val="center"/>
              <w:rPr>
                <w:sz w:val="21"/>
                <w:szCs w:val="21"/>
                <w:u w:val="none"/>
              </w:rPr>
            </w:pPr>
          </w:p>
        </w:tc>
      </w:tr>
      <w:tr w:rsidR="000E2685" w:rsidRPr="00943597" w:rsidTr="00C05CF9">
        <w:trPr>
          <w:trHeight w:val="710"/>
        </w:trPr>
        <w:tc>
          <w:tcPr>
            <w:tcW w:w="1638" w:type="dxa"/>
          </w:tcPr>
          <w:p w:rsidR="000E2685" w:rsidRPr="00AA2E17" w:rsidRDefault="00D166E2" w:rsidP="00DE5BF8">
            <w:pPr>
              <w:pStyle w:val="Heading1"/>
              <w:jc w:val="center"/>
              <w:rPr>
                <w:sz w:val="21"/>
                <w:szCs w:val="21"/>
                <w:u w:val="none"/>
              </w:rPr>
            </w:pPr>
            <w:r w:rsidRPr="00AA2E17">
              <w:rPr>
                <w:sz w:val="21"/>
                <w:szCs w:val="21"/>
                <w:u w:val="none"/>
              </w:rPr>
              <w:t>November 16/19</w:t>
            </w:r>
          </w:p>
        </w:tc>
        <w:tc>
          <w:tcPr>
            <w:tcW w:w="6480" w:type="dxa"/>
          </w:tcPr>
          <w:p w:rsidR="000E2685" w:rsidRPr="00AA2E17" w:rsidRDefault="000E2685" w:rsidP="000D50FE">
            <w:pPr>
              <w:pStyle w:val="Heading1"/>
              <w:jc w:val="center"/>
              <w:rPr>
                <w:sz w:val="21"/>
                <w:szCs w:val="21"/>
                <w:u w:val="none"/>
              </w:rPr>
            </w:pPr>
            <w:r w:rsidRPr="00AA2E17">
              <w:rPr>
                <w:b/>
                <w:bCs/>
                <w:sz w:val="21"/>
                <w:szCs w:val="21"/>
                <w:u w:val="none"/>
              </w:rPr>
              <w:t>BEGIN UNIT 4</w:t>
            </w:r>
            <w:r w:rsidRPr="00AA2E17">
              <w:rPr>
                <w:sz w:val="21"/>
                <w:szCs w:val="21"/>
                <w:u w:val="none"/>
              </w:rPr>
              <w:t>: Are markets efficient?</w:t>
            </w:r>
            <w:r w:rsidR="00BE7F22">
              <w:rPr>
                <w:sz w:val="21"/>
                <w:szCs w:val="21"/>
                <w:u w:val="none"/>
              </w:rPr>
              <w:t xml:space="preserve"> (13)</w:t>
            </w:r>
          </w:p>
          <w:p w:rsidR="00122B8A" w:rsidRPr="00AA2E17" w:rsidRDefault="00122B8A" w:rsidP="00122B8A">
            <w:pPr>
              <w:jc w:val="center"/>
              <w:rPr>
                <w:rFonts w:ascii="Times New Roman" w:hAnsi="Times New Roman" w:cs="Times New Roman"/>
                <w:b/>
                <w:i/>
                <w:sz w:val="21"/>
                <w:szCs w:val="21"/>
              </w:rPr>
            </w:pPr>
            <w:r w:rsidRPr="00AA2E17">
              <w:rPr>
                <w:rFonts w:ascii="Times New Roman" w:hAnsi="Times New Roman" w:cs="Times New Roman"/>
                <w:b/>
                <w:i/>
                <w:sz w:val="21"/>
                <w:szCs w:val="21"/>
              </w:rPr>
              <w:t>Review for Test 2</w:t>
            </w:r>
          </w:p>
          <w:p w:rsidR="000E2685" w:rsidRPr="00AA2E17" w:rsidRDefault="000E2685" w:rsidP="00B00B68">
            <w:pPr>
              <w:pStyle w:val="Heading1"/>
              <w:tabs>
                <w:tab w:val="left" w:pos="645"/>
              </w:tabs>
              <w:jc w:val="center"/>
              <w:rPr>
                <w:sz w:val="21"/>
                <w:szCs w:val="21"/>
                <w:u w:val="none"/>
              </w:rPr>
            </w:pPr>
          </w:p>
        </w:tc>
        <w:tc>
          <w:tcPr>
            <w:tcW w:w="2280" w:type="dxa"/>
          </w:tcPr>
          <w:p w:rsidR="000E2685" w:rsidRPr="00AA2E17" w:rsidRDefault="000E2685" w:rsidP="00122B8A">
            <w:pPr>
              <w:pStyle w:val="Heading1"/>
              <w:jc w:val="center"/>
              <w:rPr>
                <w:sz w:val="21"/>
                <w:szCs w:val="21"/>
                <w:u w:val="none"/>
              </w:rPr>
            </w:pPr>
            <w:r w:rsidRPr="00AA2E17">
              <w:rPr>
                <w:sz w:val="21"/>
                <w:szCs w:val="21"/>
                <w:u w:val="none"/>
              </w:rPr>
              <w:t>14.1-14.3, 14.5-14.6, and Chapter 14 summary (p. 462-463)</w:t>
            </w:r>
          </w:p>
        </w:tc>
      </w:tr>
      <w:tr w:rsidR="00D166E2" w:rsidRPr="00943597" w:rsidTr="00C05CF9">
        <w:trPr>
          <w:trHeight w:val="449"/>
        </w:trPr>
        <w:tc>
          <w:tcPr>
            <w:tcW w:w="1638" w:type="dxa"/>
          </w:tcPr>
          <w:p w:rsidR="00D166E2" w:rsidRPr="00AA2E17" w:rsidRDefault="00D166E2" w:rsidP="00DA3B0F">
            <w:pPr>
              <w:pStyle w:val="Heading1"/>
              <w:jc w:val="center"/>
              <w:rPr>
                <w:sz w:val="21"/>
                <w:szCs w:val="21"/>
                <w:u w:val="none"/>
              </w:rPr>
            </w:pPr>
            <w:r w:rsidRPr="00AA2E17">
              <w:rPr>
                <w:sz w:val="21"/>
                <w:szCs w:val="21"/>
                <w:u w:val="none"/>
              </w:rPr>
              <w:t>November 21/23</w:t>
            </w:r>
          </w:p>
        </w:tc>
        <w:tc>
          <w:tcPr>
            <w:tcW w:w="6480" w:type="dxa"/>
          </w:tcPr>
          <w:p w:rsidR="00D166E2" w:rsidRPr="00AA2E17" w:rsidRDefault="00D166E2" w:rsidP="000E2685">
            <w:pPr>
              <w:pStyle w:val="Heading1"/>
              <w:jc w:val="center"/>
              <w:rPr>
                <w:sz w:val="21"/>
                <w:szCs w:val="21"/>
                <w:u w:val="none"/>
              </w:rPr>
            </w:pPr>
            <w:r w:rsidRPr="00AA2E17">
              <w:rPr>
                <w:sz w:val="21"/>
                <w:szCs w:val="21"/>
                <w:u w:val="none"/>
              </w:rPr>
              <w:t>NO CLASS</w:t>
            </w:r>
          </w:p>
        </w:tc>
        <w:tc>
          <w:tcPr>
            <w:tcW w:w="2280" w:type="dxa"/>
          </w:tcPr>
          <w:p w:rsidR="00D166E2" w:rsidRPr="00AA2E17" w:rsidRDefault="00D166E2" w:rsidP="00DA3B0F">
            <w:pPr>
              <w:pStyle w:val="Heading1"/>
              <w:jc w:val="center"/>
              <w:rPr>
                <w:sz w:val="21"/>
                <w:szCs w:val="21"/>
                <w:u w:val="none"/>
              </w:rPr>
            </w:pPr>
            <w:r w:rsidRPr="00AA2E17">
              <w:rPr>
                <w:sz w:val="21"/>
                <w:szCs w:val="21"/>
                <w:u w:val="none"/>
              </w:rPr>
              <w:t>---</w:t>
            </w:r>
          </w:p>
        </w:tc>
      </w:tr>
      <w:tr w:rsidR="000E2685" w:rsidRPr="00943597" w:rsidTr="00C05CF9">
        <w:trPr>
          <w:trHeight w:val="449"/>
        </w:trPr>
        <w:tc>
          <w:tcPr>
            <w:tcW w:w="1638" w:type="dxa"/>
          </w:tcPr>
          <w:p w:rsidR="000E2685" w:rsidRPr="00AA2E17" w:rsidRDefault="00D166E2" w:rsidP="00DA3B0F">
            <w:pPr>
              <w:pStyle w:val="Heading1"/>
              <w:jc w:val="center"/>
              <w:rPr>
                <w:sz w:val="21"/>
                <w:szCs w:val="21"/>
                <w:u w:val="none"/>
              </w:rPr>
            </w:pPr>
            <w:r w:rsidRPr="00AA2E17">
              <w:rPr>
                <w:sz w:val="21"/>
                <w:szCs w:val="21"/>
                <w:u w:val="none"/>
              </w:rPr>
              <w:t>November 26</w:t>
            </w:r>
          </w:p>
        </w:tc>
        <w:tc>
          <w:tcPr>
            <w:tcW w:w="6480" w:type="dxa"/>
          </w:tcPr>
          <w:p w:rsidR="000E2685" w:rsidRPr="00AA2E17" w:rsidRDefault="000E2685" w:rsidP="000E2685">
            <w:pPr>
              <w:pStyle w:val="Heading1"/>
              <w:jc w:val="center"/>
              <w:rPr>
                <w:sz w:val="21"/>
                <w:szCs w:val="21"/>
                <w:u w:val="none"/>
              </w:rPr>
            </w:pPr>
            <w:r w:rsidRPr="00AA2E17">
              <w:rPr>
                <w:b/>
                <w:sz w:val="21"/>
                <w:szCs w:val="21"/>
                <w:u w:val="none"/>
              </w:rPr>
              <w:t>TEST 2:</w:t>
            </w:r>
            <w:r w:rsidRPr="00AA2E17">
              <w:rPr>
                <w:sz w:val="21"/>
                <w:szCs w:val="21"/>
                <w:u w:val="none"/>
              </w:rPr>
              <w:t xml:space="preserve"> </w:t>
            </w:r>
            <w:r w:rsidRPr="00AA2E17">
              <w:rPr>
                <w:b/>
                <w:sz w:val="21"/>
                <w:szCs w:val="21"/>
                <w:u w:val="none"/>
              </w:rPr>
              <w:t>Units 2 &amp; 3 material (&amp; possibly problems similar to Test 1)</w:t>
            </w:r>
          </w:p>
        </w:tc>
        <w:tc>
          <w:tcPr>
            <w:tcW w:w="2280" w:type="dxa"/>
          </w:tcPr>
          <w:p w:rsidR="000E2685" w:rsidRPr="00AA2E17" w:rsidRDefault="000E2685" w:rsidP="00DA3B0F">
            <w:pPr>
              <w:pStyle w:val="Heading1"/>
              <w:jc w:val="center"/>
              <w:rPr>
                <w:sz w:val="21"/>
                <w:szCs w:val="21"/>
                <w:u w:val="none"/>
              </w:rPr>
            </w:pPr>
            <w:r w:rsidRPr="00AA2E17">
              <w:rPr>
                <w:sz w:val="21"/>
                <w:szCs w:val="21"/>
                <w:u w:val="none"/>
              </w:rPr>
              <w:t>---</w:t>
            </w:r>
          </w:p>
        </w:tc>
      </w:tr>
      <w:tr w:rsidR="00D166E2" w:rsidRPr="00943597" w:rsidTr="00C05CF9">
        <w:trPr>
          <w:trHeight w:val="246"/>
        </w:trPr>
        <w:tc>
          <w:tcPr>
            <w:tcW w:w="1638" w:type="dxa"/>
          </w:tcPr>
          <w:p w:rsidR="00D166E2" w:rsidRPr="00AA2E17" w:rsidRDefault="00D166E2" w:rsidP="00B00B68">
            <w:pPr>
              <w:pStyle w:val="Heading1"/>
              <w:jc w:val="center"/>
              <w:rPr>
                <w:sz w:val="21"/>
                <w:szCs w:val="21"/>
                <w:u w:val="none"/>
              </w:rPr>
            </w:pPr>
            <w:r w:rsidRPr="00AA2E17">
              <w:rPr>
                <w:sz w:val="21"/>
                <w:szCs w:val="21"/>
                <w:u w:val="none"/>
              </w:rPr>
              <w:t>November 28/30</w:t>
            </w:r>
          </w:p>
        </w:tc>
        <w:tc>
          <w:tcPr>
            <w:tcW w:w="6480" w:type="dxa"/>
          </w:tcPr>
          <w:p w:rsidR="00D166E2" w:rsidRPr="00AA2E17" w:rsidRDefault="00D166E2" w:rsidP="00B00B68">
            <w:pPr>
              <w:pStyle w:val="Heading1"/>
              <w:jc w:val="center"/>
              <w:rPr>
                <w:sz w:val="21"/>
                <w:szCs w:val="21"/>
                <w:u w:val="none"/>
              </w:rPr>
            </w:pPr>
            <w:r w:rsidRPr="00AA2E17">
              <w:rPr>
                <w:sz w:val="21"/>
                <w:szCs w:val="21"/>
                <w:u w:val="none"/>
              </w:rPr>
              <w:t>Options</w:t>
            </w:r>
            <w:r w:rsidR="00BE7F22">
              <w:rPr>
                <w:sz w:val="21"/>
                <w:szCs w:val="21"/>
                <w:u w:val="none"/>
              </w:rPr>
              <w:t xml:space="preserve"> (14)</w:t>
            </w:r>
          </w:p>
        </w:tc>
        <w:tc>
          <w:tcPr>
            <w:tcW w:w="2280" w:type="dxa"/>
          </w:tcPr>
          <w:p w:rsidR="00D166E2" w:rsidRPr="00AA2E17" w:rsidRDefault="00D166E2" w:rsidP="00B00B68">
            <w:pPr>
              <w:pStyle w:val="Heading1"/>
              <w:jc w:val="center"/>
              <w:rPr>
                <w:sz w:val="21"/>
                <w:szCs w:val="21"/>
                <w:u w:val="none"/>
              </w:rPr>
            </w:pPr>
            <w:r w:rsidRPr="00AA2E17">
              <w:rPr>
                <w:sz w:val="21"/>
                <w:szCs w:val="21"/>
                <w:u w:val="none"/>
              </w:rPr>
              <w:t>22.1-22.4 and 22.6-22.9</w:t>
            </w:r>
          </w:p>
        </w:tc>
      </w:tr>
      <w:tr w:rsidR="00D166E2" w:rsidRPr="00943597" w:rsidTr="00C05CF9">
        <w:trPr>
          <w:trHeight w:val="232"/>
        </w:trPr>
        <w:tc>
          <w:tcPr>
            <w:tcW w:w="1638" w:type="dxa"/>
          </w:tcPr>
          <w:p w:rsidR="00D166E2" w:rsidRPr="00AA2E17" w:rsidRDefault="00D166E2" w:rsidP="0058159D">
            <w:pPr>
              <w:pStyle w:val="Heading1"/>
              <w:jc w:val="center"/>
              <w:rPr>
                <w:sz w:val="21"/>
                <w:szCs w:val="21"/>
                <w:u w:val="none"/>
              </w:rPr>
            </w:pPr>
            <w:r w:rsidRPr="00AA2E17">
              <w:rPr>
                <w:sz w:val="21"/>
                <w:szCs w:val="21"/>
                <w:u w:val="none"/>
              </w:rPr>
              <w:t>December 3</w:t>
            </w:r>
          </w:p>
        </w:tc>
        <w:tc>
          <w:tcPr>
            <w:tcW w:w="6480" w:type="dxa"/>
          </w:tcPr>
          <w:p w:rsidR="00D166E2" w:rsidRPr="00AA2E17" w:rsidRDefault="00D166E2" w:rsidP="00B00B68">
            <w:pPr>
              <w:pStyle w:val="Heading1"/>
              <w:tabs>
                <w:tab w:val="left" w:pos="645"/>
              </w:tabs>
              <w:jc w:val="center"/>
              <w:rPr>
                <w:sz w:val="21"/>
                <w:szCs w:val="21"/>
                <w:u w:val="none"/>
              </w:rPr>
            </w:pPr>
            <w:r w:rsidRPr="00AA2E17">
              <w:rPr>
                <w:sz w:val="21"/>
                <w:szCs w:val="21"/>
                <w:u w:val="none"/>
              </w:rPr>
              <w:t>A brief introduction to Modigliani and Miller</w:t>
            </w:r>
            <w:r w:rsidR="00BE7F22">
              <w:rPr>
                <w:sz w:val="21"/>
                <w:szCs w:val="21"/>
                <w:u w:val="none"/>
              </w:rPr>
              <w:t xml:space="preserve"> (15)</w:t>
            </w:r>
          </w:p>
        </w:tc>
        <w:tc>
          <w:tcPr>
            <w:tcW w:w="2280" w:type="dxa"/>
          </w:tcPr>
          <w:p w:rsidR="00D166E2" w:rsidRPr="00AA2E17" w:rsidRDefault="00D166E2" w:rsidP="00B00B68">
            <w:pPr>
              <w:pStyle w:val="Heading1"/>
              <w:jc w:val="center"/>
              <w:rPr>
                <w:sz w:val="21"/>
                <w:szCs w:val="21"/>
                <w:u w:val="none"/>
              </w:rPr>
            </w:pPr>
            <w:r w:rsidRPr="00AA2E17">
              <w:rPr>
                <w:sz w:val="21"/>
                <w:szCs w:val="21"/>
                <w:u w:val="none"/>
              </w:rPr>
              <w:t xml:space="preserve">16.3 </w:t>
            </w:r>
            <w:proofErr w:type="gramStart"/>
            <w:r w:rsidRPr="00AA2E17">
              <w:rPr>
                <w:sz w:val="21"/>
                <w:szCs w:val="21"/>
                <w:u w:val="none"/>
              </w:rPr>
              <w:t>and</w:t>
            </w:r>
            <w:proofErr w:type="gramEnd"/>
            <w:r w:rsidRPr="00AA2E17">
              <w:rPr>
                <w:sz w:val="21"/>
                <w:szCs w:val="21"/>
                <w:u w:val="none"/>
              </w:rPr>
              <w:t xml:space="preserve"> part of 16.4 (p. 493-500)</w:t>
            </w:r>
          </w:p>
        </w:tc>
      </w:tr>
      <w:tr w:rsidR="00D166E2" w:rsidRPr="00943597" w:rsidTr="00C46F52">
        <w:trPr>
          <w:trHeight w:val="125"/>
        </w:trPr>
        <w:tc>
          <w:tcPr>
            <w:tcW w:w="1638" w:type="dxa"/>
          </w:tcPr>
          <w:p w:rsidR="00D166E2" w:rsidRPr="00AA2E17" w:rsidRDefault="00D166E2" w:rsidP="001F34F7">
            <w:pPr>
              <w:pStyle w:val="Heading1"/>
              <w:jc w:val="center"/>
              <w:rPr>
                <w:b/>
                <w:sz w:val="21"/>
                <w:szCs w:val="21"/>
                <w:u w:val="none"/>
              </w:rPr>
            </w:pPr>
            <w:r w:rsidRPr="00AA2E17">
              <w:rPr>
                <w:sz w:val="21"/>
                <w:szCs w:val="21"/>
                <w:u w:val="none"/>
              </w:rPr>
              <w:t>December 5</w:t>
            </w:r>
          </w:p>
        </w:tc>
        <w:tc>
          <w:tcPr>
            <w:tcW w:w="6480" w:type="dxa"/>
          </w:tcPr>
          <w:p w:rsidR="00D166E2" w:rsidRPr="00C46F52" w:rsidRDefault="00D166E2" w:rsidP="00C46F52">
            <w:pPr>
              <w:pStyle w:val="Heading1"/>
              <w:jc w:val="center"/>
              <w:rPr>
                <w:sz w:val="21"/>
                <w:szCs w:val="21"/>
                <w:u w:val="none"/>
              </w:rPr>
            </w:pPr>
            <w:r w:rsidRPr="00AA2E17">
              <w:rPr>
                <w:sz w:val="21"/>
                <w:szCs w:val="21"/>
                <w:u w:val="none"/>
              </w:rPr>
              <w:t>Finish course material</w:t>
            </w:r>
          </w:p>
        </w:tc>
        <w:tc>
          <w:tcPr>
            <w:tcW w:w="2280" w:type="dxa"/>
          </w:tcPr>
          <w:p w:rsidR="00D166E2" w:rsidRPr="00AA2E17" w:rsidRDefault="00D166E2" w:rsidP="001F34F7">
            <w:pPr>
              <w:pStyle w:val="Heading1"/>
              <w:jc w:val="center"/>
              <w:rPr>
                <w:sz w:val="21"/>
                <w:szCs w:val="21"/>
                <w:u w:val="none"/>
              </w:rPr>
            </w:pPr>
            <w:r w:rsidRPr="00AA2E17">
              <w:rPr>
                <w:sz w:val="21"/>
                <w:szCs w:val="21"/>
                <w:u w:val="none"/>
              </w:rPr>
              <w:t>---</w:t>
            </w:r>
          </w:p>
        </w:tc>
      </w:tr>
      <w:tr w:rsidR="00D166E2" w:rsidRPr="00943597" w:rsidTr="00C05CF9">
        <w:trPr>
          <w:trHeight w:val="232"/>
        </w:trPr>
        <w:tc>
          <w:tcPr>
            <w:tcW w:w="1638" w:type="dxa"/>
          </w:tcPr>
          <w:p w:rsidR="00D166E2" w:rsidRPr="00AA2E17" w:rsidRDefault="00D166E2" w:rsidP="00345008">
            <w:pPr>
              <w:pStyle w:val="Heading1"/>
              <w:jc w:val="center"/>
              <w:rPr>
                <w:sz w:val="21"/>
                <w:szCs w:val="21"/>
                <w:u w:val="none"/>
              </w:rPr>
            </w:pPr>
            <w:r w:rsidRPr="00AA2E17">
              <w:rPr>
                <w:sz w:val="21"/>
                <w:szCs w:val="21"/>
                <w:u w:val="none"/>
              </w:rPr>
              <w:t>December 7</w:t>
            </w:r>
          </w:p>
        </w:tc>
        <w:tc>
          <w:tcPr>
            <w:tcW w:w="6480" w:type="dxa"/>
          </w:tcPr>
          <w:p w:rsidR="00D166E2" w:rsidRPr="00AA2E17" w:rsidRDefault="00D166E2" w:rsidP="00644CED">
            <w:pPr>
              <w:pStyle w:val="Heading1"/>
              <w:jc w:val="center"/>
              <w:rPr>
                <w:b/>
                <w:sz w:val="21"/>
                <w:szCs w:val="21"/>
                <w:u w:val="none"/>
              </w:rPr>
            </w:pPr>
            <w:r w:rsidRPr="00AA2E17">
              <w:rPr>
                <w:b/>
                <w:i/>
                <w:sz w:val="21"/>
                <w:szCs w:val="21"/>
                <w:u w:val="none"/>
              </w:rPr>
              <w:t>Review for Test 3</w:t>
            </w:r>
            <w:r w:rsidR="00BE7F22">
              <w:rPr>
                <w:b/>
                <w:i/>
                <w:sz w:val="21"/>
                <w:szCs w:val="21"/>
                <w:u w:val="none"/>
              </w:rPr>
              <w:t xml:space="preserve"> (16)</w:t>
            </w:r>
          </w:p>
        </w:tc>
        <w:tc>
          <w:tcPr>
            <w:tcW w:w="2280" w:type="dxa"/>
          </w:tcPr>
          <w:p w:rsidR="00D166E2" w:rsidRPr="00AA2E17" w:rsidRDefault="00D166E2" w:rsidP="00644CED">
            <w:pPr>
              <w:pStyle w:val="Heading1"/>
              <w:jc w:val="center"/>
              <w:rPr>
                <w:sz w:val="21"/>
                <w:szCs w:val="21"/>
                <w:u w:val="none"/>
              </w:rPr>
            </w:pPr>
            <w:r w:rsidRPr="00AA2E17">
              <w:rPr>
                <w:sz w:val="21"/>
                <w:szCs w:val="21"/>
                <w:u w:val="none"/>
              </w:rPr>
              <w:t>---</w:t>
            </w:r>
          </w:p>
        </w:tc>
      </w:tr>
      <w:tr w:rsidR="00D166E2" w:rsidRPr="00943597" w:rsidTr="00C05CF9">
        <w:trPr>
          <w:trHeight w:val="478"/>
        </w:trPr>
        <w:tc>
          <w:tcPr>
            <w:tcW w:w="1638" w:type="dxa"/>
          </w:tcPr>
          <w:p w:rsidR="00D166E2" w:rsidRPr="00AA2E17" w:rsidRDefault="00D166E2" w:rsidP="00D848FF">
            <w:pPr>
              <w:pStyle w:val="Heading1"/>
              <w:jc w:val="center"/>
              <w:rPr>
                <w:sz w:val="21"/>
                <w:szCs w:val="21"/>
                <w:u w:val="none"/>
              </w:rPr>
            </w:pPr>
            <w:r w:rsidRPr="00AA2E17">
              <w:rPr>
                <w:sz w:val="21"/>
                <w:szCs w:val="21"/>
                <w:u w:val="none"/>
              </w:rPr>
              <w:t>Finals week</w:t>
            </w:r>
            <w:r w:rsidRPr="00AA2E17">
              <w:rPr>
                <w:rStyle w:val="FootnoteReference"/>
                <w:sz w:val="21"/>
                <w:szCs w:val="21"/>
                <w:u w:val="none"/>
              </w:rPr>
              <w:footnoteReference w:id="4"/>
            </w:r>
            <w:r w:rsidRPr="00AA2E17">
              <w:rPr>
                <w:i/>
                <w:sz w:val="21"/>
                <w:szCs w:val="21"/>
                <w:u w:val="none"/>
              </w:rPr>
              <w:t xml:space="preserve"> </w:t>
            </w:r>
            <w:r w:rsidRPr="00AA2E17">
              <w:rPr>
                <w:b/>
                <w:i/>
                <w:sz w:val="21"/>
                <w:szCs w:val="21"/>
                <w:u w:val="none"/>
              </w:rPr>
              <w:t>Wednesday, December 1</w:t>
            </w:r>
            <w:r w:rsidR="00D848FF">
              <w:rPr>
                <w:b/>
                <w:i/>
                <w:sz w:val="21"/>
                <w:szCs w:val="21"/>
                <w:u w:val="none"/>
              </w:rPr>
              <w:t>2</w:t>
            </w:r>
            <w:bookmarkStart w:id="0" w:name="_GoBack"/>
            <w:bookmarkEnd w:id="0"/>
            <w:r w:rsidRPr="00AA2E17">
              <w:rPr>
                <w:b/>
                <w:i/>
                <w:sz w:val="21"/>
                <w:szCs w:val="21"/>
                <w:u w:val="none"/>
              </w:rPr>
              <w:t>, 4-7 pm time block</w:t>
            </w:r>
          </w:p>
        </w:tc>
        <w:tc>
          <w:tcPr>
            <w:tcW w:w="6480" w:type="dxa"/>
          </w:tcPr>
          <w:p w:rsidR="00D166E2" w:rsidRPr="00AA2E17" w:rsidRDefault="00D166E2" w:rsidP="008A3215">
            <w:pPr>
              <w:jc w:val="center"/>
              <w:rPr>
                <w:rFonts w:ascii="Times New Roman" w:hAnsi="Times New Roman" w:cs="Times New Roman"/>
                <w:b/>
                <w:sz w:val="21"/>
                <w:szCs w:val="21"/>
              </w:rPr>
            </w:pPr>
            <w:r w:rsidRPr="00AA2E17">
              <w:rPr>
                <w:rFonts w:ascii="Times New Roman" w:hAnsi="Times New Roman" w:cs="Times New Roman"/>
                <w:b/>
                <w:bCs/>
                <w:sz w:val="21"/>
                <w:szCs w:val="21"/>
              </w:rPr>
              <w:t>FINAL TEST</w:t>
            </w:r>
            <w:r w:rsidRPr="00AA2E17">
              <w:rPr>
                <w:rFonts w:ascii="Times New Roman" w:hAnsi="Times New Roman" w:cs="Times New Roman"/>
                <w:sz w:val="21"/>
                <w:szCs w:val="21"/>
              </w:rPr>
              <w:t xml:space="preserve">: </w:t>
            </w:r>
            <w:r w:rsidRPr="00AA2E17">
              <w:rPr>
                <w:rFonts w:ascii="Times New Roman" w:hAnsi="Times New Roman" w:cs="Times New Roman"/>
                <w:b/>
                <w:sz w:val="21"/>
                <w:szCs w:val="21"/>
              </w:rPr>
              <w:t>All lectures and readings</w:t>
            </w:r>
          </w:p>
          <w:p w:rsidR="00D166E2" w:rsidRPr="00AA2E17" w:rsidRDefault="00D166E2" w:rsidP="008A3215">
            <w:pPr>
              <w:jc w:val="center"/>
              <w:rPr>
                <w:rFonts w:ascii="Times New Roman" w:hAnsi="Times New Roman" w:cs="Times New Roman"/>
                <w:b/>
                <w:sz w:val="21"/>
                <w:szCs w:val="21"/>
              </w:rPr>
            </w:pPr>
            <w:r w:rsidRPr="00AA2E17">
              <w:rPr>
                <w:rFonts w:ascii="Times New Roman" w:hAnsi="Times New Roman" w:cs="Times New Roman"/>
                <w:b/>
                <w:sz w:val="21"/>
                <w:szCs w:val="21"/>
              </w:rPr>
              <w:t>(Test is scheduled to begin about 4:05 pm)</w:t>
            </w:r>
          </w:p>
          <w:p w:rsidR="00D166E2" w:rsidRPr="00AA2E17" w:rsidRDefault="00D166E2" w:rsidP="00644CED">
            <w:pPr>
              <w:pStyle w:val="Heading1"/>
              <w:jc w:val="center"/>
              <w:rPr>
                <w:b/>
                <w:sz w:val="21"/>
                <w:szCs w:val="21"/>
                <w:u w:val="none"/>
              </w:rPr>
            </w:pPr>
          </w:p>
        </w:tc>
        <w:tc>
          <w:tcPr>
            <w:tcW w:w="2280" w:type="dxa"/>
          </w:tcPr>
          <w:p w:rsidR="00D166E2" w:rsidRPr="00AA2E17" w:rsidRDefault="00D166E2" w:rsidP="00644CED">
            <w:pPr>
              <w:pStyle w:val="Heading1"/>
              <w:jc w:val="center"/>
              <w:rPr>
                <w:sz w:val="21"/>
                <w:szCs w:val="21"/>
                <w:u w:val="none"/>
              </w:rPr>
            </w:pPr>
            <w:r w:rsidRPr="00AA2E17">
              <w:rPr>
                <w:sz w:val="21"/>
                <w:szCs w:val="21"/>
                <w:u w:val="none"/>
              </w:rPr>
              <w:t>---</w:t>
            </w:r>
          </w:p>
        </w:tc>
      </w:tr>
    </w:tbl>
    <w:p w:rsidR="00571671" w:rsidRPr="003B1F56" w:rsidRDefault="00211547" w:rsidP="00571671">
      <w:pPr>
        <w:rPr>
          <w:rFonts w:ascii="Times New Roman" w:hAnsi="Times New Roman" w:cs="Times New Roman"/>
          <w:sz w:val="24"/>
        </w:rPr>
      </w:pPr>
      <w:r>
        <w:br w:type="page"/>
      </w:r>
      <w:r w:rsidRPr="003B1F56">
        <w:rPr>
          <w:rFonts w:ascii="Times New Roman" w:hAnsi="Times New Roman" w:cs="Times New Roman"/>
          <w:sz w:val="24"/>
        </w:rPr>
        <w:lastRenderedPageBreak/>
        <w:t>If you have another edition of the textbook, please refer the following table for the course readings:</w:t>
      </w: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28"/>
        <w:gridCol w:w="1891"/>
        <w:gridCol w:w="1709"/>
        <w:gridCol w:w="1620"/>
        <w:gridCol w:w="1620"/>
      </w:tblGrid>
      <w:tr w:rsidR="00211547" w:rsidRPr="0030264E" w:rsidTr="007760BD">
        <w:tc>
          <w:tcPr>
            <w:tcW w:w="3528" w:type="dxa"/>
          </w:tcPr>
          <w:p w:rsidR="00211547" w:rsidRPr="0030264E" w:rsidRDefault="00211547" w:rsidP="00B00B68">
            <w:pPr>
              <w:pStyle w:val="Heading1"/>
              <w:jc w:val="center"/>
              <w:rPr>
                <w:b/>
                <w:bCs/>
                <w:sz w:val="20"/>
                <w:szCs w:val="21"/>
                <w:u w:val="none"/>
              </w:rPr>
            </w:pPr>
            <w:r w:rsidRPr="0030264E">
              <w:rPr>
                <w:b/>
                <w:bCs/>
                <w:sz w:val="20"/>
                <w:szCs w:val="21"/>
                <w:u w:val="none"/>
              </w:rPr>
              <w:t>Topic(s)</w:t>
            </w:r>
          </w:p>
        </w:tc>
        <w:tc>
          <w:tcPr>
            <w:tcW w:w="1891" w:type="dxa"/>
          </w:tcPr>
          <w:p w:rsidR="00211547" w:rsidRPr="0030264E" w:rsidRDefault="00211547" w:rsidP="00B00B68">
            <w:pPr>
              <w:pStyle w:val="Heading1"/>
              <w:jc w:val="center"/>
              <w:rPr>
                <w:b/>
                <w:bCs/>
                <w:sz w:val="20"/>
                <w:szCs w:val="21"/>
                <w:u w:val="none"/>
              </w:rPr>
            </w:pPr>
            <w:r w:rsidRPr="0030264E">
              <w:rPr>
                <w:b/>
                <w:bCs/>
                <w:sz w:val="20"/>
                <w:szCs w:val="21"/>
                <w:u w:val="none"/>
              </w:rPr>
              <w:t>Read before lecture (RWJ 10/e)</w:t>
            </w:r>
          </w:p>
        </w:tc>
        <w:tc>
          <w:tcPr>
            <w:tcW w:w="1709" w:type="dxa"/>
          </w:tcPr>
          <w:p w:rsidR="00211547" w:rsidRPr="0030264E" w:rsidRDefault="00211547" w:rsidP="00B00B68">
            <w:pPr>
              <w:pStyle w:val="Heading1"/>
              <w:jc w:val="center"/>
              <w:rPr>
                <w:b/>
                <w:bCs/>
                <w:sz w:val="20"/>
                <w:szCs w:val="21"/>
                <w:u w:val="none"/>
              </w:rPr>
            </w:pPr>
            <w:r w:rsidRPr="0030264E">
              <w:rPr>
                <w:b/>
                <w:bCs/>
                <w:sz w:val="20"/>
                <w:szCs w:val="21"/>
                <w:u w:val="none"/>
              </w:rPr>
              <w:t>Read before lecture (RWJJ 3/e)</w:t>
            </w:r>
          </w:p>
        </w:tc>
        <w:tc>
          <w:tcPr>
            <w:tcW w:w="1620" w:type="dxa"/>
          </w:tcPr>
          <w:p w:rsidR="00211547" w:rsidRPr="0030264E" w:rsidRDefault="00211547" w:rsidP="00B00B68">
            <w:pPr>
              <w:pStyle w:val="Heading1"/>
              <w:jc w:val="center"/>
              <w:rPr>
                <w:b/>
                <w:bCs/>
                <w:sz w:val="20"/>
                <w:szCs w:val="21"/>
                <w:u w:val="none"/>
              </w:rPr>
            </w:pPr>
            <w:r w:rsidRPr="0030264E">
              <w:rPr>
                <w:b/>
                <w:bCs/>
                <w:sz w:val="20"/>
                <w:szCs w:val="21"/>
                <w:u w:val="none"/>
              </w:rPr>
              <w:t>Read before lecture (RWJ 9/e)</w:t>
            </w:r>
          </w:p>
        </w:tc>
        <w:tc>
          <w:tcPr>
            <w:tcW w:w="1620" w:type="dxa"/>
          </w:tcPr>
          <w:p w:rsidR="00211547" w:rsidRPr="0030264E" w:rsidRDefault="00211547" w:rsidP="00B00B68">
            <w:pPr>
              <w:pStyle w:val="Heading1"/>
              <w:jc w:val="center"/>
              <w:rPr>
                <w:b/>
                <w:bCs/>
                <w:sz w:val="20"/>
                <w:szCs w:val="21"/>
                <w:u w:val="none"/>
              </w:rPr>
            </w:pPr>
            <w:r w:rsidRPr="0030264E">
              <w:rPr>
                <w:b/>
                <w:bCs/>
                <w:sz w:val="20"/>
                <w:szCs w:val="21"/>
                <w:u w:val="none"/>
              </w:rPr>
              <w:t>Read before lecture (RWJJ 4/e)</w:t>
            </w:r>
          </w:p>
        </w:tc>
      </w:tr>
      <w:tr w:rsidR="00211547" w:rsidRPr="0030264E" w:rsidTr="007760BD">
        <w:tc>
          <w:tcPr>
            <w:tcW w:w="3528" w:type="dxa"/>
          </w:tcPr>
          <w:p w:rsidR="00211547" w:rsidRPr="0030264E" w:rsidRDefault="00211547" w:rsidP="00B00B68">
            <w:pPr>
              <w:pStyle w:val="Heading1"/>
              <w:jc w:val="center"/>
              <w:rPr>
                <w:sz w:val="20"/>
                <w:szCs w:val="21"/>
                <w:u w:val="none"/>
              </w:rPr>
            </w:pPr>
            <w:r w:rsidRPr="0030264E">
              <w:rPr>
                <w:b/>
                <w:bCs/>
                <w:sz w:val="20"/>
                <w:szCs w:val="21"/>
                <w:u w:val="none"/>
              </w:rPr>
              <w:t>BEGIN UNIT 1</w:t>
            </w:r>
            <w:r w:rsidRPr="0030264E">
              <w:rPr>
                <w:sz w:val="20"/>
                <w:szCs w:val="21"/>
                <w:u w:val="none"/>
              </w:rPr>
              <w:t>: The “big picture” of Corporate Finance; thinking about risk</w:t>
            </w:r>
          </w:p>
        </w:tc>
        <w:tc>
          <w:tcPr>
            <w:tcW w:w="1891" w:type="dxa"/>
          </w:tcPr>
          <w:p w:rsidR="00211547" w:rsidRPr="0030264E" w:rsidRDefault="00211547" w:rsidP="00B00B68">
            <w:pPr>
              <w:pStyle w:val="Heading1"/>
              <w:jc w:val="center"/>
              <w:rPr>
                <w:sz w:val="20"/>
                <w:szCs w:val="21"/>
                <w:u w:val="none"/>
              </w:rPr>
            </w:pPr>
            <w:r w:rsidRPr="0030264E">
              <w:rPr>
                <w:sz w:val="20"/>
                <w:szCs w:val="21"/>
                <w:u w:val="none"/>
              </w:rPr>
              <w:t>1.2 and 1.4-1.6</w:t>
            </w:r>
          </w:p>
        </w:tc>
        <w:tc>
          <w:tcPr>
            <w:tcW w:w="1709" w:type="dxa"/>
          </w:tcPr>
          <w:p w:rsidR="00211547" w:rsidRPr="0030264E" w:rsidRDefault="00211547" w:rsidP="00B00B68">
            <w:pPr>
              <w:pStyle w:val="Heading1"/>
              <w:jc w:val="center"/>
              <w:rPr>
                <w:sz w:val="20"/>
                <w:szCs w:val="21"/>
                <w:u w:val="none"/>
              </w:rPr>
            </w:pPr>
            <w:r w:rsidRPr="0030264E">
              <w:rPr>
                <w:sz w:val="20"/>
                <w:szCs w:val="21"/>
                <w:u w:val="none"/>
              </w:rPr>
              <w:t>1.2 and 1.4-1.6</w:t>
            </w:r>
          </w:p>
        </w:tc>
        <w:tc>
          <w:tcPr>
            <w:tcW w:w="1620" w:type="dxa"/>
          </w:tcPr>
          <w:p w:rsidR="00211547" w:rsidRPr="0030264E" w:rsidRDefault="00211547" w:rsidP="00B00B68">
            <w:pPr>
              <w:pStyle w:val="Heading1"/>
              <w:jc w:val="center"/>
              <w:rPr>
                <w:sz w:val="20"/>
                <w:szCs w:val="21"/>
                <w:u w:val="none"/>
              </w:rPr>
            </w:pPr>
            <w:r w:rsidRPr="0030264E">
              <w:rPr>
                <w:sz w:val="20"/>
                <w:szCs w:val="21"/>
                <w:u w:val="none"/>
              </w:rPr>
              <w:t>1.2 and 1.4-1.6</w:t>
            </w:r>
          </w:p>
        </w:tc>
        <w:tc>
          <w:tcPr>
            <w:tcW w:w="1620" w:type="dxa"/>
          </w:tcPr>
          <w:p w:rsidR="00211547" w:rsidRPr="0030264E" w:rsidRDefault="00211547" w:rsidP="00B00B68">
            <w:pPr>
              <w:pStyle w:val="Heading1"/>
              <w:jc w:val="center"/>
              <w:rPr>
                <w:sz w:val="20"/>
                <w:szCs w:val="21"/>
                <w:u w:val="none"/>
              </w:rPr>
            </w:pPr>
            <w:r w:rsidRPr="0030264E">
              <w:rPr>
                <w:sz w:val="20"/>
                <w:szCs w:val="21"/>
                <w:u w:val="none"/>
              </w:rPr>
              <w:t>1.2 and 1.4-1.6</w:t>
            </w:r>
          </w:p>
        </w:tc>
      </w:tr>
      <w:tr w:rsidR="00211547" w:rsidRPr="0030264E" w:rsidTr="007760BD">
        <w:trPr>
          <w:trHeight w:val="276"/>
        </w:trPr>
        <w:tc>
          <w:tcPr>
            <w:tcW w:w="3528" w:type="dxa"/>
            <w:vMerge w:val="restart"/>
          </w:tcPr>
          <w:p w:rsidR="00211547" w:rsidRPr="0030264E" w:rsidRDefault="00211547" w:rsidP="00B00B68">
            <w:pPr>
              <w:pStyle w:val="Heading1"/>
              <w:jc w:val="center"/>
              <w:rPr>
                <w:sz w:val="20"/>
                <w:szCs w:val="21"/>
                <w:u w:val="none"/>
              </w:rPr>
            </w:pPr>
            <w:r w:rsidRPr="0030264E">
              <w:rPr>
                <w:sz w:val="20"/>
                <w:szCs w:val="21"/>
                <w:u w:val="none"/>
              </w:rPr>
              <w:t>Present value, future value, simple interest, compound interest, and discount rates; compounding frequency</w:t>
            </w:r>
          </w:p>
        </w:tc>
        <w:tc>
          <w:tcPr>
            <w:tcW w:w="1891" w:type="dxa"/>
            <w:vMerge w:val="restart"/>
          </w:tcPr>
          <w:p w:rsidR="00211547" w:rsidRPr="0030264E" w:rsidRDefault="00211547" w:rsidP="00B00B68">
            <w:pPr>
              <w:pStyle w:val="Heading1"/>
              <w:jc w:val="center"/>
              <w:rPr>
                <w:sz w:val="20"/>
                <w:szCs w:val="21"/>
                <w:u w:val="none"/>
              </w:rPr>
            </w:pPr>
            <w:r w:rsidRPr="0030264E">
              <w:rPr>
                <w:sz w:val="20"/>
                <w:szCs w:val="21"/>
                <w:u w:val="none"/>
              </w:rPr>
              <w:t>4.1-4.3</w:t>
            </w:r>
          </w:p>
        </w:tc>
        <w:tc>
          <w:tcPr>
            <w:tcW w:w="1709" w:type="dxa"/>
            <w:vMerge w:val="restart"/>
          </w:tcPr>
          <w:p w:rsidR="00211547" w:rsidRPr="0030264E" w:rsidRDefault="00211547" w:rsidP="00B00B68">
            <w:pPr>
              <w:pStyle w:val="Heading1"/>
              <w:jc w:val="center"/>
              <w:rPr>
                <w:sz w:val="20"/>
                <w:szCs w:val="21"/>
                <w:u w:val="none"/>
              </w:rPr>
            </w:pPr>
            <w:r w:rsidRPr="0030264E">
              <w:rPr>
                <w:sz w:val="20"/>
                <w:szCs w:val="21"/>
                <w:u w:val="none"/>
              </w:rPr>
              <w:t>4.1-4.3</w:t>
            </w:r>
          </w:p>
        </w:tc>
        <w:tc>
          <w:tcPr>
            <w:tcW w:w="1620" w:type="dxa"/>
            <w:vMerge w:val="restart"/>
          </w:tcPr>
          <w:p w:rsidR="00211547" w:rsidRPr="0030264E" w:rsidRDefault="00211547" w:rsidP="00B00B68">
            <w:pPr>
              <w:pStyle w:val="Heading1"/>
              <w:jc w:val="center"/>
              <w:rPr>
                <w:sz w:val="20"/>
                <w:szCs w:val="21"/>
                <w:u w:val="none"/>
              </w:rPr>
            </w:pPr>
            <w:r w:rsidRPr="0030264E">
              <w:rPr>
                <w:sz w:val="20"/>
                <w:szCs w:val="21"/>
                <w:u w:val="none"/>
              </w:rPr>
              <w:t>4.1-4.3</w:t>
            </w:r>
          </w:p>
        </w:tc>
        <w:tc>
          <w:tcPr>
            <w:tcW w:w="1620" w:type="dxa"/>
            <w:vMerge w:val="restart"/>
          </w:tcPr>
          <w:p w:rsidR="00211547" w:rsidRPr="0030264E" w:rsidRDefault="00211547" w:rsidP="00B00B68">
            <w:pPr>
              <w:pStyle w:val="Heading1"/>
              <w:jc w:val="center"/>
              <w:rPr>
                <w:sz w:val="20"/>
                <w:szCs w:val="21"/>
                <w:u w:val="none"/>
              </w:rPr>
            </w:pPr>
            <w:r w:rsidRPr="0030264E">
              <w:rPr>
                <w:sz w:val="20"/>
                <w:szCs w:val="21"/>
                <w:u w:val="none"/>
              </w:rPr>
              <w:t>4.1-4.3</w:t>
            </w:r>
          </w:p>
        </w:tc>
      </w:tr>
      <w:tr w:rsidR="00211547" w:rsidRPr="0030264E" w:rsidTr="007760BD">
        <w:trPr>
          <w:trHeight w:val="276"/>
        </w:trPr>
        <w:tc>
          <w:tcPr>
            <w:tcW w:w="3528" w:type="dxa"/>
            <w:vMerge/>
          </w:tcPr>
          <w:p w:rsidR="00211547" w:rsidRPr="0030264E" w:rsidRDefault="00211547" w:rsidP="00B00B68">
            <w:pPr>
              <w:pStyle w:val="Heading1"/>
              <w:jc w:val="center"/>
              <w:rPr>
                <w:sz w:val="20"/>
                <w:szCs w:val="21"/>
                <w:u w:val="none"/>
              </w:rPr>
            </w:pPr>
          </w:p>
        </w:tc>
        <w:tc>
          <w:tcPr>
            <w:tcW w:w="1891" w:type="dxa"/>
            <w:vMerge/>
          </w:tcPr>
          <w:p w:rsidR="00211547" w:rsidRPr="0030264E" w:rsidRDefault="00211547" w:rsidP="00B00B68">
            <w:pPr>
              <w:pStyle w:val="Heading1"/>
              <w:jc w:val="center"/>
              <w:rPr>
                <w:sz w:val="20"/>
                <w:szCs w:val="21"/>
                <w:u w:val="none"/>
              </w:rPr>
            </w:pPr>
          </w:p>
        </w:tc>
        <w:tc>
          <w:tcPr>
            <w:tcW w:w="1709" w:type="dxa"/>
            <w:vMerge/>
          </w:tcPr>
          <w:p w:rsidR="00211547" w:rsidRPr="0030264E" w:rsidRDefault="00211547" w:rsidP="00B00B68">
            <w:pPr>
              <w:pStyle w:val="Heading1"/>
              <w:jc w:val="center"/>
              <w:rPr>
                <w:sz w:val="20"/>
                <w:szCs w:val="21"/>
                <w:u w:val="none"/>
              </w:rPr>
            </w:pPr>
          </w:p>
        </w:tc>
        <w:tc>
          <w:tcPr>
            <w:tcW w:w="1620" w:type="dxa"/>
            <w:vMerge/>
          </w:tcPr>
          <w:p w:rsidR="00211547" w:rsidRPr="0030264E" w:rsidRDefault="00211547" w:rsidP="00B00B68">
            <w:pPr>
              <w:pStyle w:val="Heading1"/>
              <w:jc w:val="center"/>
              <w:rPr>
                <w:sz w:val="20"/>
                <w:szCs w:val="21"/>
                <w:u w:val="none"/>
              </w:rPr>
            </w:pPr>
          </w:p>
        </w:tc>
        <w:tc>
          <w:tcPr>
            <w:tcW w:w="1620" w:type="dxa"/>
            <w:vMerge/>
          </w:tcPr>
          <w:p w:rsidR="00211547" w:rsidRPr="0030264E" w:rsidRDefault="00211547" w:rsidP="00B00B68">
            <w:pPr>
              <w:pStyle w:val="Heading1"/>
              <w:jc w:val="center"/>
              <w:rPr>
                <w:sz w:val="20"/>
                <w:szCs w:val="21"/>
                <w:u w:val="none"/>
              </w:rPr>
            </w:pPr>
          </w:p>
        </w:tc>
      </w:tr>
      <w:tr w:rsidR="00211547" w:rsidRPr="0030264E" w:rsidTr="007760BD">
        <w:tc>
          <w:tcPr>
            <w:tcW w:w="3528" w:type="dxa"/>
          </w:tcPr>
          <w:p w:rsidR="00211547" w:rsidRPr="0030264E" w:rsidRDefault="00211547" w:rsidP="00B00B68">
            <w:pPr>
              <w:jc w:val="center"/>
              <w:rPr>
                <w:rFonts w:ascii="Times New Roman" w:hAnsi="Times New Roman" w:cs="Times New Roman"/>
                <w:sz w:val="20"/>
                <w:szCs w:val="21"/>
              </w:rPr>
            </w:pPr>
            <w:r w:rsidRPr="0030264E">
              <w:rPr>
                <w:rFonts w:ascii="Times New Roman" w:hAnsi="Times New Roman" w:cs="Times New Roman"/>
                <w:sz w:val="20"/>
                <w:szCs w:val="21"/>
              </w:rPr>
              <w:t>Perpetuities and annuities; loan amortization</w:t>
            </w:r>
          </w:p>
        </w:tc>
        <w:tc>
          <w:tcPr>
            <w:tcW w:w="1891" w:type="dxa"/>
          </w:tcPr>
          <w:p w:rsidR="00211547" w:rsidRPr="0030264E" w:rsidRDefault="00211547" w:rsidP="00B00B68">
            <w:pPr>
              <w:pStyle w:val="Heading1"/>
              <w:jc w:val="center"/>
              <w:rPr>
                <w:sz w:val="20"/>
                <w:szCs w:val="21"/>
                <w:u w:val="none"/>
              </w:rPr>
            </w:pPr>
            <w:r w:rsidRPr="0030264E">
              <w:rPr>
                <w:sz w:val="20"/>
                <w:szCs w:val="21"/>
                <w:u w:val="none"/>
              </w:rPr>
              <w:t>4.4-4.5</w:t>
            </w:r>
          </w:p>
        </w:tc>
        <w:tc>
          <w:tcPr>
            <w:tcW w:w="1709" w:type="dxa"/>
          </w:tcPr>
          <w:p w:rsidR="00211547" w:rsidRPr="0030264E" w:rsidRDefault="00211547" w:rsidP="00B00B68">
            <w:pPr>
              <w:pStyle w:val="Heading1"/>
              <w:jc w:val="center"/>
              <w:rPr>
                <w:sz w:val="20"/>
                <w:szCs w:val="21"/>
                <w:u w:val="none"/>
              </w:rPr>
            </w:pPr>
            <w:r w:rsidRPr="0030264E">
              <w:rPr>
                <w:sz w:val="20"/>
                <w:szCs w:val="21"/>
                <w:u w:val="none"/>
              </w:rPr>
              <w:t>4.4-4.5</w:t>
            </w:r>
          </w:p>
        </w:tc>
        <w:tc>
          <w:tcPr>
            <w:tcW w:w="1620" w:type="dxa"/>
          </w:tcPr>
          <w:p w:rsidR="00211547" w:rsidRPr="0030264E" w:rsidRDefault="00211547" w:rsidP="00B00B68">
            <w:pPr>
              <w:pStyle w:val="Heading1"/>
              <w:jc w:val="center"/>
              <w:rPr>
                <w:sz w:val="20"/>
                <w:szCs w:val="21"/>
                <w:u w:val="none"/>
              </w:rPr>
            </w:pPr>
            <w:r w:rsidRPr="0030264E">
              <w:rPr>
                <w:sz w:val="20"/>
                <w:szCs w:val="21"/>
                <w:u w:val="none"/>
              </w:rPr>
              <w:t>4.4-4.5</w:t>
            </w:r>
          </w:p>
        </w:tc>
        <w:tc>
          <w:tcPr>
            <w:tcW w:w="1620" w:type="dxa"/>
          </w:tcPr>
          <w:p w:rsidR="00211547" w:rsidRPr="0030264E" w:rsidRDefault="00211547" w:rsidP="00B00B68">
            <w:pPr>
              <w:pStyle w:val="Heading1"/>
              <w:jc w:val="center"/>
              <w:rPr>
                <w:sz w:val="20"/>
                <w:szCs w:val="21"/>
                <w:u w:val="none"/>
              </w:rPr>
            </w:pPr>
            <w:r w:rsidRPr="0030264E">
              <w:rPr>
                <w:sz w:val="20"/>
                <w:szCs w:val="21"/>
                <w:u w:val="none"/>
              </w:rPr>
              <w:t>4.4-4.5</w:t>
            </w:r>
          </w:p>
        </w:tc>
      </w:tr>
      <w:tr w:rsidR="00211547" w:rsidRPr="0030264E" w:rsidTr="007760BD">
        <w:trPr>
          <w:trHeight w:val="276"/>
        </w:trPr>
        <w:tc>
          <w:tcPr>
            <w:tcW w:w="3528" w:type="dxa"/>
            <w:vMerge w:val="restart"/>
          </w:tcPr>
          <w:p w:rsidR="00211547" w:rsidRPr="0030264E" w:rsidRDefault="00211547" w:rsidP="00B00B68">
            <w:pPr>
              <w:pStyle w:val="Heading1"/>
              <w:jc w:val="center"/>
              <w:rPr>
                <w:sz w:val="20"/>
                <w:szCs w:val="21"/>
                <w:u w:val="none"/>
              </w:rPr>
            </w:pPr>
            <w:r w:rsidRPr="0030264E">
              <w:rPr>
                <w:sz w:val="20"/>
                <w:szCs w:val="21"/>
                <w:u w:val="none"/>
              </w:rPr>
              <w:t>Firm value; net present value; payback period methods; equivalent annual cost; other investment rules</w:t>
            </w:r>
          </w:p>
        </w:tc>
        <w:tc>
          <w:tcPr>
            <w:tcW w:w="1891" w:type="dxa"/>
            <w:vMerge w:val="restart"/>
          </w:tcPr>
          <w:p w:rsidR="00211547" w:rsidRPr="0030264E" w:rsidRDefault="00211547" w:rsidP="00B00B68">
            <w:pPr>
              <w:pStyle w:val="Heading1"/>
              <w:jc w:val="center"/>
              <w:rPr>
                <w:sz w:val="20"/>
                <w:szCs w:val="21"/>
                <w:u w:val="none"/>
              </w:rPr>
            </w:pPr>
            <w:r w:rsidRPr="0030264E">
              <w:rPr>
                <w:sz w:val="20"/>
                <w:szCs w:val="21"/>
                <w:u w:val="none"/>
              </w:rPr>
              <w:t>4.6, 5.1-5.3, and part of 6.5 (p. 193-195)</w:t>
            </w:r>
          </w:p>
        </w:tc>
        <w:tc>
          <w:tcPr>
            <w:tcW w:w="1709" w:type="dxa"/>
            <w:vMerge w:val="restart"/>
          </w:tcPr>
          <w:p w:rsidR="00211547" w:rsidRPr="0030264E" w:rsidRDefault="00211547" w:rsidP="00B00B68">
            <w:pPr>
              <w:pStyle w:val="Heading1"/>
              <w:jc w:val="center"/>
              <w:rPr>
                <w:sz w:val="20"/>
                <w:szCs w:val="21"/>
                <w:u w:val="none"/>
              </w:rPr>
            </w:pPr>
            <w:r w:rsidRPr="0030264E">
              <w:rPr>
                <w:sz w:val="20"/>
                <w:szCs w:val="21"/>
                <w:u w:val="none"/>
              </w:rPr>
              <w:t>4.6, 7.1-7.3, and part of 8.5 (p. 250-251)</w:t>
            </w:r>
          </w:p>
        </w:tc>
        <w:tc>
          <w:tcPr>
            <w:tcW w:w="1620" w:type="dxa"/>
            <w:vMerge w:val="restart"/>
          </w:tcPr>
          <w:p w:rsidR="00211547" w:rsidRPr="0030264E" w:rsidRDefault="00211547" w:rsidP="00B00B68">
            <w:pPr>
              <w:pStyle w:val="Heading1"/>
              <w:jc w:val="center"/>
              <w:rPr>
                <w:sz w:val="20"/>
                <w:szCs w:val="21"/>
                <w:u w:val="none"/>
              </w:rPr>
            </w:pPr>
            <w:r w:rsidRPr="0030264E">
              <w:rPr>
                <w:sz w:val="20"/>
                <w:szCs w:val="21"/>
                <w:u w:val="none"/>
              </w:rPr>
              <w:t>4.6, 5.1-5.3, and part of 6.5 (p. 189-191)</w:t>
            </w:r>
          </w:p>
        </w:tc>
        <w:tc>
          <w:tcPr>
            <w:tcW w:w="1620" w:type="dxa"/>
            <w:vMerge w:val="restart"/>
          </w:tcPr>
          <w:p w:rsidR="00211547" w:rsidRPr="0030264E" w:rsidRDefault="00211547" w:rsidP="00B00B68">
            <w:pPr>
              <w:pStyle w:val="Heading1"/>
              <w:jc w:val="center"/>
              <w:rPr>
                <w:sz w:val="20"/>
                <w:szCs w:val="21"/>
                <w:u w:val="none"/>
              </w:rPr>
            </w:pPr>
            <w:r w:rsidRPr="0030264E">
              <w:rPr>
                <w:sz w:val="20"/>
                <w:szCs w:val="21"/>
                <w:u w:val="none"/>
              </w:rPr>
              <w:t>4.6, 7.1-7.3, and part of 8.5 (p. 244-246)</w:t>
            </w:r>
          </w:p>
        </w:tc>
      </w:tr>
      <w:tr w:rsidR="00211547" w:rsidRPr="0030264E" w:rsidTr="007760BD">
        <w:trPr>
          <w:trHeight w:val="276"/>
        </w:trPr>
        <w:tc>
          <w:tcPr>
            <w:tcW w:w="3528" w:type="dxa"/>
            <w:vMerge/>
          </w:tcPr>
          <w:p w:rsidR="00211547" w:rsidRPr="0030264E" w:rsidRDefault="00211547" w:rsidP="00B00B68">
            <w:pPr>
              <w:pStyle w:val="Heading1"/>
              <w:jc w:val="center"/>
              <w:rPr>
                <w:bCs/>
                <w:sz w:val="20"/>
                <w:szCs w:val="21"/>
                <w:u w:val="none"/>
              </w:rPr>
            </w:pPr>
          </w:p>
        </w:tc>
        <w:tc>
          <w:tcPr>
            <w:tcW w:w="1891" w:type="dxa"/>
            <w:vMerge/>
          </w:tcPr>
          <w:p w:rsidR="00211547" w:rsidRPr="0030264E" w:rsidRDefault="00211547" w:rsidP="00B00B68">
            <w:pPr>
              <w:pStyle w:val="Heading1"/>
              <w:jc w:val="center"/>
              <w:rPr>
                <w:sz w:val="20"/>
                <w:szCs w:val="21"/>
                <w:u w:val="none"/>
              </w:rPr>
            </w:pPr>
          </w:p>
        </w:tc>
        <w:tc>
          <w:tcPr>
            <w:tcW w:w="1709" w:type="dxa"/>
            <w:vMerge/>
          </w:tcPr>
          <w:p w:rsidR="00211547" w:rsidRPr="0030264E" w:rsidRDefault="00211547" w:rsidP="00B00B68">
            <w:pPr>
              <w:pStyle w:val="Heading1"/>
              <w:jc w:val="center"/>
              <w:rPr>
                <w:sz w:val="20"/>
                <w:szCs w:val="21"/>
                <w:u w:val="none"/>
              </w:rPr>
            </w:pPr>
          </w:p>
        </w:tc>
        <w:tc>
          <w:tcPr>
            <w:tcW w:w="1620" w:type="dxa"/>
            <w:vMerge/>
          </w:tcPr>
          <w:p w:rsidR="00211547" w:rsidRPr="0030264E" w:rsidRDefault="00211547" w:rsidP="00B00B68">
            <w:pPr>
              <w:pStyle w:val="Heading1"/>
              <w:jc w:val="center"/>
              <w:rPr>
                <w:sz w:val="20"/>
                <w:szCs w:val="21"/>
                <w:u w:val="none"/>
              </w:rPr>
            </w:pPr>
          </w:p>
        </w:tc>
        <w:tc>
          <w:tcPr>
            <w:tcW w:w="1620" w:type="dxa"/>
            <w:vMerge/>
          </w:tcPr>
          <w:p w:rsidR="00211547" w:rsidRPr="0030264E" w:rsidRDefault="00211547" w:rsidP="00B00B68">
            <w:pPr>
              <w:pStyle w:val="Heading1"/>
              <w:jc w:val="center"/>
              <w:rPr>
                <w:sz w:val="20"/>
                <w:szCs w:val="21"/>
                <w:u w:val="none"/>
              </w:rPr>
            </w:pPr>
          </w:p>
        </w:tc>
      </w:tr>
      <w:tr w:rsidR="00211547" w:rsidRPr="0030264E" w:rsidTr="007760BD">
        <w:trPr>
          <w:trHeight w:val="276"/>
        </w:trPr>
        <w:tc>
          <w:tcPr>
            <w:tcW w:w="3528" w:type="dxa"/>
            <w:vMerge/>
          </w:tcPr>
          <w:p w:rsidR="00211547" w:rsidRPr="0030264E" w:rsidRDefault="00211547" w:rsidP="00B00B68">
            <w:pPr>
              <w:pStyle w:val="Heading1"/>
              <w:jc w:val="center"/>
              <w:rPr>
                <w:bCs/>
                <w:sz w:val="20"/>
                <w:szCs w:val="21"/>
                <w:u w:val="none"/>
              </w:rPr>
            </w:pPr>
          </w:p>
        </w:tc>
        <w:tc>
          <w:tcPr>
            <w:tcW w:w="1891" w:type="dxa"/>
            <w:vMerge/>
          </w:tcPr>
          <w:p w:rsidR="00211547" w:rsidRPr="0030264E" w:rsidRDefault="00211547" w:rsidP="00B00B68">
            <w:pPr>
              <w:pStyle w:val="Heading1"/>
              <w:jc w:val="center"/>
              <w:rPr>
                <w:sz w:val="20"/>
                <w:szCs w:val="21"/>
                <w:u w:val="none"/>
              </w:rPr>
            </w:pPr>
          </w:p>
        </w:tc>
        <w:tc>
          <w:tcPr>
            <w:tcW w:w="1709" w:type="dxa"/>
            <w:vMerge/>
          </w:tcPr>
          <w:p w:rsidR="00211547" w:rsidRPr="0030264E" w:rsidRDefault="00211547" w:rsidP="00B00B68">
            <w:pPr>
              <w:pStyle w:val="Heading1"/>
              <w:jc w:val="center"/>
              <w:rPr>
                <w:sz w:val="20"/>
                <w:szCs w:val="21"/>
                <w:u w:val="none"/>
              </w:rPr>
            </w:pPr>
          </w:p>
        </w:tc>
        <w:tc>
          <w:tcPr>
            <w:tcW w:w="1620" w:type="dxa"/>
            <w:vMerge/>
          </w:tcPr>
          <w:p w:rsidR="00211547" w:rsidRPr="0030264E" w:rsidRDefault="00211547" w:rsidP="00B00B68">
            <w:pPr>
              <w:pStyle w:val="Heading1"/>
              <w:jc w:val="center"/>
              <w:rPr>
                <w:sz w:val="20"/>
                <w:szCs w:val="21"/>
                <w:u w:val="none"/>
              </w:rPr>
            </w:pPr>
          </w:p>
        </w:tc>
        <w:tc>
          <w:tcPr>
            <w:tcW w:w="1620" w:type="dxa"/>
            <w:vMerge/>
          </w:tcPr>
          <w:p w:rsidR="00211547" w:rsidRPr="0030264E" w:rsidRDefault="00211547" w:rsidP="00B00B68">
            <w:pPr>
              <w:pStyle w:val="Heading1"/>
              <w:jc w:val="center"/>
              <w:rPr>
                <w:sz w:val="20"/>
                <w:szCs w:val="21"/>
                <w:u w:val="none"/>
              </w:rPr>
            </w:pPr>
          </w:p>
        </w:tc>
      </w:tr>
      <w:tr w:rsidR="00211547" w:rsidRPr="0030264E" w:rsidTr="007760BD">
        <w:tc>
          <w:tcPr>
            <w:tcW w:w="3528" w:type="dxa"/>
          </w:tcPr>
          <w:p w:rsidR="00211547" w:rsidRPr="0030264E" w:rsidRDefault="00211547" w:rsidP="00B00B68">
            <w:pPr>
              <w:pStyle w:val="Heading1"/>
              <w:jc w:val="center"/>
              <w:rPr>
                <w:sz w:val="20"/>
                <w:szCs w:val="21"/>
                <w:u w:val="none"/>
              </w:rPr>
            </w:pPr>
            <w:r w:rsidRPr="0030264E">
              <w:rPr>
                <w:sz w:val="20"/>
                <w:szCs w:val="21"/>
                <w:u w:val="none"/>
              </w:rPr>
              <w:t>Wrapping up the determinants of decision making</w:t>
            </w:r>
          </w:p>
        </w:tc>
        <w:tc>
          <w:tcPr>
            <w:tcW w:w="1891" w:type="dxa"/>
          </w:tcPr>
          <w:p w:rsidR="00211547" w:rsidRPr="0030264E" w:rsidRDefault="00211547" w:rsidP="00B00B68">
            <w:pPr>
              <w:pStyle w:val="Heading1"/>
              <w:jc w:val="center"/>
              <w:rPr>
                <w:sz w:val="20"/>
                <w:szCs w:val="21"/>
                <w:u w:val="none"/>
              </w:rPr>
            </w:pPr>
            <w:r w:rsidRPr="0030264E">
              <w:rPr>
                <w:sz w:val="20"/>
                <w:szCs w:val="21"/>
                <w:u w:val="none"/>
              </w:rPr>
              <w:t>5.4-5.6, 6.1, and part of 6.3 (p. 181-185)</w:t>
            </w:r>
          </w:p>
        </w:tc>
        <w:tc>
          <w:tcPr>
            <w:tcW w:w="1709" w:type="dxa"/>
          </w:tcPr>
          <w:p w:rsidR="00211547" w:rsidRPr="0030264E" w:rsidRDefault="00211547" w:rsidP="00B00B68">
            <w:pPr>
              <w:pStyle w:val="Heading1"/>
              <w:jc w:val="center"/>
              <w:rPr>
                <w:sz w:val="20"/>
                <w:szCs w:val="21"/>
                <w:u w:val="none"/>
              </w:rPr>
            </w:pPr>
            <w:r w:rsidRPr="0030264E">
              <w:rPr>
                <w:sz w:val="20"/>
                <w:szCs w:val="21"/>
                <w:u w:val="none"/>
              </w:rPr>
              <w:t>7.5-7.7, 8.1, and part of 8.3 (p. 245-247)</w:t>
            </w:r>
          </w:p>
        </w:tc>
        <w:tc>
          <w:tcPr>
            <w:tcW w:w="1620" w:type="dxa"/>
          </w:tcPr>
          <w:p w:rsidR="00211547" w:rsidRPr="0030264E" w:rsidRDefault="00211547" w:rsidP="00B00B68">
            <w:pPr>
              <w:pStyle w:val="Heading1"/>
              <w:jc w:val="center"/>
              <w:rPr>
                <w:sz w:val="20"/>
                <w:szCs w:val="21"/>
                <w:u w:val="none"/>
              </w:rPr>
            </w:pPr>
            <w:r w:rsidRPr="0030264E">
              <w:rPr>
                <w:sz w:val="20"/>
                <w:szCs w:val="21"/>
                <w:u w:val="none"/>
              </w:rPr>
              <w:t>5.4-5.6, 6.1, and part of 6.3 (p. 181-185)</w:t>
            </w:r>
          </w:p>
        </w:tc>
        <w:tc>
          <w:tcPr>
            <w:tcW w:w="1620" w:type="dxa"/>
          </w:tcPr>
          <w:p w:rsidR="00211547" w:rsidRPr="0030264E" w:rsidRDefault="00211547" w:rsidP="00B00B68">
            <w:pPr>
              <w:pStyle w:val="Heading1"/>
              <w:jc w:val="center"/>
              <w:rPr>
                <w:sz w:val="20"/>
                <w:szCs w:val="21"/>
                <w:u w:val="none"/>
              </w:rPr>
            </w:pPr>
            <w:r w:rsidRPr="0030264E">
              <w:rPr>
                <w:sz w:val="20"/>
                <w:szCs w:val="21"/>
                <w:u w:val="none"/>
              </w:rPr>
              <w:t>7.5-7.7, 8.1, and part of 8.3 (p. 239-241)</w:t>
            </w:r>
          </w:p>
        </w:tc>
      </w:tr>
      <w:tr w:rsidR="00211547" w:rsidRPr="0030264E" w:rsidTr="007760BD">
        <w:tc>
          <w:tcPr>
            <w:tcW w:w="3528" w:type="dxa"/>
          </w:tcPr>
          <w:p w:rsidR="00211547" w:rsidRPr="0030264E" w:rsidRDefault="00211547" w:rsidP="00B00B68">
            <w:pPr>
              <w:pStyle w:val="Heading1"/>
              <w:jc w:val="center"/>
              <w:rPr>
                <w:sz w:val="20"/>
                <w:szCs w:val="21"/>
                <w:u w:val="none"/>
              </w:rPr>
            </w:pPr>
            <w:r w:rsidRPr="0030264E">
              <w:rPr>
                <w:b/>
                <w:bCs/>
                <w:sz w:val="20"/>
                <w:szCs w:val="21"/>
                <w:u w:val="none"/>
              </w:rPr>
              <w:t>BEGIN UNIT 2</w:t>
            </w:r>
            <w:r w:rsidRPr="0030264E">
              <w:rPr>
                <w:sz w:val="20"/>
                <w:szCs w:val="21"/>
                <w:u w:val="none"/>
              </w:rPr>
              <w:t>: An introduction to risk</w:t>
            </w:r>
          </w:p>
        </w:tc>
        <w:tc>
          <w:tcPr>
            <w:tcW w:w="1891" w:type="dxa"/>
          </w:tcPr>
          <w:p w:rsidR="00211547" w:rsidRPr="0030264E" w:rsidRDefault="00211547" w:rsidP="00B00B68">
            <w:pPr>
              <w:pStyle w:val="Heading1"/>
              <w:jc w:val="center"/>
              <w:rPr>
                <w:sz w:val="20"/>
                <w:szCs w:val="21"/>
                <w:u w:val="none"/>
              </w:rPr>
            </w:pPr>
            <w:r w:rsidRPr="0030264E">
              <w:rPr>
                <w:sz w:val="20"/>
                <w:szCs w:val="21"/>
                <w:u w:val="none"/>
              </w:rPr>
              <w:t>7.2-7.3</w:t>
            </w:r>
          </w:p>
        </w:tc>
        <w:tc>
          <w:tcPr>
            <w:tcW w:w="1709" w:type="dxa"/>
          </w:tcPr>
          <w:p w:rsidR="00211547" w:rsidRPr="0030264E" w:rsidRDefault="00211547" w:rsidP="00B00B68">
            <w:pPr>
              <w:pStyle w:val="Heading1"/>
              <w:jc w:val="center"/>
              <w:rPr>
                <w:sz w:val="20"/>
                <w:szCs w:val="21"/>
                <w:u w:val="none"/>
              </w:rPr>
            </w:pPr>
            <w:r w:rsidRPr="0030264E">
              <w:rPr>
                <w:sz w:val="20"/>
                <w:szCs w:val="21"/>
                <w:u w:val="none"/>
              </w:rPr>
              <w:t>9.2-9.4</w:t>
            </w:r>
          </w:p>
        </w:tc>
        <w:tc>
          <w:tcPr>
            <w:tcW w:w="1620" w:type="dxa"/>
          </w:tcPr>
          <w:p w:rsidR="00211547" w:rsidRPr="0030264E" w:rsidRDefault="00211547" w:rsidP="00B00B68">
            <w:pPr>
              <w:pStyle w:val="Heading1"/>
              <w:jc w:val="center"/>
              <w:rPr>
                <w:sz w:val="20"/>
                <w:szCs w:val="21"/>
                <w:u w:val="none"/>
              </w:rPr>
            </w:pPr>
            <w:r w:rsidRPr="0030264E">
              <w:rPr>
                <w:sz w:val="20"/>
                <w:szCs w:val="21"/>
                <w:u w:val="none"/>
              </w:rPr>
              <w:t>7.2-7.3</w:t>
            </w:r>
          </w:p>
        </w:tc>
        <w:tc>
          <w:tcPr>
            <w:tcW w:w="1620" w:type="dxa"/>
          </w:tcPr>
          <w:p w:rsidR="00211547" w:rsidRPr="0030264E" w:rsidRDefault="00211547" w:rsidP="00B00B68">
            <w:pPr>
              <w:pStyle w:val="Heading1"/>
              <w:jc w:val="center"/>
              <w:rPr>
                <w:sz w:val="20"/>
                <w:szCs w:val="21"/>
                <w:u w:val="none"/>
              </w:rPr>
            </w:pPr>
            <w:r w:rsidRPr="0030264E">
              <w:rPr>
                <w:sz w:val="20"/>
                <w:szCs w:val="21"/>
                <w:u w:val="none"/>
              </w:rPr>
              <w:t>9.2-9.4</w:t>
            </w:r>
          </w:p>
        </w:tc>
      </w:tr>
      <w:tr w:rsidR="00211547" w:rsidRPr="0030264E" w:rsidTr="007760BD">
        <w:tc>
          <w:tcPr>
            <w:tcW w:w="3528" w:type="dxa"/>
          </w:tcPr>
          <w:p w:rsidR="00211547" w:rsidRPr="0030264E" w:rsidRDefault="00211547" w:rsidP="00B00B68">
            <w:pPr>
              <w:pStyle w:val="Heading1"/>
              <w:jc w:val="center"/>
              <w:rPr>
                <w:sz w:val="20"/>
                <w:szCs w:val="21"/>
                <w:u w:val="none"/>
              </w:rPr>
            </w:pPr>
            <w:r w:rsidRPr="0030264E">
              <w:rPr>
                <w:sz w:val="20"/>
                <w:szCs w:val="21"/>
                <w:u w:val="none"/>
              </w:rPr>
              <w:t>An introduction to bonds</w:t>
            </w:r>
          </w:p>
        </w:tc>
        <w:tc>
          <w:tcPr>
            <w:tcW w:w="1891" w:type="dxa"/>
          </w:tcPr>
          <w:p w:rsidR="00211547" w:rsidRPr="0030264E" w:rsidRDefault="00211547" w:rsidP="00B00B68">
            <w:pPr>
              <w:pStyle w:val="Heading1"/>
              <w:jc w:val="center"/>
              <w:rPr>
                <w:sz w:val="20"/>
                <w:szCs w:val="21"/>
                <w:u w:val="none"/>
                <w:lang w:val="fr-FR"/>
              </w:rPr>
            </w:pPr>
            <w:r w:rsidRPr="0030264E">
              <w:rPr>
                <w:sz w:val="20"/>
                <w:szCs w:val="21"/>
                <w:u w:val="none"/>
                <w:lang w:val="fr-FR"/>
              </w:rPr>
              <w:t>7.4 and 8.1, and part of 8.2 (p. 248-251)</w:t>
            </w:r>
          </w:p>
        </w:tc>
        <w:tc>
          <w:tcPr>
            <w:tcW w:w="1709" w:type="dxa"/>
          </w:tcPr>
          <w:p w:rsidR="00211547" w:rsidRPr="0030264E" w:rsidRDefault="00211547" w:rsidP="00B00B68">
            <w:pPr>
              <w:pStyle w:val="Heading1"/>
              <w:jc w:val="center"/>
              <w:rPr>
                <w:sz w:val="20"/>
                <w:szCs w:val="21"/>
                <w:u w:val="none"/>
                <w:lang w:val="fr-FR"/>
              </w:rPr>
            </w:pPr>
            <w:r w:rsidRPr="0030264E">
              <w:rPr>
                <w:sz w:val="20"/>
                <w:szCs w:val="21"/>
                <w:u w:val="none"/>
                <w:lang w:val="fr-FR"/>
              </w:rPr>
              <w:t>9.1, 5.1, and 5.3-5.4</w:t>
            </w:r>
          </w:p>
        </w:tc>
        <w:tc>
          <w:tcPr>
            <w:tcW w:w="1620" w:type="dxa"/>
          </w:tcPr>
          <w:p w:rsidR="00211547" w:rsidRPr="0030264E" w:rsidRDefault="00211547" w:rsidP="00B00B68">
            <w:pPr>
              <w:pStyle w:val="Heading1"/>
              <w:jc w:val="center"/>
              <w:rPr>
                <w:sz w:val="20"/>
                <w:szCs w:val="21"/>
                <w:u w:val="none"/>
                <w:lang w:val="fr-FR"/>
              </w:rPr>
            </w:pPr>
            <w:r w:rsidRPr="0030264E">
              <w:rPr>
                <w:sz w:val="20"/>
                <w:szCs w:val="21"/>
                <w:u w:val="none"/>
                <w:lang w:val="fr-FR"/>
              </w:rPr>
              <w:t>7.4 and 8.1-8.2</w:t>
            </w:r>
          </w:p>
        </w:tc>
        <w:tc>
          <w:tcPr>
            <w:tcW w:w="1620" w:type="dxa"/>
          </w:tcPr>
          <w:p w:rsidR="00211547" w:rsidRPr="0030264E" w:rsidRDefault="00211547" w:rsidP="00B00B68">
            <w:pPr>
              <w:pStyle w:val="Heading1"/>
              <w:jc w:val="center"/>
              <w:rPr>
                <w:sz w:val="20"/>
                <w:szCs w:val="21"/>
                <w:u w:val="none"/>
              </w:rPr>
            </w:pPr>
            <w:r w:rsidRPr="0030264E">
              <w:rPr>
                <w:sz w:val="20"/>
                <w:szCs w:val="21"/>
                <w:u w:val="none"/>
              </w:rPr>
              <w:t>9.1, 5.1, and 5.3-5.4</w:t>
            </w:r>
          </w:p>
        </w:tc>
      </w:tr>
      <w:tr w:rsidR="00211547" w:rsidRPr="0030264E" w:rsidTr="007760BD">
        <w:trPr>
          <w:trHeight w:val="276"/>
        </w:trPr>
        <w:tc>
          <w:tcPr>
            <w:tcW w:w="3528" w:type="dxa"/>
            <w:vMerge w:val="restart"/>
          </w:tcPr>
          <w:p w:rsidR="00211547" w:rsidRPr="0030264E" w:rsidRDefault="00211547" w:rsidP="00B00B68">
            <w:pPr>
              <w:pStyle w:val="Heading1"/>
              <w:jc w:val="center"/>
              <w:rPr>
                <w:sz w:val="20"/>
                <w:szCs w:val="21"/>
                <w:u w:val="none"/>
              </w:rPr>
            </w:pPr>
            <w:r w:rsidRPr="0030264E">
              <w:rPr>
                <w:sz w:val="20"/>
                <w:szCs w:val="21"/>
                <w:u w:val="none"/>
              </w:rPr>
              <w:t>Valuing bonds; finding the rate of return; yield curves; risk premiums in bonds</w:t>
            </w:r>
          </w:p>
        </w:tc>
        <w:tc>
          <w:tcPr>
            <w:tcW w:w="1891" w:type="dxa"/>
            <w:vMerge w:val="restart"/>
          </w:tcPr>
          <w:p w:rsidR="00211547" w:rsidRPr="0030264E" w:rsidRDefault="00211547" w:rsidP="00B00B68">
            <w:pPr>
              <w:pStyle w:val="Heading1"/>
              <w:jc w:val="center"/>
              <w:rPr>
                <w:sz w:val="20"/>
                <w:szCs w:val="21"/>
                <w:u w:val="none"/>
              </w:rPr>
            </w:pPr>
            <w:r w:rsidRPr="0030264E">
              <w:rPr>
                <w:sz w:val="20"/>
                <w:szCs w:val="21"/>
                <w:u w:val="none"/>
              </w:rPr>
              <w:t>8.4-8.5</w:t>
            </w:r>
          </w:p>
        </w:tc>
        <w:tc>
          <w:tcPr>
            <w:tcW w:w="1709" w:type="dxa"/>
            <w:vMerge w:val="restart"/>
          </w:tcPr>
          <w:p w:rsidR="00211547" w:rsidRPr="0030264E" w:rsidRDefault="00211547" w:rsidP="00B00B68">
            <w:pPr>
              <w:pStyle w:val="Heading1"/>
              <w:jc w:val="center"/>
              <w:rPr>
                <w:sz w:val="20"/>
                <w:szCs w:val="21"/>
                <w:u w:val="none"/>
              </w:rPr>
            </w:pPr>
            <w:r w:rsidRPr="0030264E">
              <w:rPr>
                <w:sz w:val="20"/>
                <w:szCs w:val="21"/>
                <w:u w:val="none"/>
              </w:rPr>
              <w:t>5.6-5.7</w:t>
            </w:r>
          </w:p>
        </w:tc>
        <w:tc>
          <w:tcPr>
            <w:tcW w:w="1620" w:type="dxa"/>
            <w:vMerge w:val="restart"/>
          </w:tcPr>
          <w:p w:rsidR="00211547" w:rsidRPr="0030264E" w:rsidRDefault="00211547" w:rsidP="00B00B68">
            <w:pPr>
              <w:pStyle w:val="Heading1"/>
              <w:jc w:val="center"/>
              <w:rPr>
                <w:sz w:val="20"/>
                <w:szCs w:val="21"/>
                <w:u w:val="none"/>
              </w:rPr>
            </w:pPr>
            <w:r w:rsidRPr="0030264E">
              <w:rPr>
                <w:sz w:val="20"/>
                <w:szCs w:val="21"/>
                <w:u w:val="none"/>
              </w:rPr>
              <w:t>8.4-8.5</w:t>
            </w:r>
          </w:p>
        </w:tc>
        <w:tc>
          <w:tcPr>
            <w:tcW w:w="1620" w:type="dxa"/>
            <w:vMerge w:val="restart"/>
          </w:tcPr>
          <w:p w:rsidR="00211547" w:rsidRPr="0030264E" w:rsidRDefault="00211547" w:rsidP="00B00B68">
            <w:pPr>
              <w:pStyle w:val="Heading1"/>
              <w:jc w:val="center"/>
              <w:rPr>
                <w:sz w:val="20"/>
                <w:szCs w:val="21"/>
                <w:u w:val="none"/>
              </w:rPr>
            </w:pPr>
            <w:r w:rsidRPr="0030264E">
              <w:rPr>
                <w:sz w:val="20"/>
                <w:szCs w:val="21"/>
                <w:u w:val="none"/>
              </w:rPr>
              <w:t>5.6-5.7</w:t>
            </w:r>
          </w:p>
        </w:tc>
      </w:tr>
      <w:tr w:rsidR="00211547" w:rsidRPr="0030264E" w:rsidTr="007760BD">
        <w:trPr>
          <w:trHeight w:val="276"/>
        </w:trPr>
        <w:tc>
          <w:tcPr>
            <w:tcW w:w="3528" w:type="dxa"/>
            <w:vMerge/>
          </w:tcPr>
          <w:p w:rsidR="00211547" w:rsidRPr="0030264E" w:rsidRDefault="00211547" w:rsidP="00B00B68">
            <w:pPr>
              <w:pStyle w:val="Heading1"/>
              <w:jc w:val="center"/>
              <w:rPr>
                <w:sz w:val="20"/>
                <w:szCs w:val="21"/>
                <w:u w:val="none"/>
              </w:rPr>
            </w:pPr>
          </w:p>
        </w:tc>
        <w:tc>
          <w:tcPr>
            <w:tcW w:w="1891" w:type="dxa"/>
            <w:vMerge/>
          </w:tcPr>
          <w:p w:rsidR="00211547" w:rsidRPr="0030264E" w:rsidRDefault="00211547" w:rsidP="00B00B68">
            <w:pPr>
              <w:pStyle w:val="Heading1"/>
              <w:jc w:val="center"/>
              <w:rPr>
                <w:sz w:val="20"/>
                <w:szCs w:val="21"/>
                <w:u w:val="none"/>
              </w:rPr>
            </w:pPr>
          </w:p>
        </w:tc>
        <w:tc>
          <w:tcPr>
            <w:tcW w:w="1709" w:type="dxa"/>
            <w:vMerge/>
          </w:tcPr>
          <w:p w:rsidR="00211547" w:rsidRPr="0030264E" w:rsidRDefault="00211547" w:rsidP="00B00B68">
            <w:pPr>
              <w:pStyle w:val="Heading1"/>
              <w:jc w:val="center"/>
              <w:rPr>
                <w:sz w:val="20"/>
                <w:szCs w:val="21"/>
                <w:u w:val="none"/>
              </w:rPr>
            </w:pPr>
          </w:p>
        </w:tc>
        <w:tc>
          <w:tcPr>
            <w:tcW w:w="1620" w:type="dxa"/>
            <w:vMerge/>
          </w:tcPr>
          <w:p w:rsidR="00211547" w:rsidRPr="0030264E" w:rsidRDefault="00211547" w:rsidP="00B00B68">
            <w:pPr>
              <w:pStyle w:val="Heading1"/>
              <w:jc w:val="center"/>
              <w:rPr>
                <w:sz w:val="20"/>
                <w:szCs w:val="21"/>
                <w:u w:val="none"/>
              </w:rPr>
            </w:pPr>
          </w:p>
        </w:tc>
        <w:tc>
          <w:tcPr>
            <w:tcW w:w="1620" w:type="dxa"/>
            <w:vMerge/>
          </w:tcPr>
          <w:p w:rsidR="00211547" w:rsidRPr="0030264E" w:rsidRDefault="00211547" w:rsidP="00B00B68">
            <w:pPr>
              <w:pStyle w:val="Heading1"/>
              <w:jc w:val="center"/>
              <w:rPr>
                <w:sz w:val="20"/>
                <w:szCs w:val="21"/>
                <w:u w:val="none"/>
              </w:rPr>
            </w:pPr>
          </w:p>
        </w:tc>
      </w:tr>
      <w:tr w:rsidR="00211547" w:rsidRPr="0030264E" w:rsidTr="007760BD">
        <w:trPr>
          <w:trHeight w:val="276"/>
        </w:trPr>
        <w:tc>
          <w:tcPr>
            <w:tcW w:w="3528" w:type="dxa"/>
            <w:vMerge w:val="restart"/>
          </w:tcPr>
          <w:p w:rsidR="00211547" w:rsidRPr="0030264E" w:rsidRDefault="00211547" w:rsidP="00B00B68">
            <w:pPr>
              <w:pStyle w:val="Heading1"/>
              <w:jc w:val="center"/>
              <w:rPr>
                <w:sz w:val="20"/>
                <w:szCs w:val="21"/>
                <w:u w:val="none"/>
              </w:rPr>
            </w:pPr>
            <w:r w:rsidRPr="0030264E">
              <w:rPr>
                <w:sz w:val="20"/>
                <w:szCs w:val="21"/>
                <w:u w:val="none"/>
              </w:rPr>
              <w:t>Valuing stocks; the dividend discount model; how companies increase their value; PE ratios; stock markets</w:t>
            </w:r>
          </w:p>
        </w:tc>
        <w:tc>
          <w:tcPr>
            <w:tcW w:w="1891" w:type="dxa"/>
            <w:vMerge w:val="restart"/>
          </w:tcPr>
          <w:p w:rsidR="00211547" w:rsidRPr="0030264E" w:rsidRDefault="00211547" w:rsidP="00B00B68">
            <w:pPr>
              <w:pStyle w:val="Heading1"/>
              <w:jc w:val="center"/>
              <w:rPr>
                <w:sz w:val="20"/>
                <w:szCs w:val="21"/>
                <w:u w:val="none"/>
              </w:rPr>
            </w:pPr>
            <w:r w:rsidRPr="0030264E">
              <w:rPr>
                <w:sz w:val="20"/>
                <w:szCs w:val="21"/>
                <w:u w:val="none"/>
              </w:rPr>
              <w:t>9.1-9.3 and part of 9.4 (p. 287-289)</w:t>
            </w:r>
          </w:p>
        </w:tc>
        <w:tc>
          <w:tcPr>
            <w:tcW w:w="1709" w:type="dxa"/>
            <w:vMerge w:val="restart"/>
          </w:tcPr>
          <w:p w:rsidR="00211547" w:rsidRPr="0030264E" w:rsidRDefault="00211547" w:rsidP="00B00B68">
            <w:pPr>
              <w:pStyle w:val="Heading1"/>
              <w:jc w:val="center"/>
              <w:rPr>
                <w:sz w:val="20"/>
                <w:szCs w:val="21"/>
                <w:u w:val="none"/>
              </w:rPr>
            </w:pPr>
            <w:r w:rsidRPr="0030264E">
              <w:rPr>
                <w:sz w:val="20"/>
                <w:szCs w:val="21"/>
                <w:u w:val="none"/>
              </w:rPr>
              <w:t>6.1-6.4</w:t>
            </w:r>
          </w:p>
        </w:tc>
        <w:tc>
          <w:tcPr>
            <w:tcW w:w="1620" w:type="dxa"/>
            <w:vMerge w:val="restart"/>
          </w:tcPr>
          <w:p w:rsidR="00211547" w:rsidRPr="0030264E" w:rsidRDefault="00211547" w:rsidP="00B00B68">
            <w:pPr>
              <w:pStyle w:val="Heading1"/>
              <w:jc w:val="center"/>
              <w:rPr>
                <w:sz w:val="20"/>
                <w:szCs w:val="21"/>
                <w:u w:val="none"/>
              </w:rPr>
            </w:pPr>
            <w:r w:rsidRPr="0030264E">
              <w:rPr>
                <w:sz w:val="20"/>
                <w:szCs w:val="21"/>
                <w:u w:val="none"/>
              </w:rPr>
              <w:t>9.1-9.2, part of 9.3 (p. 278-282), and 9.4</w:t>
            </w:r>
          </w:p>
        </w:tc>
        <w:tc>
          <w:tcPr>
            <w:tcW w:w="1620" w:type="dxa"/>
            <w:vMerge w:val="restart"/>
          </w:tcPr>
          <w:p w:rsidR="00211547" w:rsidRPr="0030264E" w:rsidRDefault="00211547" w:rsidP="00B00B68">
            <w:pPr>
              <w:pStyle w:val="Heading1"/>
              <w:jc w:val="center"/>
              <w:rPr>
                <w:sz w:val="20"/>
                <w:szCs w:val="21"/>
                <w:u w:val="none"/>
              </w:rPr>
            </w:pPr>
            <w:r w:rsidRPr="0030264E">
              <w:rPr>
                <w:sz w:val="20"/>
                <w:szCs w:val="21"/>
                <w:u w:val="none"/>
              </w:rPr>
              <w:t>6.1-6.2, and part of 6.3 (p. 174-175)</w:t>
            </w:r>
            <w:r w:rsidRPr="0030264E">
              <w:rPr>
                <w:rStyle w:val="FootnoteReference"/>
                <w:sz w:val="20"/>
                <w:szCs w:val="21"/>
                <w:u w:val="none"/>
              </w:rPr>
              <w:footnoteReference w:id="5"/>
            </w:r>
          </w:p>
        </w:tc>
      </w:tr>
      <w:tr w:rsidR="00211547" w:rsidRPr="0030264E" w:rsidTr="007760BD">
        <w:trPr>
          <w:trHeight w:val="276"/>
        </w:trPr>
        <w:tc>
          <w:tcPr>
            <w:tcW w:w="3528" w:type="dxa"/>
            <w:vMerge/>
          </w:tcPr>
          <w:p w:rsidR="00211547" w:rsidRPr="0030264E" w:rsidRDefault="00211547" w:rsidP="00B00B68">
            <w:pPr>
              <w:pStyle w:val="Heading1"/>
              <w:jc w:val="center"/>
              <w:rPr>
                <w:sz w:val="20"/>
                <w:szCs w:val="21"/>
                <w:u w:val="none"/>
              </w:rPr>
            </w:pPr>
          </w:p>
        </w:tc>
        <w:tc>
          <w:tcPr>
            <w:tcW w:w="1891" w:type="dxa"/>
            <w:vMerge/>
          </w:tcPr>
          <w:p w:rsidR="00211547" w:rsidRPr="0030264E" w:rsidRDefault="00211547" w:rsidP="00B00B68">
            <w:pPr>
              <w:pStyle w:val="Heading1"/>
              <w:jc w:val="center"/>
              <w:rPr>
                <w:sz w:val="20"/>
                <w:szCs w:val="21"/>
                <w:u w:val="none"/>
              </w:rPr>
            </w:pPr>
          </w:p>
        </w:tc>
        <w:tc>
          <w:tcPr>
            <w:tcW w:w="1709" w:type="dxa"/>
            <w:vMerge/>
          </w:tcPr>
          <w:p w:rsidR="00211547" w:rsidRPr="0030264E" w:rsidRDefault="00211547" w:rsidP="00B00B68">
            <w:pPr>
              <w:pStyle w:val="Heading1"/>
              <w:jc w:val="center"/>
              <w:rPr>
                <w:sz w:val="20"/>
                <w:szCs w:val="21"/>
                <w:u w:val="none"/>
              </w:rPr>
            </w:pPr>
          </w:p>
        </w:tc>
        <w:tc>
          <w:tcPr>
            <w:tcW w:w="1620" w:type="dxa"/>
            <w:vMerge/>
          </w:tcPr>
          <w:p w:rsidR="00211547" w:rsidRPr="0030264E" w:rsidRDefault="00211547" w:rsidP="00B00B68">
            <w:pPr>
              <w:pStyle w:val="Heading1"/>
              <w:jc w:val="center"/>
              <w:rPr>
                <w:sz w:val="20"/>
                <w:szCs w:val="21"/>
                <w:u w:val="none"/>
              </w:rPr>
            </w:pPr>
          </w:p>
        </w:tc>
        <w:tc>
          <w:tcPr>
            <w:tcW w:w="1620" w:type="dxa"/>
            <w:vMerge/>
          </w:tcPr>
          <w:p w:rsidR="00211547" w:rsidRPr="0030264E" w:rsidRDefault="00211547" w:rsidP="00B00B68">
            <w:pPr>
              <w:pStyle w:val="Heading1"/>
              <w:jc w:val="center"/>
              <w:rPr>
                <w:sz w:val="20"/>
                <w:szCs w:val="21"/>
                <w:u w:val="none"/>
              </w:rPr>
            </w:pPr>
          </w:p>
        </w:tc>
      </w:tr>
      <w:tr w:rsidR="00211547" w:rsidRPr="0030264E" w:rsidTr="007760BD">
        <w:tc>
          <w:tcPr>
            <w:tcW w:w="3528" w:type="dxa"/>
          </w:tcPr>
          <w:p w:rsidR="00211547" w:rsidRPr="0030264E" w:rsidRDefault="00211547" w:rsidP="00B00B68">
            <w:pPr>
              <w:jc w:val="center"/>
              <w:rPr>
                <w:rFonts w:ascii="Times New Roman" w:hAnsi="Times New Roman" w:cs="Times New Roman"/>
                <w:sz w:val="20"/>
                <w:szCs w:val="21"/>
              </w:rPr>
            </w:pPr>
            <w:r w:rsidRPr="0030264E">
              <w:rPr>
                <w:rFonts w:ascii="Times New Roman" w:hAnsi="Times New Roman" w:cs="Times New Roman"/>
                <w:b/>
                <w:bCs/>
                <w:sz w:val="20"/>
                <w:szCs w:val="21"/>
              </w:rPr>
              <w:t>BEGIN UNIT 3</w:t>
            </w:r>
            <w:r w:rsidRPr="0030264E">
              <w:rPr>
                <w:rFonts w:ascii="Times New Roman" w:hAnsi="Times New Roman" w:cs="Times New Roman"/>
                <w:sz w:val="20"/>
                <w:szCs w:val="21"/>
              </w:rPr>
              <w:t>: The history of risk in the market; variance, the normal distribution, and averages</w:t>
            </w:r>
          </w:p>
        </w:tc>
        <w:tc>
          <w:tcPr>
            <w:tcW w:w="1891" w:type="dxa"/>
          </w:tcPr>
          <w:p w:rsidR="00211547" w:rsidRPr="0030264E" w:rsidRDefault="00211547" w:rsidP="00B00B68">
            <w:pPr>
              <w:pStyle w:val="Heading1"/>
              <w:jc w:val="center"/>
              <w:rPr>
                <w:sz w:val="20"/>
                <w:szCs w:val="21"/>
                <w:u w:val="none"/>
              </w:rPr>
            </w:pPr>
            <w:r w:rsidRPr="0030264E">
              <w:rPr>
                <w:sz w:val="20"/>
                <w:szCs w:val="21"/>
                <w:u w:val="none"/>
              </w:rPr>
              <w:t>10.1-10.6</w:t>
            </w:r>
          </w:p>
        </w:tc>
        <w:tc>
          <w:tcPr>
            <w:tcW w:w="1709" w:type="dxa"/>
          </w:tcPr>
          <w:p w:rsidR="00211547" w:rsidRPr="0030264E" w:rsidRDefault="00211547" w:rsidP="00B00B68">
            <w:pPr>
              <w:pStyle w:val="Heading1"/>
              <w:jc w:val="center"/>
              <w:rPr>
                <w:sz w:val="20"/>
                <w:szCs w:val="21"/>
                <w:u w:val="none"/>
              </w:rPr>
            </w:pPr>
            <w:r w:rsidRPr="0030264E">
              <w:rPr>
                <w:sz w:val="20"/>
                <w:szCs w:val="21"/>
                <w:u w:val="none"/>
              </w:rPr>
              <w:t>10.1-10.5 and 10.8</w:t>
            </w:r>
          </w:p>
        </w:tc>
        <w:tc>
          <w:tcPr>
            <w:tcW w:w="1620" w:type="dxa"/>
          </w:tcPr>
          <w:p w:rsidR="00211547" w:rsidRPr="0030264E" w:rsidRDefault="00211547" w:rsidP="00B00B68">
            <w:pPr>
              <w:pStyle w:val="Heading1"/>
              <w:jc w:val="center"/>
              <w:rPr>
                <w:sz w:val="20"/>
                <w:szCs w:val="21"/>
                <w:u w:val="none"/>
              </w:rPr>
            </w:pPr>
            <w:r w:rsidRPr="0030264E">
              <w:rPr>
                <w:sz w:val="20"/>
                <w:szCs w:val="21"/>
                <w:u w:val="none"/>
              </w:rPr>
              <w:t>10.1-10.6</w:t>
            </w:r>
          </w:p>
        </w:tc>
        <w:tc>
          <w:tcPr>
            <w:tcW w:w="1620" w:type="dxa"/>
          </w:tcPr>
          <w:p w:rsidR="00211547" w:rsidRPr="0030264E" w:rsidRDefault="00211547" w:rsidP="00B00B68">
            <w:pPr>
              <w:pStyle w:val="Heading1"/>
              <w:jc w:val="center"/>
              <w:rPr>
                <w:sz w:val="20"/>
                <w:szCs w:val="21"/>
                <w:u w:val="none"/>
              </w:rPr>
            </w:pPr>
            <w:r w:rsidRPr="0030264E">
              <w:rPr>
                <w:sz w:val="20"/>
                <w:szCs w:val="21"/>
                <w:u w:val="none"/>
              </w:rPr>
              <w:t>10.1-10.5 and 10.8</w:t>
            </w:r>
          </w:p>
        </w:tc>
      </w:tr>
      <w:tr w:rsidR="00211547" w:rsidRPr="0030264E" w:rsidTr="007760BD">
        <w:trPr>
          <w:trHeight w:val="276"/>
        </w:trPr>
        <w:tc>
          <w:tcPr>
            <w:tcW w:w="3528" w:type="dxa"/>
            <w:vMerge w:val="restart"/>
          </w:tcPr>
          <w:p w:rsidR="00211547" w:rsidRPr="0030264E" w:rsidRDefault="00211547" w:rsidP="00B00B68">
            <w:pPr>
              <w:pStyle w:val="Heading1"/>
              <w:jc w:val="center"/>
              <w:rPr>
                <w:sz w:val="20"/>
                <w:szCs w:val="21"/>
                <w:u w:val="none"/>
              </w:rPr>
            </w:pPr>
            <w:r w:rsidRPr="0030264E">
              <w:rPr>
                <w:sz w:val="20"/>
                <w:szCs w:val="21"/>
                <w:u w:val="none"/>
              </w:rPr>
              <w:t>CAPM I: Stock return correlations; establishing investment portfolios; minimizing portfolio variance; risk premiums; the year 2008</w:t>
            </w:r>
          </w:p>
        </w:tc>
        <w:tc>
          <w:tcPr>
            <w:tcW w:w="1891" w:type="dxa"/>
            <w:vMerge w:val="restart"/>
          </w:tcPr>
          <w:p w:rsidR="00211547" w:rsidRPr="0030264E" w:rsidRDefault="00211547" w:rsidP="00B00B68">
            <w:pPr>
              <w:pStyle w:val="Heading1"/>
              <w:jc w:val="center"/>
              <w:rPr>
                <w:sz w:val="20"/>
                <w:szCs w:val="21"/>
                <w:u w:val="none"/>
              </w:rPr>
            </w:pPr>
            <w:r w:rsidRPr="0030264E">
              <w:rPr>
                <w:sz w:val="20"/>
                <w:szCs w:val="21"/>
                <w:u w:val="none"/>
              </w:rPr>
              <w:t>10.7-10.8 and 11.1-11.4</w:t>
            </w:r>
          </w:p>
        </w:tc>
        <w:tc>
          <w:tcPr>
            <w:tcW w:w="1709" w:type="dxa"/>
            <w:vMerge w:val="restart"/>
          </w:tcPr>
          <w:p w:rsidR="00211547" w:rsidRPr="0030264E" w:rsidRDefault="00211547" w:rsidP="00B00B68">
            <w:pPr>
              <w:pStyle w:val="Heading1"/>
              <w:jc w:val="center"/>
              <w:rPr>
                <w:sz w:val="20"/>
                <w:szCs w:val="21"/>
                <w:u w:val="none"/>
              </w:rPr>
            </w:pPr>
            <w:r w:rsidRPr="0030264E">
              <w:rPr>
                <w:sz w:val="20"/>
                <w:szCs w:val="21"/>
                <w:u w:val="none"/>
              </w:rPr>
              <w:t>10.6-10.7 and 11.1-11.4 (up to p. 333)</w:t>
            </w:r>
          </w:p>
        </w:tc>
        <w:tc>
          <w:tcPr>
            <w:tcW w:w="1620" w:type="dxa"/>
            <w:vMerge w:val="restart"/>
          </w:tcPr>
          <w:p w:rsidR="00211547" w:rsidRPr="0030264E" w:rsidRDefault="00211547" w:rsidP="00B00B68">
            <w:pPr>
              <w:pStyle w:val="Heading1"/>
              <w:jc w:val="center"/>
              <w:rPr>
                <w:sz w:val="20"/>
                <w:szCs w:val="21"/>
                <w:u w:val="none"/>
              </w:rPr>
            </w:pPr>
            <w:r w:rsidRPr="0030264E">
              <w:rPr>
                <w:sz w:val="20"/>
                <w:szCs w:val="21"/>
                <w:u w:val="none"/>
                <w:lang w:val="fr-FR"/>
              </w:rPr>
              <w:t>10.7-10.8 and 11.1-11.4</w:t>
            </w:r>
          </w:p>
        </w:tc>
        <w:tc>
          <w:tcPr>
            <w:tcW w:w="1620" w:type="dxa"/>
            <w:vMerge w:val="restart"/>
          </w:tcPr>
          <w:p w:rsidR="00211547" w:rsidRPr="0030264E" w:rsidRDefault="00211547" w:rsidP="00B00B68">
            <w:pPr>
              <w:pStyle w:val="Heading1"/>
              <w:jc w:val="center"/>
              <w:rPr>
                <w:sz w:val="20"/>
                <w:szCs w:val="21"/>
                <w:u w:val="none"/>
              </w:rPr>
            </w:pPr>
            <w:r w:rsidRPr="0030264E">
              <w:rPr>
                <w:sz w:val="20"/>
                <w:szCs w:val="21"/>
                <w:u w:val="none"/>
              </w:rPr>
              <w:t>10.6 and 10.7 and 11.1-11.4 (up to p. 328)</w:t>
            </w:r>
          </w:p>
        </w:tc>
      </w:tr>
      <w:tr w:rsidR="007760BD" w:rsidRPr="0030264E" w:rsidTr="007760BD">
        <w:trPr>
          <w:trHeight w:val="276"/>
        </w:trPr>
        <w:tc>
          <w:tcPr>
            <w:tcW w:w="3528" w:type="dxa"/>
            <w:vMerge/>
          </w:tcPr>
          <w:p w:rsidR="007760BD" w:rsidRPr="0030264E" w:rsidRDefault="007760BD" w:rsidP="00B00B68">
            <w:pPr>
              <w:pStyle w:val="Heading1"/>
              <w:jc w:val="center"/>
              <w:rPr>
                <w:sz w:val="20"/>
                <w:szCs w:val="21"/>
                <w:u w:val="none"/>
              </w:rPr>
            </w:pPr>
          </w:p>
        </w:tc>
        <w:tc>
          <w:tcPr>
            <w:tcW w:w="1891" w:type="dxa"/>
            <w:vMerge/>
          </w:tcPr>
          <w:p w:rsidR="007760BD" w:rsidRPr="0030264E" w:rsidRDefault="007760BD" w:rsidP="00B00B68">
            <w:pPr>
              <w:pStyle w:val="Heading1"/>
              <w:jc w:val="center"/>
              <w:rPr>
                <w:sz w:val="20"/>
                <w:szCs w:val="21"/>
                <w:u w:val="none"/>
              </w:rPr>
            </w:pPr>
          </w:p>
        </w:tc>
        <w:tc>
          <w:tcPr>
            <w:tcW w:w="1709" w:type="dxa"/>
            <w:vMerge/>
          </w:tcPr>
          <w:p w:rsidR="007760BD" w:rsidRPr="0030264E" w:rsidRDefault="007760BD" w:rsidP="00B00B68">
            <w:pPr>
              <w:pStyle w:val="Heading1"/>
              <w:jc w:val="center"/>
              <w:rPr>
                <w:sz w:val="20"/>
                <w:szCs w:val="21"/>
                <w:u w:val="none"/>
              </w:rPr>
            </w:pPr>
          </w:p>
        </w:tc>
        <w:tc>
          <w:tcPr>
            <w:tcW w:w="1620" w:type="dxa"/>
            <w:vMerge/>
          </w:tcPr>
          <w:p w:rsidR="007760BD" w:rsidRPr="0030264E" w:rsidRDefault="007760BD" w:rsidP="00B00B68">
            <w:pPr>
              <w:pStyle w:val="Heading1"/>
              <w:jc w:val="center"/>
              <w:rPr>
                <w:sz w:val="20"/>
                <w:szCs w:val="21"/>
                <w:u w:val="none"/>
                <w:lang w:val="fr-FR"/>
              </w:rPr>
            </w:pPr>
          </w:p>
        </w:tc>
        <w:tc>
          <w:tcPr>
            <w:tcW w:w="1620" w:type="dxa"/>
            <w:vMerge/>
          </w:tcPr>
          <w:p w:rsidR="007760BD" w:rsidRPr="0030264E" w:rsidRDefault="007760BD" w:rsidP="00B00B68">
            <w:pPr>
              <w:pStyle w:val="Heading1"/>
              <w:jc w:val="center"/>
              <w:rPr>
                <w:sz w:val="20"/>
                <w:szCs w:val="21"/>
                <w:u w:val="none"/>
              </w:rPr>
            </w:pPr>
          </w:p>
        </w:tc>
      </w:tr>
      <w:tr w:rsidR="007760BD" w:rsidRPr="0030264E" w:rsidTr="007760BD">
        <w:trPr>
          <w:trHeight w:val="276"/>
        </w:trPr>
        <w:tc>
          <w:tcPr>
            <w:tcW w:w="3528" w:type="dxa"/>
            <w:vMerge/>
          </w:tcPr>
          <w:p w:rsidR="007760BD" w:rsidRPr="0030264E" w:rsidRDefault="007760BD" w:rsidP="00B00B68">
            <w:pPr>
              <w:pStyle w:val="Heading1"/>
              <w:jc w:val="center"/>
              <w:rPr>
                <w:sz w:val="20"/>
                <w:szCs w:val="21"/>
                <w:u w:val="none"/>
              </w:rPr>
            </w:pPr>
          </w:p>
        </w:tc>
        <w:tc>
          <w:tcPr>
            <w:tcW w:w="1891" w:type="dxa"/>
            <w:vMerge/>
          </w:tcPr>
          <w:p w:rsidR="007760BD" w:rsidRPr="0030264E" w:rsidRDefault="007760BD" w:rsidP="00B00B68">
            <w:pPr>
              <w:pStyle w:val="Heading1"/>
              <w:jc w:val="center"/>
              <w:rPr>
                <w:sz w:val="20"/>
                <w:szCs w:val="21"/>
                <w:u w:val="none"/>
              </w:rPr>
            </w:pPr>
          </w:p>
        </w:tc>
        <w:tc>
          <w:tcPr>
            <w:tcW w:w="1709" w:type="dxa"/>
            <w:vMerge/>
          </w:tcPr>
          <w:p w:rsidR="007760BD" w:rsidRPr="0030264E" w:rsidRDefault="007760BD" w:rsidP="00B00B68">
            <w:pPr>
              <w:pStyle w:val="Heading1"/>
              <w:jc w:val="center"/>
              <w:rPr>
                <w:sz w:val="20"/>
                <w:szCs w:val="21"/>
                <w:u w:val="none"/>
              </w:rPr>
            </w:pPr>
          </w:p>
        </w:tc>
        <w:tc>
          <w:tcPr>
            <w:tcW w:w="1620" w:type="dxa"/>
            <w:vMerge/>
          </w:tcPr>
          <w:p w:rsidR="007760BD" w:rsidRPr="0030264E" w:rsidRDefault="007760BD" w:rsidP="00B00B68">
            <w:pPr>
              <w:pStyle w:val="Heading1"/>
              <w:jc w:val="center"/>
              <w:rPr>
                <w:sz w:val="20"/>
                <w:szCs w:val="21"/>
                <w:u w:val="none"/>
                <w:lang w:val="fr-FR"/>
              </w:rPr>
            </w:pPr>
          </w:p>
        </w:tc>
        <w:tc>
          <w:tcPr>
            <w:tcW w:w="1620" w:type="dxa"/>
            <w:vMerge/>
          </w:tcPr>
          <w:p w:rsidR="007760BD" w:rsidRPr="0030264E" w:rsidRDefault="007760BD" w:rsidP="00B00B68">
            <w:pPr>
              <w:pStyle w:val="Heading1"/>
              <w:jc w:val="center"/>
              <w:rPr>
                <w:sz w:val="20"/>
                <w:szCs w:val="21"/>
                <w:u w:val="none"/>
              </w:rPr>
            </w:pPr>
          </w:p>
        </w:tc>
      </w:tr>
      <w:tr w:rsidR="007760BD" w:rsidRPr="0030264E" w:rsidTr="007760BD">
        <w:trPr>
          <w:trHeight w:val="276"/>
        </w:trPr>
        <w:tc>
          <w:tcPr>
            <w:tcW w:w="3528" w:type="dxa"/>
            <w:vMerge/>
          </w:tcPr>
          <w:p w:rsidR="007760BD" w:rsidRPr="0030264E" w:rsidRDefault="007760BD" w:rsidP="00B00B68">
            <w:pPr>
              <w:pStyle w:val="Heading1"/>
              <w:jc w:val="center"/>
              <w:rPr>
                <w:sz w:val="20"/>
                <w:szCs w:val="21"/>
                <w:u w:val="none"/>
              </w:rPr>
            </w:pPr>
          </w:p>
        </w:tc>
        <w:tc>
          <w:tcPr>
            <w:tcW w:w="1891" w:type="dxa"/>
            <w:vMerge/>
          </w:tcPr>
          <w:p w:rsidR="007760BD" w:rsidRPr="0030264E" w:rsidRDefault="007760BD" w:rsidP="00B00B68">
            <w:pPr>
              <w:pStyle w:val="Heading1"/>
              <w:jc w:val="center"/>
              <w:rPr>
                <w:sz w:val="20"/>
                <w:szCs w:val="21"/>
                <w:u w:val="none"/>
              </w:rPr>
            </w:pPr>
          </w:p>
        </w:tc>
        <w:tc>
          <w:tcPr>
            <w:tcW w:w="1709" w:type="dxa"/>
            <w:vMerge/>
          </w:tcPr>
          <w:p w:rsidR="007760BD" w:rsidRPr="0030264E" w:rsidRDefault="007760BD" w:rsidP="00B00B68">
            <w:pPr>
              <w:pStyle w:val="Heading1"/>
              <w:jc w:val="center"/>
              <w:rPr>
                <w:sz w:val="20"/>
                <w:szCs w:val="21"/>
                <w:u w:val="none"/>
              </w:rPr>
            </w:pPr>
          </w:p>
        </w:tc>
        <w:tc>
          <w:tcPr>
            <w:tcW w:w="1620" w:type="dxa"/>
            <w:vMerge/>
          </w:tcPr>
          <w:p w:rsidR="007760BD" w:rsidRPr="0030264E" w:rsidRDefault="007760BD" w:rsidP="00B00B68">
            <w:pPr>
              <w:pStyle w:val="Heading1"/>
              <w:jc w:val="center"/>
              <w:rPr>
                <w:sz w:val="20"/>
                <w:szCs w:val="21"/>
                <w:u w:val="none"/>
                <w:lang w:val="fr-FR"/>
              </w:rPr>
            </w:pPr>
          </w:p>
        </w:tc>
        <w:tc>
          <w:tcPr>
            <w:tcW w:w="1620" w:type="dxa"/>
            <w:vMerge/>
          </w:tcPr>
          <w:p w:rsidR="007760BD" w:rsidRPr="0030264E" w:rsidRDefault="007760BD" w:rsidP="00B00B68">
            <w:pPr>
              <w:pStyle w:val="Heading1"/>
              <w:jc w:val="center"/>
              <w:rPr>
                <w:sz w:val="20"/>
                <w:szCs w:val="21"/>
                <w:u w:val="none"/>
              </w:rPr>
            </w:pPr>
          </w:p>
        </w:tc>
      </w:tr>
      <w:tr w:rsidR="00211547" w:rsidRPr="0030264E" w:rsidTr="007760BD">
        <w:trPr>
          <w:trHeight w:val="276"/>
        </w:trPr>
        <w:tc>
          <w:tcPr>
            <w:tcW w:w="3528" w:type="dxa"/>
            <w:vMerge/>
          </w:tcPr>
          <w:p w:rsidR="00211547" w:rsidRPr="0030264E" w:rsidRDefault="00211547" w:rsidP="00B00B68">
            <w:pPr>
              <w:pStyle w:val="Heading1"/>
              <w:jc w:val="center"/>
              <w:rPr>
                <w:sz w:val="20"/>
                <w:szCs w:val="21"/>
                <w:u w:val="none"/>
              </w:rPr>
            </w:pPr>
          </w:p>
        </w:tc>
        <w:tc>
          <w:tcPr>
            <w:tcW w:w="1891" w:type="dxa"/>
            <w:vMerge/>
          </w:tcPr>
          <w:p w:rsidR="00211547" w:rsidRPr="0030264E" w:rsidRDefault="00211547" w:rsidP="00B00B68">
            <w:pPr>
              <w:pStyle w:val="Heading1"/>
              <w:jc w:val="center"/>
              <w:rPr>
                <w:sz w:val="20"/>
                <w:szCs w:val="21"/>
                <w:u w:val="none"/>
              </w:rPr>
            </w:pPr>
          </w:p>
        </w:tc>
        <w:tc>
          <w:tcPr>
            <w:tcW w:w="1709" w:type="dxa"/>
            <w:vMerge/>
          </w:tcPr>
          <w:p w:rsidR="00211547" w:rsidRPr="0030264E" w:rsidRDefault="00211547" w:rsidP="00B00B68">
            <w:pPr>
              <w:pStyle w:val="Heading1"/>
              <w:jc w:val="center"/>
              <w:rPr>
                <w:sz w:val="20"/>
                <w:szCs w:val="21"/>
                <w:u w:val="none"/>
              </w:rPr>
            </w:pPr>
          </w:p>
        </w:tc>
        <w:tc>
          <w:tcPr>
            <w:tcW w:w="1620" w:type="dxa"/>
            <w:vMerge/>
          </w:tcPr>
          <w:p w:rsidR="00211547" w:rsidRPr="0030264E" w:rsidRDefault="00211547" w:rsidP="00B00B68">
            <w:pPr>
              <w:pStyle w:val="Heading1"/>
              <w:jc w:val="center"/>
              <w:rPr>
                <w:sz w:val="20"/>
                <w:szCs w:val="21"/>
                <w:u w:val="none"/>
              </w:rPr>
            </w:pPr>
          </w:p>
        </w:tc>
        <w:tc>
          <w:tcPr>
            <w:tcW w:w="1620" w:type="dxa"/>
            <w:vMerge/>
          </w:tcPr>
          <w:p w:rsidR="00211547" w:rsidRPr="0030264E" w:rsidRDefault="00211547" w:rsidP="00B00B68">
            <w:pPr>
              <w:pStyle w:val="Heading1"/>
              <w:jc w:val="center"/>
              <w:rPr>
                <w:sz w:val="20"/>
                <w:szCs w:val="21"/>
                <w:u w:val="none"/>
              </w:rPr>
            </w:pPr>
          </w:p>
        </w:tc>
      </w:tr>
      <w:tr w:rsidR="007760BD" w:rsidRPr="0030264E" w:rsidTr="007760BD">
        <w:tc>
          <w:tcPr>
            <w:tcW w:w="3528" w:type="dxa"/>
          </w:tcPr>
          <w:p w:rsidR="007760BD" w:rsidRPr="0030264E" w:rsidRDefault="007760BD" w:rsidP="00B00B68">
            <w:pPr>
              <w:pStyle w:val="Heading1"/>
              <w:jc w:val="center"/>
              <w:rPr>
                <w:sz w:val="20"/>
                <w:szCs w:val="21"/>
                <w:u w:val="none"/>
              </w:rPr>
            </w:pPr>
            <w:r w:rsidRPr="0030264E">
              <w:rPr>
                <w:sz w:val="20"/>
                <w:szCs w:val="21"/>
                <w:u w:val="none"/>
              </w:rPr>
              <w:t>CAPM II: Generalizing return and risk to many assets; riskless assets; beta</w:t>
            </w:r>
          </w:p>
        </w:tc>
        <w:tc>
          <w:tcPr>
            <w:tcW w:w="1891" w:type="dxa"/>
          </w:tcPr>
          <w:p w:rsidR="007760BD" w:rsidRPr="0030264E" w:rsidRDefault="007760BD" w:rsidP="00B00B68">
            <w:pPr>
              <w:pStyle w:val="Heading1"/>
              <w:jc w:val="center"/>
              <w:rPr>
                <w:sz w:val="20"/>
                <w:szCs w:val="21"/>
                <w:u w:val="none"/>
              </w:rPr>
            </w:pPr>
            <w:r w:rsidRPr="0030264E">
              <w:rPr>
                <w:sz w:val="20"/>
                <w:szCs w:val="21"/>
                <w:u w:val="none"/>
              </w:rPr>
              <w:t>11.5-11.9</w:t>
            </w:r>
          </w:p>
        </w:tc>
        <w:tc>
          <w:tcPr>
            <w:tcW w:w="1709" w:type="dxa"/>
          </w:tcPr>
          <w:p w:rsidR="007760BD" w:rsidRPr="0030264E" w:rsidRDefault="007760BD" w:rsidP="00B00B68">
            <w:pPr>
              <w:pStyle w:val="Heading1"/>
              <w:jc w:val="center"/>
              <w:rPr>
                <w:sz w:val="20"/>
                <w:szCs w:val="21"/>
                <w:u w:val="none"/>
              </w:rPr>
            </w:pPr>
            <w:r w:rsidRPr="0030264E">
              <w:rPr>
                <w:sz w:val="20"/>
                <w:szCs w:val="21"/>
                <w:u w:val="none"/>
              </w:rPr>
              <w:t>11.4 (starting on p. 333)-11.10</w:t>
            </w:r>
          </w:p>
        </w:tc>
        <w:tc>
          <w:tcPr>
            <w:tcW w:w="1620" w:type="dxa"/>
          </w:tcPr>
          <w:p w:rsidR="007760BD" w:rsidRPr="0030264E" w:rsidRDefault="007760BD" w:rsidP="00B00B68">
            <w:pPr>
              <w:pStyle w:val="Heading1"/>
              <w:jc w:val="center"/>
              <w:rPr>
                <w:sz w:val="20"/>
                <w:szCs w:val="21"/>
                <w:u w:val="none"/>
                <w:lang w:val="fr-FR"/>
              </w:rPr>
            </w:pPr>
            <w:r w:rsidRPr="0030264E">
              <w:rPr>
                <w:sz w:val="20"/>
                <w:szCs w:val="21"/>
                <w:u w:val="none"/>
              </w:rPr>
              <w:t>11.5-11.9</w:t>
            </w:r>
          </w:p>
        </w:tc>
        <w:tc>
          <w:tcPr>
            <w:tcW w:w="1620" w:type="dxa"/>
          </w:tcPr>
          <w:p w:rsidR="007760BD" w:rsidRPr="0030264E" w:rsidRDefault="007760BD" w:rsidP="00B00B68">
            <w:pPr>
              <w:pStyle w:val="Heading1"/>
              <w:jc w:val="center"/>
              <w:rPr>
                <w:sz w:val="20"/>
                <w:szCs w:val="21"/>
                <w:u w:val="none"/>
              </w:rPr>
            </w:pPr>
            <w:r w:rsidRPr="0030264E">
              <w:rPr>
                <w:sz w:val="20"/>
                <w:szCs w:val="21"/>
                <w:u w:val="none"/>
              </w:rPr>
              <w:t>11.4 (starting on p. 328)-11.10</w:t>
            </w:r>
          </w:p>
        </w:tc>
      </w:tr>
      <w:tr w:rsidR="007760BD" w:rsidRPr="0030264E" w:rsidTr="007760BD">
        <w:tc>
          <w:tcPr>
            <w:tcW w:w="3528" w:type="dxa"/>
          </w:tcPr>
          <w:p w:rsidR="007760BD" w:rsidRPr="0030264E" w:rsidRDefault="007760BD" w:rsidP="00B00B68">
            <w:pPr>
              <w:pStyle w:val="Heading1"/>
              <w:tabs>
                <w:tab w:val="left" w:pos="645"/>
              </w:tabs>
              <w:jc w:val="center"/>
              <w:rPr>
                <w:i/>
                <w:sz w:val="20"/>
                <w:szCs w:val="21"/>
                <w:u w:val="none"/>
              </w:rPr>
            </w:pPr>
            <w:r w:rsidRPr="0030264E">
              <w:rPr>
                <w:sz w:val="20"/>
                <w:szCs w:val="21"/>
                <w:u w:val="none"/>
              </w:rPr>
              <w:t>CAPM III: How to estimate the cost of equity capital, including estimation of beta</w:t>
            </w:r>
          </w:p>
        </w:tc>
        <w:tc>
          <w:tcPr>
            <w:tcW w:w="1891" w:type="dxa"/>
          </w:tcPr>
          <w:p w:rsidR="007760BD" w:rsidRPr="0030264E" w:rsidRDefault="007760BD" w:rsidP="00B00B68">
            <w:pPr>
              <w:pStyle w:val="Heading1"/>
              <w:jc w:val="center"/>
              <w:rPr>
                <w:sz w:val="20"/>
                <w:szCs w:val="21"/>
                <w:u w:val="none"/>
              </w:rPr>
            </w:pPr>
            <w:r w:rsidRPr="0030264E">
              <w:rPr>
                <w:sz w:val="20"/>
                <w:szCs w:val="21"/>
                <w:u w:val="none"/>
              </w:rPr>
              <w:t>13.1-13.6</w:t>
            </w:r>
          </w:p>
        </w:tc>
        <w:tc>
          <w:tcPr>
            <w:tcW w:w="1709" w:type="dxa"/>
          </w:tcPr>
          <w:p w:rsidR="007760BD" w:rsidRPr="0030264E" w:rsidRDefault="007760BD" w:rsidP="00B00B68">
            <w:pPr>
              <w:pStyle w:val="Heading1"/>
              <w:jc w:val="center"/>
              <w:rPr>
                <w:sz w:val="20"/>
                <w:szCs w:val="21"/>
                <w:u w:val="none"/>
              </w:rPr>
            </w:pPr>
            <w:r w:rsidRPr="0030264E">
              <w:rPr>
                <w:sz w:val="20"/>
                <w:szCs w:val="21"/>
                <w:u w:val="none"/>
              </w:rPr>
              <w:t>12.1-12.3, 12.5, part of 12.6 (p. 375 &amp; 1</w:t>
            </w:r>
            <w:r w:rsidRPr="0030264E">
              <w:rPr>
                <w:sz w:val="20"/>
                <w:szCs w:val="21"/>
                <w:u w:val="none"/>
                <w:vertAlign w:val="superscript"/>
              </w:rPr>
              <w:t>st</w:t>
            </w:r>
            <w:r w:rsidRPr="0030264E">
              <w:rPr>
                <w:sz w:val="20"/>
                <w:szCs w:val="21"/>
                <w:u w:val="none"/>
              </w:rPr>
              <w:t xml:space="preserve"> paragraph of p. 376), and 12.7</w:t>
            </w:r>
          </w:p>
        </w:tc>
        <w:tc>
          <w:tcPr>
            <w:tcW w:w="1620" w:type="dxa"/>
          </w:tcPr>
          <w:p w:rsidR="007760BD" w:rsidRPr="0030264E" w:rsidRDefault="007760BD" w:rsidP="00B00B68">
            <w:pPr>
              <w:pStyle w:val="Heading1"/>
              <w:jc w:val="center"/>
              <w:rPr>
                <w:sz w:val="20"/>
                <w:szCs w:val="21"/>
                <w:u w:val="none"/>
              </w:rPr>
            </w:pPr>
            <w:r w:rsidRPr="0030264E">
              <w:rPr>
                <w:sz w:val="20"/>
                <w:szCs w:val="21"/>
                <w:u w:val="none"/>
              </w:rPr>
              <w:t>13.1-13.3, 13.5, part of 13.6 (p. 406-407), and 13.7</w:t>
            </w:r>
          </w:p>
        </w:tc>
        <w:tc>
          <w:tcPr>
            <w:tcW w:w="1620" w:type="dxa"/>
          </w:tcPr>
          <w:p w:rsidR="007760BD" w:rsidRPr="0030264E" w:rsidRDefault="007760BD" w:rsidP="00B00B68">
            <w:pPr>
              <w:pStyle w:val="Heading1"/>
              <w:jc w:val="center"/>
              <w:rPr>
                <w:sz w:val="20"/>
                <w:szCs w:val="21"/>
                <w:u w:val="none"/>
              </w:rPr>
            </w:pPr>
            <w:r w:rsidRPr="0030264E">
              <w:rPr>
                <w:sz w:val="20"/>
                <w:szCs w:val="21"/>
                <w:u w:val="none"/>
              </w:rPr>
              <w:t>12.1-12.6</w:t>
            </w:r>
          </w:p>
        </w:tc>
      </w:tr>
      <w:tr w:rsidR="007760BD" w:rsidRPr="0030264E" w:rsidTr="007760BD">
        <w:tc>
          <w:tcPr>
            <w:tcW w:w="3528" w:type="dxa"/>
          </w:tcPr>
          <w:p w:rsidR="007760BD" w:rsidRPr="0030264E" w:rsidRDefault="007760BD" w:rsidP="00B00B68">
            <w:pPr>
              <w:pStyle w:val="Heading1"/>
              <w:jc w:val="center"/>
              <w:rPr>
                <w:sz w:val="20"/>
                <w:szCs w:val="21"/>
                <w:u w:val="none"/>
              </w:rPr>
            </w:pPr>
            <w:r w:rsidRPr="0030264E">
              <w:rPr>
                <w:b/>
                <w:bCs/>
                <w:sz w:val="20"/>
                <w:szCs w:val="21"/>
                <w:u w:val="none"/>
              </w:rPr>
              <w:t>BEGIN UNIT 4</w:t>
            </w:r>
            <w:r w:rsidRPr="0030264E">
              <w:rPr>
                <w:sz w:val="20"/>
                <w:szCs w:val="21"/>
                <w:u w:val="none"/>
              </w:rPr>
              <w:t>: Are markets efficient?</w:t>
            </w:r>
          </w:p>
        </w:tc>
        <w:tc>
          <w:tcPr>
            <w:tcW w:w="1891" w:type="dxa"/>
          </w:tcPr>
          <w:p w:rsidR="007760BD" w:rsidRPr="0030264E" w:rsidRDefault="007760BD" w:rsidP="00B00B68">
            <w:pPr>
              <w:pStyle w:val="Heading1"/>
              <w:jc w:val="center"/>
              <w:rPr>
                <w:sz w:val="20"/>
                <w:szCs w:val="21"/>
                <w:u w:val="none"/>
              </w:rPr>
            </w:pPr>
            <w:r w:rsidRPr="0030264E">
              <w:rPr>
                <w:sz w:val="20"/>
                <w:szCs w:val="21"/>
                <w:u w:val="none"/>
              </w:rPr>
              <w:t>14.1-14.3, 14.5-14.6, and Chapter 14 summary</w:t>
            </w:r>
          </w:p>
        </w:tc>
        <w:tc>
          <w:tcPr>
            <w:tcW w:w="1709" w:type="dxa"/>
          </w:tcPr>
          <w:p w:rsidR="007760BD" w:rsidRPr="0030264E" w:rsidRDefault="007760BD" w:rsidP="00B00B68">
            <w:pPr>
              <w:pStyle w:val="Heading1"/>
              <w:jc w:val="center"/>
              <w:rPr>
                <w:sz w:val="20"/>
                <w:szCs w:val="21"/>
                <w:u w:val="none"/>
              </w:rPr>
            </w:pPr>
            <w:r w:rsidRPr="0030264E">
              <w:rPr>
                <w:sz w:val="20"/>
                <w:szCs w:val="21"/>
                <w:u w:val="none"/>
              </w:rPr>
              <w:t>13.1-13.3, 13.5-13.6, and Ch. 13 summary (p. 422)</w:t>
            </w:r>
          </w:p>
        </w:tc>
        <w:tc>
          <w:tcPr>
            <w:tcW w:w="1620" w:type="dxa"/>
          </w:tcPr>
          <w:p w:rsidR="007760BD" w:rsidRPr="0030264E" w:rsidRDefault="007760BD" w:rsidP="00B00B68">
            <w:pPr>
              <w:pStyle w:val="Heading1"/>
              <w:jc w:val="center"/>
              <w:rPr>
                <w:sz w:val="20"/>
                <w:szCs w:val="21"/>
                <w:u w:val="none"/>
              </w:rPr>
            </w:pPr>
            <w:r w:rsidRPr="0030264E">
              <w:rPr>
                <w:sz w:val="20"/>
                <w:szCs w:val="21"/>
                <w:u w:val="none"/>
              </w:rPr>
              <w:t>14.1-14.3, 14.5-14.6, and Chapter 14 summary</w:t>
            </w:r>
          </w:p>
        </w:tc>
        <w:tc>
          <w:tcPr>
            <w:tcW w:w="1620" w:type="dxa"/>
          </w:tcPr>
          <w:p w:rsidR="007760BD" w:rsidRPr="0030264E" w:rsidRDefault="007760BD" w:rsidP="00B00B68">
            <w:pPr>
              <w:pStyle w:val="Heading1"/>
              <w:jc w:val="center"/>
              <w:rPr>
                <w:sz w:val="20"/>
                <w:szCs w:val="21"/>
                <w:u w:val="none"/>
              </w:rPr>
            </w:pPr>
            <w:r w:rsidRPr="0030264E">
              <w:rPr>
                <w:sz w:val="20"/>
                <w:szCs w:val="21"/>
                <w:u w:val="none"/>
              </w:rPr>
              <w:t>13.1-13.2, 13.4-13.5, and Ch. 13 summary (p.415)</w:t>
            </w:r>
          </w:p>
        </w:tc>
      </w:tr>
      <w:tr w:rsidR="007760BD" w:rsidRPr="0030264E" w:rsidTr="007760BD">
        <w:tc>
          <w:tcPr>
            <w:tcW w:w="3528" w:type="dxa"/>
          </w:tcPr>
          <w:p w:rsidR="007760BD" w:rsidRPr="0030264E" w:rsidRDefault="007760BD" w:rsidP="00B00B68">
            <w:pPr>
              <w:pStyle w:val="Heading1"/>
              <w:jc w:val="center"/>
              <w:rPr>
                <w:sz w:val="20"/>
                <w:szCs w:val="21"/>
                <w:u w:val="none"/>
              </w:rPr>
            </w:pPr>
            <w:r w:rsidRPr="0030264E">
              <w:rPr>
                <w:sz w:val="20"/>
                <w:szCs w:val="21"/>
                <w:u w:val="none"/>
              </w:rPr>
              <w:t>Options</w:t>
            </w:r>
          </w:p>
        </w:tc>
        <w:tc>
          <w:tcPr>
            <w:tcW w:w="1891" w:type="dxa"/>
          </w:tcPr>
          <w:p w:rsidR="007760BD" w:rsidRPr="0030264E" w:rsidRDefault="007760BD" w:rsidP="00B00B68">
            <w:pPr>
              <w:pStyle w:val="Heading1"/>
              <w:jc w:val="center"/>
              <w:rPr>
                <w:sz w:val="20"/>
                <w:szCs w:val="21"/>
                <w:u w:val="none"/>
              </w:rPr>
            </w:pPr>
            <w:r w:rsidRPr="0030264E">
              <w:rPr>
                <w:sz w:val="20"/>
                <w:szCs w:val="21"/>
                <w:u w:val="none"/>
              </w:rPr>
              <w:t>22.1-22.4 and 22.6-22.9</w:t>
            </w:r>
          </w:p>
        </w:tc>
        <w:tc>
          <w:tcPr>
            <w:tcW w:w="1709" w:type="dxa"/>
          </w:tcPr>
          <w:p w:rsidR="007760BD" w:rsidRPr="0030264E" w:rsidRDefault="007760BD" w:rsidP="00B00B68">
            <w:pPr>
              <w:pStyle w:val="Heading1"/>
              <w:jc w:val="center"/>
              <w:rPr>
                <w:sz w:val="20"/>
                <w:szCs w:val="21"/>
                <w:u w:val="none"/>
              </w:rPr>
            </w:pPr>
            <w:r w:rsidRPr="0030264E">
              <w:rPr>
                <w:sz w:val="20"/>
                <w:szCs w:val="21"/>
                <w:u w:val="none"/>
              </w:rPr>
              <w:t>17.1-17.4 and 17.6-17.9</w:t>
            </w:r>
          </w:p>
        </w:tc>
        <w:tc>
          <w:tcPr>
            <w:tcW w:w="1620" w:type="dxa"/>
          </w:tcPr>
          <w:p w:rsidR="007760BD" w:rsidRPr="0030264E" w:rsidRDefault="007760BD" w:rsidP="00B00B68">
            <w:pPr>
              <w:pStyle w:val="Heading1"/>
              <w:jc w:val="center"/>
              <w:rPr>
                <w:sz w:val="20"/>
                <w:szCs w:val="21"/>
                <w:u w:val="none"/>
              </w:rPr>
            </w:pPr>
            <w:r w:rsidRPr="0030264E">
              <w:rPr>
                <w:sz w:val="20"/>
                <w:szCs w:val="21"/>
                <w:u w:val="none"/>
              </w:rPr>
              <w:t>22.1-22.4 and 22.6-22.9</w:t>
            </w:r>
          </w:p>
        </w:tc>
        <w:tc>
          <w:tcPr>
            <w:tcW w:w="1620" w:type="dxa"/>
          </w:tcPr>
          <w:p w:rsidR="007760BD" w:rsidRPr="0030264E" w:rsidRDefault="007760BD" w:rsidP="00B00B68">
            <w:pPr>
              <w:pStyle w:val="Heading1"/>
              <w:jc w:val="center"/>
              <w:rPr>
                <w:sz w:val="20"/>
                <w:szCs w:val="21"/>
                <w:u w:val="none"/>
              </w:rPr>
            </w:pPr>
            <w:r w:rsidRPr="0030264E">
              <w:rPr>
                <w:sz w:val="20"/>
                <w:szCs w:val="21"/>
                <w:u w:val="none"/>
              </w:rPr>
              <w:t>17.1-17.4 and 17.6-17.9</w:t>
            </w:r>
          </w:p>
        </w:tc>
      </w:tr>
      <w:tr w:rsidR="007760BD" w:rsidRPr="0030264E" w:rsidTr="007760BD">
        <w:tc>
          <w:tcPr>
            <w:tcW w:w="3528" w:type="dxa"/>
          </w:tcPr>
          <w:p w:rsidR="007760BD" w:rsidRPr="0030264E" w:rsidRDefault="007760BD" w:rsidP="00B00B68">
            <w:pPr>
              <w:pStyle w:val="Heading1"/>
              <w:jc w:val="center"/>
              <w:rPr>
                <w:sz w:val="20"/>
                <w:szCs w:val="21"/>
                <w:u w:val="none"/>
              </w:rPr>
            </w:pPr>
            <w:r w:rsidRPr="0030264E">
              <w:rPr>
                <w:sz w:val="20"/>
                <w:szCs w:val="21"/>
                <w:u w:val="none"/>
              </w:rPr>
              <w:t>A brief introduction to Modigliani and Miller</w:t>
            </w:r>
          </w:p>
        </w:tc>
        <w:tc>
          <w:tcPr>
            <w:tcW w:w="1891" w:type="dxa"/>
          </w:tcPr>
          <w:p w:rsidR="007760BD" w:rsidRPr="0030264E" w:rsidRDefault="007760BD" w:rsidP="00B00B68">
            <w:pPr>
              <w:pStyle w:val="Heading1"/>
              <w:jc w:val="center"/>
              <w:rPr>
                <w:sz w:val="20"/>
                <w:szCs w:val="21"/>
                <w:u w:val="none"/>
              </w:rPr>
            </w:pPr>
            <w:r w:rsidRPr="0030264E">
              <w:rPr>
                <w:sz w:val="20"/>
                <w:szCs w:val="21"/>
                <w:u w:val="none"/>
              </w:rPr>
              <w:t>16.3 and part of 16.4 (p. 497-504)</w:t>
            </w:r>
          </w:p>
        </w:tc>
        <w:tc>
          <w:tcPr>
            <w:tcW w:w="1709" w:type="dxa"/>
          </w:tcPr>
          <w:p w:rsidR="007760BD" w:rsidRPr="0030264E" w:rsidRDefault="007760BD" w:rsidP="00B00B68">
            <w:pPr>
              <w:pStyle w:val="Heading1"/>
              <w:jc w:val="center"/>
              <w:rPr>
                <w:sz w:val="20"/>
                <w:szCs w:val="21"/>
                <w:u w:val="none"/>
              </w:rPr>
            </w:pPr>
            <w:r w:rsidRPr="0030264E">
              <w:rPr>
                <w:sz w:val="20"/>
                <w:szCs w:val="21"/>
                <w:u w:val="none"/>
              </w:rPr>
              <w:t>14.3 and part of 14.4 (p. 433-440)</w:t>
            </w:r>
          </w:p>
        </w:tc>
        <w:tc>
          <w:tcPr>
            <w:tcW w:w="1620" w:type="dxa"/>
          </w:tcPr>
          <w:p w:rsidR="007760BD" w:rsidRPr="0030264E" w:rsidRDefault="007760BD" w:rsidP="00B00B68">
            <w:pPr>
              <w:pStyle w:val="Heading1"/>
              <w:jc w:val="center"/>
              <w:rPr>
                <w:sz w:val="20"/>
                <w:szCs w:val="21"/>
                <w:u w:val="none"/>
              </w:rPr>
            </w:pPr>
            <w:r w:rsidRPr="0030264E">
              <w:rPr>
                <w:sz w:val="20"/>
                <w:szCs w:val="21"/>
                <w:u w:val="none"/>
              </w:rPr>
              <w:t>16.3 and part of 16.4 (p. 491-498)</w:t>
            </w:r>
          </w:p>
        </w:tc>
        <w:tc>
          <w:tcPr>
            <w:tcW w:w="1620" w:type="dxa"/>
          </w:tcPr>
          <w:p w:rsidR="007760BD" w:rsidRPr="0030264E" w:rsidRDefault="007760BD" w:rsidP="00B00B68">
            <w:pPr>
              <w:pStyle w:val="Heading1"/>
              <w:jc w:val="center"/>
              <w:rPr>
                <w:sz w:val="20"/>
                <w:szCs w:val="21"/>
                <w:u w:val="none"/>
              </w:rPr>
            </w:pPr>
            <w:r w:rsidRPr="0030264E">
              <w:rPr>
                <w:sz w:val="20"/>
                <w:szCs w:val="21"/>
                <w:u w:val="none"/>
              </w:rPr>
              <w:t>14.3 and part of 14.4 (p. 426-433)</w:t>
            </w:r>
          </w:p>
        </w:tc>
      </w:tr>
    </w:tbl>
    <w:p w:rsidR="00211547" w:rsidRPr="00211547" w:rsidRDefault="00211547" w:rsidP="00571671">
      <w:pPr>
        <w:rPr>
          <w:rFonts w:ascii="Times New Roman" w:hAnsi="Times New Roman" w:cs="Times New Roman"/>
        </w:rPr>
      </w:pPr>
    </w:p>
    <w:sectPr w:rsidR="00211547" w:rsidRPr="00211547" w:rsidSect="008A072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2F1D" w:rsidRDefault="00092F1D" w:rsidP="00571671">
      <w:r>
        <w:separator/>
      </w:r>
    </w:p>
  </w:endnote>
  <w:endnote w:type="continuationSeparator" w:id="0">
    <w:p w:rsidR="00092F1D" w:rsidRDefault="00092F1D" w:rsidP="00571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2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2F1D" w:rsidRDefault="00092F1D" w:rsidP="00571671">
      <w:r>
        <w:separator/>
      </w:r>
    </w:p>
  </w:footnote>
  <w:footnote w:type="continuationSeparator" w:id="0">
    <w:p w:rsidR="00092F1D" w:rsidRDefault="00092F1D" w:rsidP="00571671">
      <w:r>
        <w:continuationSeparator/>
      </w:r>
    </w:p>
  </w:footnote>
  <w:footnote w:id="1">
    <w:p w:rsidR="00687676" w:rsidRDefault="00687676" w:rsidP="00687676">
      <w:pPr>
        <w:pStyle w:val="FootnoteText"/>
      </w:pPr>
      <w:r>
        <w:rPr>
          <w:rStyle w:val="FootnoteReference"/>
        </w:rPr>
        <w:footnoteRef/>
      </w:r>
      <w:r>
        <w:t xml:space="preserve"> If you have questions related to any test, please e-mail me at least 3 school days before the test. Otherwise, I may not reply to your e-mail before the test.</w:t>
      </w:r>
    </w:p>
  </w:footnote>
  <w:footnote w:id="2">
    <w:p w:rsidR="00D7640C" w:rsidRDefault="00D7640C" w:rsidP="00D7640C">
      <w:pPr>
        <w:pStyle w:val="FootnoteText"/>
      </w:pPr>
      <w:r>
        <w:rPr>
          <w:rStyle w:val="FootnoteReference"/>
        </w:rPr>
        <w:footnoteRef/>
      </w:r>
      <w:r>
        <w:t xml:space="preserve"> On tests, it is academically dishonest to intentionally allow other students to see your work done. Please do your best to make sure that others do not see your work on tests. Any blatant sharing of work on tests will be dealt with in the same way as anyone else being academically dishonest.</w:t>
      </w:r>
    </w:p>
  </w:footnote>
  <w:footnote w:id="3">
    <w:p w:rsidR="00572838" w:rsidRDefault="00572838" w:rsidP="0037200C">
      <w:pPr>
        <w:pStyle w:val="FootnoteText"/>
      </w:pPr>
      <w:r>
        <w:rPr>
          <w:rStyle w:val="FootnoteReference"/>
        </w:rPr>
        <w:footnoteRef/>
      </w:r>
      <w:r>
        <w:t xml:space="preserve"> This edition is missing the subsection on Growth Opportunities. Please make sure you learn this material by coming to lecture, looking at the slides posted on GauchoSpace, or check out a copy of the 9</w:t>
      </w:r>
      <w:r w:rsidRPr="001358DB">
        <w:rPr>
          <w:vertAlign w:val="superscript"/>
        </w:rPr>
        <w:t>th</w:t>
      </w:r>
      <w:r>
        <w:t xml:space="preserve"> or 10</w:t>
      </w:r>
      <w:r w:rsidRPr="001358DB">
        <w:rPr>
          <w:vertAlign w:val="superscript"/>
        </w:rPr>
        <w:t>th</w:t>
      </w:r>
      <w:r>
        <w:t xml:space="preserve"> edition from the library. If you check out the 10</w:t>
      </w:r>
      <w:r w:rsidRPr="001358DB">
        <w:rPr>
          <w:vertAlign w:val="superscript"/>
        </w:rPr>
        <w:t>th</w:t>
      </w:r>
      <w:r>
        <w:t xml:space="preserve"> edition, please make sure to read Section 9.3, p. 283-287. The comparable material in the 9</w:t>
      </w:r>
      <w:r w:rsidRPr="001358DB">
        <w:rPr>
          <w:vertAlign w:val="superscript"/>
        </w:rPr>
        <w:t>th</w:t>
      </w:r>
      <w:r>
        <w:t xml:space="preserve"> edition is part of Section 9.3, p. 278-282.</w:t>
      </w:r>
    </w:p>
  </w:footnote>
  <w:footnote w:id="4">
    <w:p w:rsidR="00D166E2" w:rsidRDefault="00D166E2" w:rsidP="006C7C01">
      <w:pPr>
        <w:pStyle w:val="FootnoteText"/>
      </w:pPr>
      <w:r>
        <w:rPr>
          <w:rStyle w:val="FootnoteReference"/>
        </w:rPr>
        <w:footnoteRef/>
      </w:r>
      <w:r>
        <w:t xml:space="preserve"> This information is correct as far as I know. If you believe that the information is incorrect, it is your responsibility to notify me at least 14 days before the test.</w:t>
      </w:r>
    </w:p>
  </w:footnote>
  <w:footnote w:id="5">
    <w:p w:rsidR="00211547" w:rsidRDefault="00211547" w:rsidP="00211547">
      <w:pPr>
        <w:pStyle w:val="FootnoteText"/>
      </w:pPr>
      <w:r>
        <w:rPr>
          <w:rStyle w:val="FootnoteReference"/>
        </w:rPr>
        <w:footnoteRef/>
      </w:r>
      <w:r>
        <w:t xml:space="preserve"> This edition is missing the subsection on Growth Opportunities. Please make sure you learn this material by coming to lecture, looking at the slides posted on GauchoSpace, or check out a copy of the 9</w:t>
      </w:r>
      <w:r w:rsidRPr="001358DB">
        <w:rPr>
          <w:vertAlign w:val="superscript"/>
        </w:rPr>
        <w:t>th</w:t>
      </w:r>
      <w:r>
        <w:t xml:space="preserve"> or 10</w:t>
      </w:r>
      <w:r w:rsidRPr="001358DB">
        <w:rPr>
          <w:vertAlign w:val="superscript"/>
        </w:rPr>
        <w:t>th</w:t>
      </w:r>
      <w:r>
        <w:t xml:space="preserve"> edition from the library. If you check out the 10</w:t>
      </w:r>
      <w:r w:rsidRPr="001358DB">
        <w:rPr>
          <w:vertAlign w:val="superscript"/>
        </w:rPr>
        <w:t>th</w:t>
      </w:r>
      <w:r>
        <w:t xml:space="preserve"> edition, please make sure to read Section 9.3, p. 283-287. The comparable material in the 9</w:t>
      </w:r>
      <w:r w:rsidRPr="001358DB">
        <w:rPr>
          <w:vertAlign w:val="superscript"/>
        </w:rPr>
        <w:t>th</w:t>
      </w:r>
      <w:r>
        <w:t xml:space="preserve"> edition is part of Section 9.3, p. 278-282.</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EE4A9C"/>
    <w:multiLevelType w:val="hybridMultilevel"/>
    <w:tmpl w:val="19588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15512C"/>
    <w:multiLevelType w:val="hybridMultilevel"/>
    <w:tmpl w:val="A4CEF7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4D6594B"/>
    <w:multiLevelType w:val="hybridMultilevel"/>
    <w:tmpl w:val="CB80A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C24E96"/>
    <w:multiLevelType w:val="hybridMultilevel"/>
    <w:tmpl w:val="46B26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E7A519B"/>
    <w:multiLevelType w:val="hybridMultilevel"/>
    <w:tmpl w:val="CAF21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671"/>
    <w:rsid w:val="0000351F"/>
    <w:rsid w:val="00004130"/>
    <w:rsid w:val="00007C90"/>
    <w:rsid w:val="00021920"/>
    <w:rsid w:val="000277A7"/>
    <w:rsid w:val="00032E7B"/>
    <w:rsid w:val="00053BB4"/>
    <w:rsid w:val="00057ECD"/>
    <w:rsid w:val="0006508E"/>
    <w:rsid w:val="00073BE4"/>
    <w:rsid w:val="000815DA"/>
    <w:rsid w:val="000832C5"/>
    <w:rsid w:val="00084A02"/>
    <w:rsid w:val="0008673E"/>
    <w:rsid w:val="00092F1D"/>
    <w:rsid w:val="0009533A"/>
    <w:rsid w:val="00097D06"/>
    <w:rsid w:val="000A49A7"/>
    <w:rsid w:val="000A6726"/>
    <w:rsid w:val="000B18E4"/>
    <w:rsid w:val="000B3EBC"/>
    <w:rsid w:val="000C4632"/>
    <w:rsid w:val="000E2685"/>
    <w:rsid w:val="000F450C"/>
    <w:rsid w:val="000F6E8A"/>
    <w:rsid w:val="0010550C"/>
    <w:rsid w:val="00105803"/>
    <w:rsid w:val="00122B8A"/>
    <w:rsid w:val="001358DB"/>
    <w:rsid w:val="00135D3F"/>
    <w:rsid w:val="00136245"/>
    <w:rsid w:val="00140497"/>
    <w:rsid w:val="00150526"/>
    <w:rsid w:val="001531BE"/>
    <w:rsid w:val="0015499D"/>
    <w:rsid w:val="00155590"/>
    <w:rsid w:val="00164D1B"/>
    <w:rsid w:val="00167F16"/>
    <w:rsid w:val="00173672"/>
    <w:rsid w:val="001841D2"/>
    <w:rsid w:val="001846D3"/>
    <w:rsid w:val="00184FA5"/>
    <w:rsid w:val="00186469"/>
    <w:rsid w:val="0018751C"/>
    <w:rsid w:val="001A103A"/>
    <w:rsid w:val="001A49F2"/>
    <w:rsid w:val="001B7C8C"/>
    <w:rsid w:val="001C0083"/>
    <w:rsid w:val="001C4C57"/>
    <w:rsid w:val="001D36A5"/>
    <w:rsid w:val="001D7D98"/>
    <w:rsid w:val="001E7CC7"/>
    <w:rsid w:val="001F3768"/>
    <w:rsid w:val="001F5D41"/>
    <w:rsid w:val="001F7FFC"/>
    <w:rsid w:val="00211547"/>
    <w:rsid w:val="0022701D"/>
    <w:rsid w:val="002316E5"/>
    <w:rsid w:val="00240585"/>
    <w:rsid w:val="00242C32"/>
    <w:rsid w:val="002558DF"/>
    <w:rsid w:val="002723B1"/>
    <w:rsid w:val="00280F13"/>
    <w:rsid w:val="002814B5"/>
    <w:rsid w:val="00287CD9"/>
    <w:rsid w:val="002A303C"/>
    <w:rsid w:val="002B3D22"/>
    <w:rsid w:val="002B3F39"/>
    <w:rsid w:val="002B585A"/>
    <w:rsid w:val="002C5C82"/>
    <w:rsid w:val="002E6062"/>
    <w:rsid w:val="002F1F11"/>
    <w:rsid w:val="002F316B"/>
    <w:rsid w:val="0030264E"/>
    <w:rsid w:val="00302889"/>
    <w:rsid w:val="00306C33"/>
    <w:rsid w:val="00311462"/>
    <w:rsid w:val="00315C03"/>
    <w:rsid w:val="00327C83"/>
    <w:rsid w:val="003318B9"/>
    <w:rsid w:val="00333CC4"/>
    <w:rsid w:val="00345382"/>
    <w:rsid w:val="00360016"/>
    <w:rsid w:val="0037200C"/>
    <w:rsid w:val="00377A76"/>
    <w:rsid w:val="003A71CB"/>
    <w:rsid w:val="003B1F56"/>
    <w:rsid w:val="003C339E"/>
    <w:rsid w:val="003C51D7"/>
    <w:rsid w:val="003C798C"/>
    <w:rsid w:val="003C7B73"/>
    <w:rsid w:val="003E1E90"/>
    <w:rsid w:val="003E3E34"/>
    <w:rsid w:val="003E492C"/>
    <w:rsid w:val="003E5484"/>
    <w:rsid w:val="003F20C3"/>
    <w:rsid w:val="003F3A44"/>
    <w:rsid w:val="0046129A"/>
    <w:rsid w:val="00465818"/>
    <w:rsid w:val="00482363"/>
    <w:rsid w:val="00483351"/>
    <w:rsid w:val="00485A1B"/>
    <w:rsid w:val="00485FCB"/>
    <w:rsid w:val="00494C1A"/>
    <w:rsid w:val="004A2BBC"/>
    <w:rsid w:val="004A48BC"/>
    <w:rsid w:val="004B76D8"/>
    <w:rsid w:val="004F7E4E"/>
    <w:rsid w:val="00500BC6"/>
    <w:rsid w:val="00506A03"/>
    <w:rsid w:val="00516D90"/>
    <w:rsid w:val="005278B8"/>
    <w:rsid w:val="00531E50"/>
    <w:rsid w:val="005328AB"/>
    <w:rsid w:val="005473B4"/>
    <w:rsid w:val="00571671"/>
    <w:rsid w:val="00572838"/>
    <w:rsid w:val="0058159D"/>
    <w:rsid w:val="005A018F"/>
    <w:rsid w:val="005A69D2"/>
    <w:rsid w:val="005B7A56"/>
    <w:rsid w:val="005C10D9"/>
    <w:rsid w:val="005C469B"/>
    <w:rsid w:val="005D2851"/>
    <w:rsid w:val="005D29DC"/>
    <w:rsid w:val="005D398D"/>
    <w:rsid w:val="005E0CD3"/>
    <w:rsid w:val="005F3FE0"/>
    <w:rsid w:val="00601D32"/>
    <w:rsid w:val="00650277"/>
    <w:rsid w:val="006529C7"/>
    <w:rsid w:val="006552A2"/>
    <w:rsid w:val="00657AEB"/>
    <w:rsid w:val="00665BAB"/>
    <w:rsid w:val="00671B64"/>
    <w:rsid w:val="0068013D"/>
    <w:rsid w:val="00680F23"/>
    <w:rsid w:val="006820B6"/>
    <w:rsid w:val="00687676"/>
    <w:rsid w:val="00690003"/>
    <w:rsid w:val="00694E19"/>
    <w:rsid w:val="0069632B"/>
    <w:rsid w:val="006A1BDE"/>
    <w:rsid w:val="006A241F"/>
    <w:rsid w:val="006A3789"/>
    <w:rsid w:val="006B05D7"/>
    <w:rsid w:val="006B4B1F"/>
    <w:rsid w:val="006C653C"/>
    <w:rsid w:val="006C7C01"/>
    <w:rsid w:val="006C7DB2"/>
    <w:rsid w:val="006D09BC"/>
    <w:rsid w:val="006D4149"/>
    <w:rsid w:val="006E5EB3"/>
    <w:rsid w:val="007064C9"/>
    <w:rsid w:val="00713919"/>
    <w:rsid w:val="00715026"/>
    <w:rsid w:val="00737C45"/>
    <w:rsid w:val="00741331"/>
    <w:rsid w:val="007533FD"/>
    <w:rsid w:val="007606DF"/>
    <w:rsid w:val="007755FA"/>
    <w:rsid w:val="007760BD"/>
    <w:rsid w:val="007944A7"/>
    <w:rsid w:val="007C07C1"/>
    <w:rsid w:val="007C2035"/>
    <w:rsid w:val="007D2B65"/>
    <w:rsid w:val="007D53D2"/>
    <w:rsid w:val="007D6A1D"/>
    <w:rsid w:val="007D71E6"/>
    <w:rsid w:val="007F1A27"/>
    <w:rsid w:val="007F50DE"/>
    <w:rsid w:val="00805EB2"/>
    <w:rsid w:val="00814597"/>
    <w:rsid w:val="00830ED4"/>
    <w:rsid w:val="0083224E"/>
    <w:rsid w:val="0084700F"/>
    <w:rsid w:val="0085028A"/>
    <w:rsid w:val="00852D92"/>
    <w:rsid w:val="00854017"/>
    <w:rsid w:val="00875C74"/>
    <w:rsid w:val="008816B8"/>
    <w:rsid w:val="0089522B"/>
    <w:rsid w:val="008A0722"/>
    <w:rsid w:val="008B446D"/>
    <w:rsid w:val="008B50B3"/>
    <w:rsid w:val="008B727E"/>
    <w:rsid w:val="008D5AA0"/>
    <w:rsid w:val="008D6021"/>
    <w:rsid w:val="008E1ACC"/>
    <w:rsid w:val="008E20E2"/>
    <w:rsid w:val="008E5008"/>
    <w:rsid w:val="008F3ECE"/>
    <w:rsid w:val="009224F5"/>
    <w:rsid w:val="00934D06"/>
    <w:rsid w:val="00943597"/>
    <w:rsid w:val="00957018"/>
    <w:rsid w:val="00966AF7"/>
    <w:rsid w:val="00976EC9"/>
    <w:rsid w:val="00977F61"/>
    <w:rsid w:val="00982A90"/>
    <w:rsid w:val="009C3FF0"/>
    <w:rsid w:val="009D39E9"/>
    <w:rsid w:val="009E77CD"/>
    <w:rsid w:val="009F6DCB"/>
    <w:rsid w:val="00A004DE"/>
    <w:rsid w:val="00A02BB7"/>
    <w:rsid w:val="00A20942"/>
    <w:rsid w:val="00A23BBF"/>
    <w:rsid w:val="00A24297"/>
    <w:rsid w:val="00A248F9"/>
    <w:rsid w:val="00A26FB5"/>
    <w:rsid w:val="00A33248"/>
    <w:rsid w:val="00A33903"/>
    <w:rsid w:val="00A34DF1"/>
    <w:rsid w:val="00A3759F"/>
    <w:rsid w:val="00A41475"/>
    <w:rsid w:val="00A43A09"/>
    <w:rsid w:val="00A5655D"/>
    <w:rsid w:val="00A641BD"/>
    <w:rsid w:val="00AA2E17"/>
    <w:rsid w:val="00AB028D"/>
    <w:rsid w:val="00AC04CE"/>
    <w:rsid w:val="00AF1F51"/>
    <w:rsid w:val="00AF549D"/>
    <w:rsid w:val="00B0027F"/>
    <w:rsid w:val="00B217CA"/>
    <w:rsid w:val="00B252A5"/>
    <w:rsid w:val="00B27290"/>
    <w:rsid w:val="00B35951"/>
    <w:rsid w:val="00B451FB"/>
    <w:rsid w:val="00B579C4"/>
    <w:rsid w:val="00B7019D"/>
    <w:rsid w:val="00B805F3"/>
    <w:rsid w:val="00B84832"/>
    <w:rsid w:val="00B91B66"/>
    <w:rsid w:val="00BA5902"/>
    <w:rsid w:val="00BB0285"/>
    <w:rsid w:val="00BE1773"/>
    <w:rsid w:val="00BE7F22"/>
    <w:rsid w:val="00BF173E"/>
    <w:rsid w:val="00BF56A1"/>
    <w:rsid w:val="00C03ACB"/>
    <w:rsid w:val="00C05CF9"/>
    <w:rsid w:val="00C06558"/>
    <w:rsid w:val="00C20B31"/>
    <w:rsid w:val="00C24C7A"/>
    <w:rsid w:val="00C27A02"/>
    <w:rsid w:val="00C35AC2"/>
    <w:rsid w:val="00C46F52"/>
    <w:rsid w:val="00C6221F"/>
    <w:rsid w:val="00C645EE"/>
    <w:rsid w:val="00C801BD"/>
    <w:rsid w:val="00C90122"/>
    <w:rsid w:val="00C943EF"/>
    <w:rsid w:val="00CA50C7"/>
    <w:rsid w:val="00CB4E23"/>
    <w:rsid w:val="00CC4353"/>
    <w:rsid w:val="00CC640A"/>
    <w:rsid w:val="00CE1C2B"/>
    <w:rsid w:val="00CE5FCB"/>
    <w:rsid w:val="00CF150F"/>
    <w:rsid w:val="00CF365D"/>
    <w:rsid w:val="00D07D53"/>
    <w:rsid w:val="00D166E2"/>
    <w:rsid w:val="00D24719"/>
    <w:rsid w:val="00D550CA"/>
    <w:rsid w:val="00D62952"/>
    <w:rsid w:val="00D75A89"/>
    <w:rsid w:val="00D7640C"/>
    <w:rsid w:val="00D848FF"/>
    <w:rsid w:val="00D873D1"/>
    <w:rsid w:val="00D92DE9"/>
    <w:rsid w:val="00DA16F7"/>
    <w:rsid w:val="00DA1E45"/>
    <w:rsid w:val="00DB2E34"/>
    <w:rsid w:val="00DD506C"/>
    <w:rsid w:val="00DE031D"/>
    <w:rsid w:val="00DE5BF8"/>
    <w:rsid w:val="00DF092A"/>
    <w:rsid w:val="00DF0F29"/>
    <w:rsid w:val="00E0215D"/>
    <w:rsid w:val="00E06E91"/>
    <w:rsid w:val="00E23F93"/>
    <w:rsid w:val="00E339EC"/>
    <w:rsid w:val="00E42C71"/>
    <w:rsid w:val="00E465CB"/>
    <w:rsid w:val="00E55227"/>
    <w:rsid w:val="00E605E4"/>
    <w:rsid w:val="00E624A2"/>
    <w:rsid w:val="00E86640"/>
    <w:rsid w:val="00EA2A84"/>
    <w:rsid w:val="00EA70DB"/>
    <w:rsid w:val="00EA7A8E"/>
    <w:rsid w:val="00EC3129"/>
    <w:rsid w:val="00ED4B04"/>
    <w:rsid w:val="00EE61E7"/>
    <w:rsid w:val="00F30CD8"/>
    <w:rsid w:val="00F4168F"/>
    <w:rsid w:val="00F474AC"/>
    <w:rsid w:val="00F51DAF"/>
    <w:rsid w:val="00F52F96"/>
    <w:rsid w:val="00F53750"/>
    <w:rsid w:val="00F54E39"/>
    <w:rsid w:val="00F85C3D"/>
    <w:rsid w:val="00F94F6B"/>
    <w:rsid w:val="00FB6031"/>
    <w:rsid w:val="00FC1FF2"/>
    <w:rsid w:val="00FD21DC"/>
    <w:rsid w:val="00FD3455"/>
    <w:rsid w:val="00FE19C1"/>
    <w:rsid w:val="00FE66E1"/>
    <w:rsid w:val="00FF2EF7"/>
    <w:rsid w:val="00FF7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571671"/>
    <w:pPr>
      <w:keepNext/>
      <w:outlineLvl w:val="0"/>
    </w:pPr>
    <w:rPr>
      <w:rFonts w:ascii="Times New Roman" w:eastAsia="Times New Roman" w:hAnsi="Times New Roman" w:cs="Times New Roman"/>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1671"/>
    <w:rPr>
      <w:rFonts w:ascii="Times New Roman" w:eastAsia="Times New Roman" w:hAnsi="Times New Roman" w:cs="Times New Roman"/>
      <w:sz w:val="24"/>
      <w:szCs w:val="24"/>
      <w:u w:val="single"/>
    </w:rPr>
  </w:style>
  <w:style w:type="paragraph" w:styleId="FootnoteText">
    <w:name w:val="footnote text"/>
    <w:basedOn w:val="Normal"/>
    <w:link w:val="FootnoteTextChar"/>
    <w:semiHidden/>
    <w:rsid w:val="00571671"/>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571671"/>
    <w:rPr>
      <w:rFonts w:ascii="Times New Roman" w:eastAsia="Times New Roman" w:hAnsi="Times New Roman" w:cs="Times New Roman"/>
      <w:sz w:val="20"/>
      <w:szCs w:val="20"/>
    </w:rPr>
  </w:style>
  <w:style w:type="character" w:styleId="FootnoteReference">
    <w:name w:val="footnote reference"/>
    <w:semiHidden/>
    <w:rsid w:val="00571671"/>
    <w:rPr>
      <w:vertAlign w:val="superscript"/>
    </w:rPr>
  </w:style>
  <w:style w:type="paragraph" w:styleId="ListParagraph">
    <w:name w:val="List Paragraph"/>
    <w:basedOn w:val="Normal"/>
    <w:uiPriority w:val="34"/>
    <w:qFormat/>
    <w:rsid w:val="00687676"/>
    <w:pPr>
      <w:ind w:left="720"/>
      <w:contextualSpacing/>
    </w:pPr>
  </w:style>
  <w:style w:type="paragraph" w:styleId="BalloonText">
    <w:name w:val="Balloon Text"/>
    <w:basedOn w:val="Normal"/>
    <w:link w:val="BalloonTextChar"/>
    <w:uiPriority w:val="99"/>
    <w:semiHidden/>
    <w:unhideWhenUsed/>
    <w:rsid w:val="00280F13"/>
    <w:rPr>
      <w:rFonts w:ascii="Tahoma" w:hAnsi="Tahoma" w:cs="Tahoma"/>
      <w:sz w:val="16"/>
      <w:szCs w:val="16"/>
    </w:rPr>
  </w:style>
  <w:style w:type="character" w:customStyle="1" w:styleId="BalloonTextChar">
    <w:name w:val="Balloon Text Char"/>
    <w:basedOn w:val="DefaultParagraphFont"/>
    <w:link w:val="BalloonText"/>
    <w:uiPriority w:val="99"/>
    <w:semiHidden/>
    <w:rsid w:val="00280F13"/>
    <w:rPr>
      <w:rFonts w:ascii="Tahoma" w:hAnsi="Tahoma" w:cs="Tahoma"/>
      <w:sz w:val="16"/>
      <w:szCs w:val="16"/>
    </w:rPr>
  </w:style>
  <w:style w:type="character" w:styleId="Hyperlink">
    <w:name w:val="Hyperlink"/>
    <w:basedOn w:val="DefaultParagraphFont"/>
    <w:uiPriority w:val="99"/>
    <w:unhideWhenUsed/>
    <w:rsid w:val="00032E7B"/>
    <w:rPr>
      <w:color w:val="0000FF"/>
      <w:u w:val="single"/>
    </w:rPr>
  </w:style>
  <w:style w:type="character" w:customStyle="1" w:styleId="gi">
    <w:name w:val="gi"/>
    <w:basedOn w:val="DefaultParagraphFont"/>
    <w:rsid w:val="00A4147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571671"/>
    <w:pPr>
      <w:keepNext/>
      <w:outlineLvl w:val="0"/>
    </w:pPr>
    <w:rPr>
      <w:rFonts w:ascii="Times New Roman" w:eastAsia="Times New Roman" w:hAnsi="Times New Roman" w:cs="Times New Roman"/>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1671"/>
    <w:rPr>
      <w:rFonts w:ascii="Times New Roman" w:eastAsia="Times New Roman" w:hAnsi="Times New Roman" w:cs="Times New Roman"/>
      <w:sz w:val="24"/>
      <w:szCs w:val="24"/>
      <w:u w:val="single"/>
    </w:rPr>
  </w:style>
  <w:style w:type="paragraph" w:styleId="FootnoteText">
    <w:name w:val="footnote text"/>
    <w:basedOn w:val="Normal"/>
    <w:link w:val="FootnoteTextChar"/>
    <w:semiHidden/>
    <w:rsid w:val="00571671"/>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571671"/>
    <w:rPr>
      <w:rFonts w:ascii="Times New Roman" w:eastAsia="Times New Roman" w:hAnsi="Times New Roman" w:cs="Times New Roman"/>
      <w:sz w:val="20"/>
      <w:szCs w:val="20"/>
    </w:rPr>
  </w:style>
  <w:style w:type="character" w:styleId="FootnoteReference">
    <w:name w:val="footnote reference"/>
    <w:semiHidden/>
    <w:rsid w:val="00571671"/>
    <w:rPr>
      <w:vertAlign w:val="superscript"/>
    </w:rPr>
  </w:style>
  <w:style w:type="paragraph" w:styleId="ListParagraph">
    <w:name w:val="List Paragraph"/>
    <w:basedOn w:val="Normal"/>
    <w:uiPriority w:val="34"/>
    <w:qFormat/>
    <w:rsid w:val="00687676"/>
    <w:pPr>
      <w:ind w:left="720"/>
      <w:contextualSpacing/>
    </w:pPr>
  </w:style>
  <w:style w:type="paragraph" w:styleId="BalloonText">
    <w:name w:val="Balloon Text"/>
    <w:basedOn w:val="Normal"/>
    <w:link w:val="BalloonTextChar"/>
    <w:uiPriority w:val="99"/>
    <w:semiHidden/>
    <w:unhideWhenUsed/>
    <w:rsid w:val="00280F13"/>
    <w:rPr>
      <w:rFonts w:ascii="Tahoma" w:hAnsi="Tahoma" w:cs="Tahoma"/>
      <w:sz w:val="16"/>
      <w:szCs w:val="16"/>
    </w:rPr>
  </w:style>
  <w:style w:type="character" w:customStyle="1" w:styleId="BalloonTextChar">
    <w:name w:val="Balloon Text Char"/>
    <w:basedOn w:val="DefaultParagraphFont"/>
    <w:link w:val="BalloonText"/>
    <w:uiPriority w:val="99"/>
    <w:semiHidden/>
    <w:rsid w:val="00280F13"/>
    <w:rPr>
      <w:rFonts w:ascii="Tahoma" w:hAnsi="Tahoma" w:cs="Tahoma"/>
      <w:sz w:val="16"/>
      <w:szCs w:val="16"/>
    </w:rPr>
  </w:style>
  <w:style w:type="character" w:styleId="Hyperlink">
    <w:name w:val="Hyperlink"/>
    <w:basedOn w:val="DefaultParagraphFont"/>
    <w:uiPriority w:val="99"/>
    <w:unhideWhenUsed/>
    <w:rsid w:val="00032E7B"/>
    <w:rPr>
      <w:color w:val="0000FF"/>
      <w:u w:val="single"/>
    </w:rPr>
  </w:style>
  <w:style w:type="character" w:customStyle="1" w:styleId="gi">
    <w:name w:val="gi"/>
    <w:basedOn w:val="DefaultParagraphFont"/>
    <w:rsid w:val="00A414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7631360">
      <w:bodyDiv w:val="1"/>
      <w:marLeft w:val="0"/>
      <w:marRight w:val="0"/>
      <w:marTop w:val="0"/>
      <w:marBottom w:val="0"/>
      <w:divBdr>
        <w:top w:val="none" w:sz="0" w:space="0" w:color="auto"/>
        <w:left w:val="none" w:sz="0" w:space="0" w:color="auto"/>
        <w:bottom w:val="none" w:sz="0" w:space="0" w:color="auto"/>
        <w:right w:val="none" w:sz="0" w:space="0" w:color="auto"/>
      </w:divBdr>
    </w:div>
    <w:div w:id="185318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ganghua_mei@umail.ucsb.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37C52B-D286-41C7-821E-376458BAB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2524</Words>
  <Characters>14392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economics</dc:creator>
  <cp:lastModifiedBy>economics</cp:lastModifiedBy>
  <cp:revision>3</cp:revision>
  <cp:lastPrinted>2013-09-24T17:01:00Z</cp:lastPrinted>
  <dcterms:created xsi:type="dcterms:W3CDTF">2018-10-02T22:37:00Z</dcterms:created>
  <dcterms:modified xsi:type="dcterms:W3CDTF">2018-10-02T22:41:00Z</dcterms:modified>
</cp:coreProperties>
</file>