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spacing w:after="160" w:before="0"/>
        <w:jc w:val="center"/>
      </w:pPr>
      <w:r>
        <w:rPr>
          <w:rFonts w:ascii="Arial" w:cs="Arial" w:eastAsia="Arial" w:hAnsi="Arial"/>
          <w:b/>
          <w:bCs/>
          <w:color w:val="1F4E79"/>
          <w:sz w:val="72"/>
          <w:szCs w:val="72"/>
        </w:rPr>
        <w:t xml:space="preserve">Eventual</w:t>
      </w:r>
    </w:p>
    <w:p>
      <w:pPr>
        <w:spacing w:after="80" w:before="0"/>
        <w:jc w:val="center"/>
      </w:pPr>
      <w:r>
        <w:rPr>
          <w:rFonts w:ascii="Arial" w:cs="Arial" w:eastAsia="Arial" w:hAnsi="Arial"/>
          <w:color w:val="1F4E79"/>
          <w:sz w:val="40"/>
          <w:szCs w:val="40"/>
        </w:rPr>
        <w:t xml:space="preserve">Event Management Platform</w:t>
      </w:r>
    </w:p>
    <w:p>
      <w:pPr>
        <w:spacing w:after="200" w:before="200"/>
      </w:pPr>
    </w:p>
    <w:p>
      <w:pPr>
        <w:pBdr>
          <w:bottom w:val="single" w:color="2E75B6" w:sz="8" w:space="4"/>
        </w:pBdr>
        <w:spacing w:after="240" w:before="0"/>
        <w:jc w:val="center"/>
      </w:pPr>
    </w:p>
    <w:p>
      <w:pPr>
        <w:spacing w:after="240" w:before="240"/>
      </w:pPr>
    </w:p>
    <w:p>
      <w:pPr>
        <w:spacing w:after="80" w:before="0"/>
        <w:jc w:val="center"/>
      </w:pPr>
      <w:r>
        <w:rPr>
          <w:rFonts w:ascii="Arial" w:cs="Arial" w:eastAsia="Arial" w:hAnsi="Arial"/>
          <w:color w:val="444444"/>
          <w:sz w:val="26"/>
          <w:szCs w:val="26"/>
        </w:rPr>
        <w:t xml:space="preserve">CS7319 — Software Architecture &amp; Design</w:t>
      </w:r>
    </w:p>
    <w:p>
      <w:pPr>
        <w:spacing w:after="320" w:before="0"/>
        <w:jc w:val="center"/>
      </w:pPr>
      <w:r>
        <w:rPr>
          <w:rFonts w:ascii="Arial" w:cs="Arial" w:eastAsia="Arial" w:hAnsi="Arial"/>
          <w:b/>
          <w:bCs/>
          <w:color w:val="444444"/>
          <w:sz w:val="28"/>
          <w:szCs w:val="28"/>
        </w:rPr>
        <w:t xml:space="preserve">Final Project Report</w:t>
      </w:r>
    </w:p>
    <w:p>
      <w:pPr>
        <w:spacing w:after="320" w:before="320"/>
      </w:pPr>
    </w:p>
    <w:p>
      <w:pPr>
        <w:spacing w:after="80" w:before="0"/>
        <w:jc w:val="center"/>
      </w:pPr>
      <w:r>
        <w:rPr>
          <w:rFonts w:ascii="Arial" w:cs="Arial" w:eastAsia="Arial" w:hAnsi="Arial"/>
          <w:b/>
          <w:bCs/>
          <w:color w:val="1F4E79"/>
          <w:sz w:val="26"/>
          <w:szCs w:val="26"/>
        </w:rPr>
        <w:t xml:space="preserve">Group 06</w:t>
      </w:r>
    </w:p>
    <w:p>
      <w:pPr>
        <w:spacing w:after="40" w:before="0"/>
        <w:jc w:val="center"/>
      </w:pPr>
      <w:r>
        <w:rPr>
          <w:rFonts w:ascii="Arial" w:cs="Arial" w:eastAsia="Arial" w:hAnsi="Arial"/>
          <w:color w:val="444444"/>
          <w:sz w:val="24"/>
          <w:szCs w:val="24"/>
        </w:rPr>
        <w:t xml:space="preserve">Harini Natarajan  |  CS7319  |  Off Campus</w:t>
      </w:r>
    </w:p>
    <w:p>
      <w:pPr>
        <w:spacing w:after="40" w:before="0"/>
        <w:jc w:val="center"/>
      </w:pPr>
      <w:r>
        <w:rPr>
          <w:rFonts w:ascii="Arial" w:cs="Arial" w:eastAsia="Arial" w:hAnsi="Arial"/>
          <w:color w:val="444444"/>
          <w:sz w:val="24"/>
          <w:szCs w:val="24"/>
        </w:rPr>
        <w:t xml:space="preserve">Zachary Suzuki  |  CS7319  |  Off Campus</w:t>
      </w:r>
    </w:p>
    <w:p>
      <w:pPr>
        <w:spacing w:after="320" w:before="0"/>
        <w:jc w:val="center"/>
      </w:pPr>
      <w:r>
        <w:rPr>
          <w:rFonts w:ascii="Arial" w:cs="Arial" w:eastAsia="Arial" w:hAnsi="Arial"/>
          <w:color w:val="444444"/>
          <w:sz w:val="24"/>
          <w:szCs w:val="24"/>
        </w:rPr>
        <w:t xml:space="preserve">Fred Belotte  |  CS7319  |  Off Campus</w:t>
      </w:r>
    </w:p>
    <w:p>
      <w:pPr>
        <w:spacing w:after="400" w:before="400"/>
      </w:pPr>
    </w:p>
    <w:p>
      <w:pPr>
        <w:spacing w:after="0" w:before="0"/>
        <w:jc w:val="center"/>
      </w:pPr>
      <w:r>
        <w:rPr>
          <w:rFonts w:ascii="Arial" w:cs="Arial" w:eastAsia="Arial" w:hAnsi="Arial"/>
          <w:i/>
          <w:iCs/>
          <w:color w:val="666666"/>
          <w:sz w:val="24"/>
          <w:szCs w:val="24"/>
        </w:rPr>
        <w:t xml:space="preserve">April 2026</w:t>
      </w:r>
    </w:p>
    <w:p>
      <w:r>
        <w:br w:type="page"/>
      </w:r>
    </w:p>
    <w:p>
      <w:pPr>
        <w:sectPr>
          <w:pgSz w:w="12240" w:h="15840" w:orient="portrait"/>
          <w:pgMar w:top="1080" w:right="1080" w:bottom="1080" w:left="1080" w:header="708" w:footer="708" w:gutter="0"/>
          <w:pgNumType/>
          <w:docGrid w:linePitch="360"/>
        </w:sectPr>
      </w:pPr>
    </w:p>
    <w:p>
      <w:pPr>
        <w:pStyle w:val="Heading1"/>
        <w:shd w:fill="1F4E79" w:val="clear"/>
        <w:spacing w:after="160" w:before="360"/>
        <w:ind w:left="360" w:right="360"/>
      </w:pPr>
      <w:r>
        <w:rPr>
          <w:rFonts w:ascii="Arial" w:cs="Arial" w:eastAsia="Arial" w:hAnsi="Arial"/>
          <w:b/>
          <w:bCs/>
          <w:color w:val="FFFFFF"/>
          <w:sz w:val="32"/>
          <w:szCs w:val="32"/>
        </w:rPr>
        <w:t xml:space="preserve">Section 1: Implementation Platform</w:t>
      </w:r>
    </w:p>
    <w:p>
      <w:pPr>
        <w:spacing w:after="120" w:before="60"/>
      </w:pPr>
      <w:r>
        <w:rPr>
          <w:rFonts w:ascii="Arial" w:cs="Arial" w:eastAsia="Arial" w:hAnsi="Arial"/>
          <w:sz w:val="22"/>
          <w:szCs w:val="22"/>
        </w:rPr>
        <w:t xml:space="preserve">Eventual is implemented on a modern Java and TypeScript stack that is fully containerised with Docker. The platform comprises a Spring Boot backend, an Angular 21 single-page application, a PostgreSQL relational store, an Elasticsearch cluster for hybrid search, an Ollama server for local semantic embeddings, and — in the microservices variant — Apache Kafka for asynchronous messaging. The entire application builds and runs inside Docker containers; the host machine requires only Docker Desktop and a local PostgreSQL instance.</w:t>
      </w:r>
    </w:p>
    <w:p>
      <w:pPr>
        <w:pStyle w:val="Heading2"/>
        <w:shd w:fill="2E75B6" w:val="clear"/>
        <w:spacing w:after="120" w:before="280"/>
        <w:ind w:left="200" w:right="200"/>
      </w:pPr>
      <w:r>
        <w:rPr>
          <w:rFonts w:ascii="Arial" w:cs="Arial" w:eastAsia="Arial" w:hAnsi="Arial"/>
          <w:b/>
          <w:bCs/>
          <w:color w:val="FFFFFF"/>
          <w:sz w:val="26"/>
          <w:szCs w:val="26"/>
        </w:rPr>
        <w:t xml:space="preserve">1.1 Technology Stack</w:t>
      </w:r>
    </w:p>
    <w:p>
      <w:pPr>
        <w:spacing w:after="120" w:before="60"/>
      </w:pPr>
      <w:r>
        <w:rPr>
          <w:rFonts w:ascii="Arial" w:cs="Arial" w:eastAsia="Arial" w:hAnsi="Arial"/>
          <w:sz w:val="22"/>
          <w:szCs w:val="22"/>
        </w:rPr>
        <w:t xml:space="preserve">Table 1 summarises every significant technology component, its version, and its role within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160"/>
        <w:gridCol w:w="34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Technology</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Version</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Backend Language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Java (Eclipse Temurin JDK)</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23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Server-side business logic</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Backend Framework</w:t>
            </w:r>
          </w:p>
        </w:tc>
        <w:tc>
          <w:tcPr>
            <w:tcW w:type="dxa" w:w="2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Spring Boot</w:t>
            </w:r>
          </w:p>
        </w:tc>
        <w:tc>
          <w:tcPr>
            <w:tcW w:type="dxa" w:w="1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3.4.4</w:t>
            </w:r>
          </w:p>
        </w:tc>
        <w:tc>
          <w:tcPr>
            <w:tcW w:type="dxa" w:w="3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REST API, dependency injection, security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API Gateway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Spring Cloud Gateway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2024.0.1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JWT validation and request routing (microservices)</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Build Tool</w:t>
            </w:r>
          </w:p>
        </w:tc>
        <w:tc>
          <w:tcPr>
            <w:tcW w:type="dxa" w:w="2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Apache Maven</w:t>
            </w:r>
          </w:p>
        </w:tc>
        <w:tc>
          <w:tcPr>
            <w:tcW w:type="dxa" w:w="1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3.9</w:t>
            </w:r>
          </w:p>
        </w:tc>
        <w:tc>
          <w:tcPr>
            <w:tcW w:type="dxa" w:w="3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Dependency management and compilation (inside Docker)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Frontend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Angular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21.2.0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Single-page application, served by Nginx in Docker</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Database</w:t>
            </w:r>
          </w:p>
        </w:tc>
        <w:tc>
          <w:tcPr>
            <w:tcW w:type="dxa" w:w="2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PostgreSQL</w:t>
            </w:r>
          </w:p>
        </w:tc>
        <w:tc>
          <w:tcPr>
            <w:tcW w:type="dxa" w:w="1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16</w:t>
            </w:r>
          </w:p>
        </w:tc>
        <w:tc>
          <w:tcPr>
            <w:tcW w:type="dxa" w:w="3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Relational persistence (5 isolated databases in microservices)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Search Engine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Elasticsearch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8.13.4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Full-text (BM25) and K-NN vector search, 3-node cluster</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Embedding Server</w:t>
            </w:r>
          </w:p>
        </w:tc>
        <w:tc>
          <w:tcPr>
            <w:tcW w:type="dxa" w:w="2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Ollama — nomic-embed-text</w:t>
            </w:r>
          </w:p>
        </w:tc>
        <w:tc>
          <w:tcPr>
            <w:tcW w:type="dxa" w:w="1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latest</w:t>
            </w:r>
          </w:p>
        </w:tc>
        <w:tc>
          <w:tcPr>
            <w:tcW w:type="dxa" w:w="3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Local semantic AI embeddings, 768-dimensional vectors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Message Broker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Apache Kafka</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3.7 (KRaft)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Asynchronous event messaging (microservices only)</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Authentication</w:t>
            </w:r>
          </w:p>
        </w:tc>
        <w:tc>
          <w:tcPr>
            <w:tcW w:type="dxa" w:w="2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JWT — jjwt</w:t>
            </w:r>
          </w:p>
        </w:tc>
        <w:tc>
          <w:tcPr>
            <w:tcW w:type="dxa" w:w="1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0.12.6</w:t>
            </w:r>
          </w:p>
        </w:tc>
        <w:tc>
          <w:tcPr>
            <w:tcW w:type="dxa" w:w="3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Stateless token-based authentication and authorisation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Container Runtime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Docker Desktop</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4.x</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Runs all services; the only runtime prerequisite</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API Documentation</w:t>
            </w:r>
          </w:p>
        </w:tc>
        <w:tc>
          <w:tcPr>
            <w:tcW w:type="dxa" w:w="2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SpringDoc / Swagger UI</w:t>
            </w:r>
          </w:p>
        </w:tc>
        <w:tc>
          <w:tcPr>
            <w:tcW w:type="dxa" w:w="1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2.8.3</w:t>
            </w:r>
          </w:p>
        </w:tc>
        <w:tc>
          <w:tcPr>
            <w:tcW w:type="dxa" w:w="3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Auto-generated interactive API docs at /swagger-ui</w:t>
            </w:r>
          </w:p>
        </w:tc>
      </w:tr>
    </w:tbl>
    <w:p>
      <w:pPr>
        <w:spacing w:after="80" w:before="80"/>
      </w:pPr>
    </w:p>
    <w:p>
      <w:pPr>
        <w:pBdr>
          <w:left w:val="single" w:color="2E75B6" w:sz="8" w:space="8"/>
        </w:pBdr>
        <w:shd w:fill="F2F2F2" w:val="clear"/>
        <w:spacing w:after="120" w:before="80"/>
        <w:ind w:left="360"/>
      </w:pPr>
      <w:r>
        <w:rPr>
          <w:rFonts w:ascii="Arial" w:cs="Arial" w:eastAsia="Arial" w:hAnsi="Arial"/>
          <w:sz w:val="22"/>
          <w:szCs w:val="22"/>
        </w:rPr>
        <w:t xml:space="preserve">Note: Java, Maven, and the Angular CLI are used exclusively inside Docker build containers. None of these tools need to be installed on the host machine in order to build or run the project.</w:t>
      </w:r>
    </w:p>
    <w:p>
      <w:pPr>
        <w:pStyle w:val="Heading2"/>
        <w:shd w:fill="2E75B6" w:val="clear"/>
        <w:spacing w:after="120" w:before="280"/>
        <w:ind w:left="200" w:right="200"/>
      </w:pPr>
      <w:r>
        <w:rPr>
          <w:rFonts w:ascii="Arial" w:cs="Arial" w:eastAsia="Arial" w:hAnsi="Arial"/>
          <w:b/>
          <w:bCs/>
          <w:color w:val="FFFFFF"/>
          <w:sz w:val="26"/>
          <w:szCs w:val="26"/>
        </w:rPr>
        <w:t xml:space="preserve">1.2 System Prerequisites</w:t>
      </w:r>
    </w:p>
    <w:p>
      <w:pPr>
        <w:spacing w:after="120" w:before="60"/>
      </w:pPr>
      <w:r>
        <w:rPr>
          <w:rFonts w:ascii="Arial" w:cs="Arial" w:eastAsia="Arial" w:hAnsi="Arial"/>
          <w:sz w:val="22"/>
          <w:szCs w:val="22"/>
        </w:rPr>
        <w:t xml:space="preserve">Running the project requires two locally installed tools. All other runtime dependencies — including the JVM, Elasticsearch, Kafka, and Ollama — are provisioned automatically by Docker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60"/>
        <w:gridCol w:w="26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Prerequisite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Version</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Download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Docker Desktop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4.x or later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https://www.docker.com/products/docker-desktop/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Runs every service. Includes Docker Compose v2.</w:t>
            </w:r>
          </w:p>
        </w:tc>
      </w:tr>
      <w:tr>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PostgreSQL</w:t>
            </w:r>
          </w:p>
        </w:tc>
        <w:tc>
          <w:tcPr>
            <w:tcW w:type="dxa" w:w="1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16</w:t>
            </w:r>
          </w:p>
        </w:tc>
        <w:tc>
          <w:tcPr>
            <w:tcW w:type="dxa" w:w="3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https://www.postgresql.org/download/</w:t>
            </w:r>
          </w:p>
        </w:tc>
        <w:tc>
          <w:tcPr>
            <w:tcW w:type="dxa" w:w="2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Persistent storage. Must run locally on the host machine.</w:t>
            </w:r>
          </w:p>
        </w:tc>
      </w:tr>
    </w:tbl>
    <w:p>
      <w:pPr>
        <w:pStyle w:val="Heading2"/>
        <w:shd w:fill="2E75B6" w:val="clear"/>
        <w:spacing w:after="120" w:before="280"/>
        <w:ind w:left="200" w:right="200"/>
      </w:pPr>
      <w:r>
        <w:rPr>
          <w:rFonts w:ascii="Arial" w:cs="Arial" w:eastAsia="Arial" w:hAnsi="Arial"/>
          <w:b/>
          <w:bCs/>
          <w:color w:val="FFFFFF"/>
          <w:sz w:val="26"/>
          <w:szCs w:val="26"/>
        </w:rPr>
        <w:t xml:space="preserve">1.3 Installation and Configuration</w:t>
      </w:r>
    </w:p>
    <w:p>
      <w:pPr>
        <w:pStyle w:val="Heading3"/>
        <w:pBdr>
          <w:bottom w:val="single" w:color="0070C0" w:sz="4" w:space="4"/>
        </w:pBdr>
        <w:spacing w:after="80" w:before="200"/>
      </w:pPr>
      <w:r>
        <w:rPr>
          <w:rFonts w:ascii="Arial" w:cs="Arial" w:eastAsia="Arial" w:hAnsi="Arial"/>
          <w:b/>
          <w:bCs/>
          <w:color w:val="0070C0"/>
          <w:sz w:val="23"/>
          <w:szCs w:val="23"/>
        </w:rPr>
        <w:t xml:space="preserve">Docker Desktop</w:t>
      </w:r>
    </w:p>
    <w:p>
      <w:pPr>
        <w:spacing w:after="120" w:before="60"/>
      </w:pPr>
      <w:r>
        <w:rPr>
          <w:rFonts w:ascii="Arial" w:cs="Arial" w:eastAsia="Arial" w:hAnsi="Arial"/>
          <w:sz w:val="22"/>
          <w:szCs w:val="22"/>
        </w:rPr>
        <w:t xml:space="preserve">Docker Desktop 4.x must be installed and running before any Docker Compose command is issued. After installation, the application should be visible in the system menu bar (macOS) or taskbar (Windows). Resource allocation must be reviewed before first use: the three-node Elasticsearch cluster and Kafka together require at least 6 GB of RAM and 4 CPUs. These limits are configured in Docker Desktop → Settings → Resources.</w:t>
      </w:r>
    </w:p>
    <w:p>
      <w:pPr>
        <w:pStyle w:val="Heading3"/>
        <w:pBdr>
          <w:bottom w:val="single" w:color="0070C0" w:sz="4" w:space="4"/>
        </w:pBdr>
        <w:spacing w:after="80" w:before="200"/>
      </w:pPr>
      <w:r>
        <w:rPr>
          <w:rFonts w:ascii="Arial" w:cs="Arial" w:eastAsia="Arial" w:hAnsi="Arial"/>
          <w:b/>
          <w:bCs/>
          <w:color w:val="0070C0"/>
          <w:sz w:val="23"/>
          <w:szCs w:val="23"/>
        </w:rPr>
        <w:t xml:space="preserve">PostgreSQL 16</w:t>
      </w:r>
    </w:p>
    <w:p>
      <w:pPr>
        <w:spacing w:after="120" w:before="60"/>
      </w:pPr>
      <w:r>
        <w:rPr>
          <w:rFonts w:ascii="Arial" w:cs="Arial" w:eastAsia="Arial" w:hAnsi="Arial"/>
          <w:sz w:val="22"/>
          <w:szCs w:val="22"/>
        </w:rPr>
        <w:t xml:space="preserve">PostgreSQL 16 must be installed and running on the host machine at the default port 5432. The application connects to it via Docker's built-in host alias host.docker.internal. The expected superuser password is </w:t>
      </w:r>
    </w:p>
    <w:p>
      <w:pPr>
        <w:spacing w:after="120" w:before="60"/>
      </w:pPr>
      <w:r>
        <w:rPr>
          <w:rFonts w:ascii="Arial" w:cs="Arial" w:eastAsia="Arial" w:hAnsi="Arial"/>
          <w:sz w:val="22"/>
          <w:szCs w:val="22"/>
        </w:rPr>
        <w:t xml:space="preserve">The application expects the PostgreSQL superuser (</w:t>
      </w:r>
      <w:r>
        <w:rPr>
          <w:rFonts w:ascii="Courier New" w:cs="Courier New" w:eastAsia="Courier New" w:hAnsi="Courier New"/>
          <w:color w:val="C7254E"/>
          <w:sz w:val="20"/>
          <w:szCs w:val="20"/>
        </w:rPr>
        <w:t xml:space="preserve">postgres</w:t>
      </w:r>
      <w:r>
        <w:rPr>
          <w:rFonts w:ascii="Arial" w:cs="Arial" w:eastAsia="Arial" w:hAnsi="Arial"/>
          <w:sz w:val="22"/>
          <w:szCs w:val="22"/>
        </w:rPr>
        <w:t xml:space="preserve">) password to be </w:t>
      </w:r>
      <w:r>
        <w:rPr>
          <w:rFonts w:ascii="Courier New" w:cs="Courier New" w:eastAsia="Courier New" w:hAnsi="Courier New"/>
          <w:color w:val="C7254E"/>
          <w:sz w:val="20"/>
          <w:szCs w:val="20"/>
        </w:rPr>
        <w:t xml:space="preserve">postgres1</w:t>
      </w:r>
      <w:r>
        <w:rPr>
          <w:rFonts w:ascii="Arial" w:cs="Arial" w:eastAsia="Arial" w:hAnsi="Arial"/>
          <w:sz w:val="22"/>
          <w:szCs w:val="22"/>
        </w:rPr>
        <w:t xml:space="preserve">. If a different password is preferred, the </w:t>
      </w:r>
      <w:r>
        <w:rPr>
          <w:rFonts w:ascii="Courier New" w:cs="Courier New" w:eastAsia="Courier New" w:hAnsi="Courier New"/>
          <w:color w:val="C7254E"/>
          <w:sz w:val="20"/>
          <w:szCs w:val="20"/>
        </w:rPr>
        <w:t xml:space="preserve">SPRING_DATASOURCE_PASSWORD</w:t>
      </w:r>
      <w:r>
        <w:rPr>
          <w:rFonts w:ascii="Arial" w:cs="Arial" w:eastAsia="Arial" w:hAnsi="Arial"/>
          <w:sz w:val="22"/>
          <w:szCs w:val="22"/>
        </w:rPr>
        <w:t xml:space="preserve"> environment variable in the appropriate </w:t>
      </w:r>
      <w:r>
        <w:rPr>
          <w:rFonts w:ascii="Courier New" w:cs="Courier New" w:eastAsia="Courier New" w:hAnsi="Courier New"/>
          <w:color w:val="C7254E"/>
          <w:sz w:val="20"/>
          <w:szCs w:val="20"/>
        </w:rPr>
        <w:t xml:space="preserve">docker-compose.yml</w:t>
      </w:r>
      <w:r>
        <w:rPr>
          <w:rFonts w:ascii="Arial" w:cs="Arial" w:eastAsia="Arial" w:hAnsi="Arial"/>
          <w:sz w:val="22"/>
          <w:szCs w:val="22"/>
        </w:rPr>
        <w:t xml:space="preserve"> must be updated accordingly before starting the stack.</w:t>
      </w:r>
    </w:p>
    <w:p>
      <w:pPr>
        <w:spacing w:after="120" w:before="60"/>
      </w:pPr>
      <w:r>
        <w:rPr>
          <w:rFonts w:ascii="Arial" w:cs="Arial" w:eastAsia="Arial" w:hAnsi="Arial"/>
          <w:sz w:val="22"/>
          <w:szCs w:val="22"/>
        </w:rPr>
        <w:t xml:space="preserve">Connection can be verified with the following command before proceeding:</w:t>
      </w:r>
    </w:p>
    <w:p>
      <w:pPr>
        <w:shd w:fill="F2F2F2" w:val="clear"/>
        <w:spacing w:after="0" w:before="0" w:line="240"/>
        <w:ind w:left="360"/>
      </w:pPr>
      <w:r>
        <w:rPr>
          <w:rFonts w:ascii="Courier New" w:cs="Courier New" w:eastAsia="Courier New" w:hAnsi="Courier New"/>
          <w:color w:val="333333"/>
          <w:sz w:val="18"/>
          <w:szCs w:val="18"/>
        </w:rPr>
        <w:t xml:space="preserve">psql -h localhost -p 5432 -U postgres -c "SELECT version();"</w:t>
      </w:r>
    </w:p>
    <w:p>
      <w:r>
        <w:br w:type="page"/>
      </w:r>
    </w:p>
    <w:p>
      <w:pPr>
        <w:pStyle w:val="Heading1"/>
        <w:shd w:fill="1F4E79" w:val="clear"/>
        <w:spacing w:after="160" w:before="360"/>
        <w:ind w:left="360" w:right="360"/>
      </w:pPr>
      <w:r>
        <w:rPr>
          <w:rFonts w:ascii="Arial" w:cs="Arial" w:eastAsia="Arial" w:hAnsi="Arial"/>
          <w:b/>
          <w:bCs/>
          <w:color w:val="FFFFFF"/>
          <w:sz w:val="32"/>
          <w:szCs w:val="32"/>
        </w:rPr>
        <w:t xml:space="preserve">Section 2: Build Process</w:t>
      </w:r>
    </w:p>
    <w:p>
      <w:pPr>
        <w:spacing w:after="120" w:before="60"/>
      </w:pPr>
      <w:r>
        <w:rPr>
          <w:rFonts w:ascii="Arial" w:cs="Arial" w:eastAsia="Arial" w:hAnsi="Arial"/>
          <w:sz w:val="22"/>
          <w:szCs w:val="22"/>
        </w:rPr>
        <w:t xml:space="preserve">Both implementations use a fully Dockerised, multi-stage build pipeline. The build process is initiated with a single Docker Compose command; no local installation of Java, Maven, or any other build toolchain is required. Docker pulls the correct Maven and JDK images, compiles the source, packages the JAR artefacts, and assembles the final runtime images in sequence.</w:t>
      </w:r>
    </w:p>
    <w:p>
      <w:pPr>
        <w:pStyle w:val="Heading2"/>
        <w:shd w:fill="2E75B6" w:val="clear"/>
        <w:spacing w:after="120" w:before="280"/>
        <w:ind w:left="200" w:right="200"/>
      </w:pPr>
      <w:r>
        <w:rPr>
          <w:rFonts w:ascii="Arial" w:cs="Arial" w:eastAsia="Arial" w:hAnsi="Arial"/>
          <w:b/>
          <w:bCs/>
          <w:color w:val="FFFFFF"/>
          <w:sz w:val="26"/>
          <w:szCs w:val="26"/>
        </w:rPr>
        <w:t xml:space="preserve">2.1 Building the Selected Architecture — Microservices</w:t>
      </w:r>
    </w:p>
    <w:p>
      <w:pPr>
        <w:spacing w:after="120" w:before="60"/>
      </w:pPr>
      <w:r>
        <w:rPr>
          <w:rFonts w:ascii="Arial" w:cs="Arial" w:eastAsia="Arial" w:hAnsi="Arial"/>
          <w:sz w:val="22"/>
          <w:szCs w:val="22"/>
        </w:rPr>
        <w:t xml:space="preserve">The microservices build is coordinated by a Maven reactor project whose parent POM is located at unselected/eventual.backend/pom.xml. Each of the seven services (API Gateway and six domain services) has an independent Dockerfile that compiles and packages only that module. Docker Compose builds all seven images in parallel.</w:t>
      </w:r>
    </w:p>
    <w:p>
      <w:pPr>
        <w:shd w:fill="F2F2F2" w:val="clear"/>
        <w:spacing w:after="0" w:before="0" w:line="240"/>
        <w:ind w:left="360"/>
      </w:pPr>
      <w:r>
        <w:rPr>
          <w:rFonts w:ascii="Courier New" w:cs="Courier New" w:eastAsia="Courier New" w:hAnsi="Courier New"/>
          <w:color w:val="333333"/>
          <w:sz w:val="18"/>
          <w:szCs w:val="18"/>
        </w:rPr>
        <w:t xml:space="preserve">cd CS7319-FinalProject-Group06-Natarajan-Suzuki-Belotte/unselected</w:t>
      </w:r>
    </w:p>
    <w:p>
      <w:pPr>
        <w:shd w:fill="F2F2F2" w:val="clear"/>
        <w:spacing w:after="0" w:before="0" w:line="240"/>
        <w:ind w:left="360"/>
      </w:pPr>
      <w:r>
        <w:rPr>
          <w:rFonts w:ascii="Courier New" w:cs="Courier New" w:eastAsia="Courier New" w:hAnsi="Courier New"/>
          <w:color w:val="333333"/>
          <w:sz w:val="18"/>
          <w:szCs w:val="18"/>
        </w:rPr>
        <w:t xml:space="preserve">docker compose up --build</w:t>
      </w:r>
    </w:p>
    <w:p>
      <w:pPr>
        <w:spacing w:after="80" w:before="80"/>
      </w:pPr>
    </w:p>
    <w:p>
      <w:pPr>
        <w:spacing w:after="120" w:before="60"/>
      </w:pPr>
      <w:r>
        <w:rPr>
          <w:rFonts w:ascii="Arial" w:cs="Arial" w:eastAsia="Arial" w:hAnsi="Arial"/>
          <w:sz w:val="22"/>
          <w:szCs w:val="22"/>
        </w:rPr>
        <w:t xml:space="preserve">On the initial run Maven downloads all Java dependencies into a Docker layer cache, which typically takes 5–10 minutes. Subsequent builds reuse the cached layer and complete significantly faster. The --build flag is required only when source code has changed; omitting it on subsequent runs starts the previously built images directly.</w:t>
      </w:r>
    </w:p>
    <w:p>
      <w:pPr>
        <w:pStyle w:val="Heading2"/>
        <w:shd w:fill="2E75B6" w:val="clear"/>
        <w:spacing w:after="120" w:before="280"/>
        <w:ind w:left="200" w:right="200"/>
      </w:pPr>
      <w:r>
        <w:rPr>
          <w:rFonts w:ascii="Arial" w:cs="Arial" w:eastAsia="Arial" w:hAnsi="Arial"/>
          <w:b/>
          <w:bCs/>
          <w:color w:val="FFFFFF"/>
          <w:sz w:val="26"/>
          <w:szCs w:val="26"/>
        </w:rPr>
        <w:t xml:space="preserve">2.2 Building the Unselected Architecture — Layered</w:t>
      </w:r>
    </w:p>
    <w:p>
      <w:pPr>
        <w:spacing w:after="120" w:before="60"/>
      </w:pPr>
      <w:r>
        <w:rPr>
          <w:rFonts w:ascii="Arial" w:cs="Arial" w:eastAsia="Arial" w:hAnsi="Arial"/>
          <w:sz w:val="22"/>
          <w:szCs w:val="22"/>
        </w:rPr>
        <w:t xml:space="preserve">The layered implementation is packaged as a single Spring Boot application using the Dockerfile at selected/Dockerfile. The build process follows the same multi-stage pattern but produces a single application image.</w:t>
      </w:r>
    </w:p>
    <w:p>
      <w:pPr>
        <w:shd w:fill="F2F2F2" w:val="clear"/>
        <w:spacing w:after="0" w:before="0" w:line="240"/>
        <w:ind w:left="360"/>
      </w:pPr>
      <w:r>
        <w:rPr>
          <w:rFonts w:ascii="Courier New" w:cs="Courier New" w:eastAsia="Courier New" w:hAnsi="Courier New"/>
          <w:color w:val="333333"/>
          <w:sz w:val="18"/>
          <w:szCs w:val="18"/>
        </w:rPr>
        <w:t xml:space="preserve">cd CS7319-FinalProject-Group06-Natarajan-Suzuki-Belotte/selected</w:t>
      </w:r>
    </w:p>
    <w:p>
      <w:pPr>
        <w:shd w:fill="F2F2F2" w:val="clear"/>
        <w:spacing w:after="0" w:before="0" w:line="240"/>
        <w:ind w:left="360"/>
      </w:pPr>
      <w:r>
        <w:rPr>
          <w:rFonts w:ascii="Courier New" w:cs="Courier New" w:eastAsia="Courier New" w:hAnsi="Courier New"/>
          <w:color w:val="333333"/>
          <w:sz w:val="18"/>
          <w:szCs w:val="18"/>
        </w:rPr>
        <w:t xml:space="preserve">docker compose up --build</w:t>
      </w:r>
    </w:p>
    <w:p>
      <w:pPr>
        <w:spacing w:after="80" w:before="80"/>
      </w:pPr>
    </w:p>
    <w:p>
      <w:pPr>
        <w:spacing w:after="120" w:before="60"/>
      </w:pPr>
      <w:r>
        <w:rPr>
          <w:rFonts w:ascii="Arial" w:cs="Arial" w:eastAsia="Arial" w:hAnsi="Arial"/>
          <w:sz w:val="22"/>
          <w:szCs w:val="22"/>
        </w:rPr>
        <w:t xml:space="preserve">The initial build completes in approximately 3–5 minutes.</w:t>
      </w:r>
    </w:p>
    <w:p>
      <w:r>
        <w:br w:type="page"/>
      </w:r>
    </w:p>
    <w:p>
      <w:pPr>
        <w:pStyle w:val="Heading1"/>
        <w:shd w:fill="1F4E79" w:val="clear"/>
        <w:spacing w:after="160" w:before="360"/>
        <w:ind w:left="360" w:right="360"/>
      </w:pPr>
      <w:r>
        <w:rPr>
          <w:rFonts w:ascii="Arial" w:cs="Arial" w:eastAsia="Arial" w:hAnsi="Arial"/>
          <w:b/>
          <w:bCs/>
          <w:color w:val="FFFFFF"/>
          <w:sz w:val="32"/>
          <w:szCs w:val="32"/>
        </w:rPr>
        <w:t xml:space="preserve">Section 3: System Execution</w:t>
      </w:r>
    </w:p>
    <w:p>
      <w:pPr>
        <w:spacing w:after="120" w:before="60"/>
      </w:pPr>
      <w:r>
        <w:rPr>
          <w:rFonts w:ascii="Arial" w:cs="Arial" w:eastAsia="Arial" w:hAnsi="Arial"/>
          <w:sz w:val="22"/>
          <w:szCs w:val="22"/>
        </w:rPr>
        <w:t xml:space="preserve">This section describes the complete procedure for bringing either architecture to a running state. The process is identical in structure for both variants: database provisioning, service startup, post-startup initialisation of the Ollama embedding model, and Elasticsearch index population.</w:t>
      </w:r>
    </w:p>
    <w:p>
      <w:pPr>
        <w:pStyle w:val="Heading2"/>
        <w:shd w:fill="2E75B6" w:val="clear"/>
        <w:spacing w:after="120" w:before="280"/>
        <w:ind w:left="200" w:right="200"/>
      </w:pPr>
      <w:r>
        <w:rPr>
          <w:rFonts w:ascii="Arial" w:cs="Arial" w:eastAsia="Arial" w:hAnsi="Arial"/>
          <w:b/>
          <w:bCs/>
          <w:color w:val="FFFFFF"/>
          <w:sz w:val="26"/>
          <w:szCs w:val="26"/>
        </w:rPr>
        <w:t xml:space="preserve">3.1 Running the Selected Architecture — Microservices</w:t>
      </w:r>
    </w:p>
    <w:p>
      <w:pPr>
        <w:spacing w:after="120" w:before="60"/>
      </w:pPr>
      <w:r>
        <w:rPr>
          <w:rFonts w:ascii="Arial" w:cs="Arial" w:eastAsia="Arial" w:hAnsi="Arial"/>
          <w:sz w:val="22"/>
          <w:szCs w:val="22"/>
        </w:rPr>
        <w:t xml:space="preserve">The microservices variant employs a Database-per-Service pattern. Five separate PostgreSQL databases must be created and their schemas loaded before Docker Compose is started.</w:t>
      </w:r>
    </w:p>
    <w:p>
      <w:pPr>
        <w:pStyle w:val="Heading3"/>
        <w:pBdr>
          <w:bottom w:val="single" w:color="0070C0" w:sz="4" w:space="4"/>
        </w:pBdr>
        <w:spacing w:after="80" w:before="200"/>
      </w:pPr>
      <w:r>
        <w:rPr>
          <w:rFonts w:ascii="Arial" w:cs="Arial" w:eastAsia="Arial" w:hAnsi="Arial"/>
          <w:b/>
          <w:bCs/>
          <w:color w:val="0070C0"/>
          <w:sz w:val="23"/>
          <w:szCs w:val="23"/>
        </w:rPr>
        <w:t xml:space="preserve">Database Provisioning</w:t>
      </w:r>
    </w:p>
    <w:p>
      <w:pPr>
        <w:spacing w:after="120" w:before="60"/>
      </w:pPr>
      <w:r>
        <w:rPr>
          <w:rFonts w:ascii="Arial" w:cs="Arial" w:eastAsia="Arial" w:hAnsi="Arial"/>
          <w:sz w:val="22"/>
          <w:szCs w:val="22"/>
        </w:rPr>
        <w:t xml:space="preserve">The following commands create the five service databases and load their respective schemas. Each database is owned exclusively by one service; there are no shared tables or cross-database foreign keys.</w:t>
      </w:r>
    </w:p>
    <w:p>
      <w:pPr>
        <w:shd w:fill="F2F2F2" w:val="clear"/>
        <w:spacing w:after="0" w:before="0" w:line="240"/>
        <w:ind w:left="360"/>
      </w:pPr>
      <w:r>
        <w:rPr>
          <w:rFonts w:ascii="Courier New" w:cs="Courier New" w:eastAsia="Courier New" w:hAnsi="Courier New"/>
          <w:color w:val="333333"/>
          <w:sz w:val="18"/>
          <w:szCs w:val="18"/>
        </w:rPr>
        <w:t xml:space="preserve"># Create databases</w:t>
      </w:r>
    </w:p>
    <w:p>
      <w:pPr>
        <w:shd w:fill="F2F2F2" w:val="clear"/>
        <w:spacing w:after="0" w:before="0" w:line="240"/>
        <w:ind w:left="360"/>
      </w:pPr>
      <w:r>
        <w:rPr>
          <w:rFonts w:ascii="Courier New" w:cs="Courier New" w:eastAsia="Courier New" w:hAnsi="Courier New"/>
          <w:color w:val="333333"/>
          <w:sz w:val="18"/>
          <w:szCs w:val="18"/>
        </w:rPr>
        <w:t xml:space="preserve">psql -U postgres -d postgres &lt;&lt;'SQL'</w:t>
      </w:r>
    </w:p>
    <w:p>
      <w:pPr>
        <w:shd w:fill="F2F2F2" w:val="clear"/>
        <w:spacing w:after="0" w:before="0" w:line="240"/>
        <w:ind w:left="360"/>
      </w:pPr>
      <w:r>
        <w:rPr>
          <w:rFonts w:ascii="Courier New" w:cs="Courier New" w:eastAsia="Courier New" w:hAnsi="Courier New"/>
          <w:color w:val="333333"/>
          <w:sz w:val="18"/>
          <w:szCs w:val="18"/>
        </w:rPr>
        <w:t xml:space="preserve">  CREATE DATABASE eventual_users;</w:t>
      </w:r>
    </w:p>
    <w:p>
      <w:pPr>
        <w:shd w:fill="F2F2F2" w:val="clear"/>
        <w:spacing w:after="0" w:before="0" w:line="240"/>
        <w:ind w:left="360"/>
      </w:pPr>
      <w:r>
        <w:rPr>
          <w:rFonts w:ascii="Courier New" w:cs="Courier New" w:eastAsia="Courier New" w:hAnsi="Courier New"/>
          <w:color w:val="333333"/>
          <w:sz w:val="18"/>
          <w:szCs w:val="18"/>
        </w:rPr>
        <w:t xml:space="preserve">  CREATE DATABASE eventual_events;</w:t>
      </w:r>
    </w:p>
    <w:p>
      <w:pPr>
        <w:shd w:fill="F2F2F2" w:val="clear"/>
        <w:spacing w:after="0" w:before="0" w:line="240"/>
        <w:ind w:left="360"/>
      </w:pPr>
      <w:r>
        <w:rPr>
          <w:rFonts w:ascii="Courier New" w:cs="Courier New" w:eastAsia="Courier New" w:hAnsi="Courier New"/>
          <w:color w:val="333333"/>
          <w:sz w:val="18"/>
          <w:szCs w:val="18"/>
        </w:rPr>
        <w:t xml:space="preserve">  CREATE DATABASE eventual_notifications;</w:t>
      </w:r>
    </w:p>
    <w:p>
      <w:pPr>
        <w:shd w:fill="F2F2F2" w:val="clear"/>
        <w:spacing w:after="0" w:before="0" w:line="240"/>
        <w:ind w:left="360"/>
      </w:pPr>
      <w:r>
        <w:rPr>
          <w:rFonts w:ascii="Courier New" w:cs="Courier New" w:eastAsia="Courier New" w:hAnsi="Courier New"/>
          <w:color w:val="333333"/>
          <w:sz w:val="18"/>
          <w:szCs w:val="18"/>
        </w:rPr>
        <w:t xml:space="preserve">  CREATE DATABASE eventual_vendors;</w:t>
      </w:r>
    </w:p>
    <w:p>
      <w:pPr>
        <w:shd w:fill="F2F2F2" w:val="clear"/>
        <w:spacing w:after="0" w:before="0" w:line="240"/>
        <w:ind w:left="360"/>
      </w:pPr>
      <w:r>
        <w:rPr>
          <w:rFonts w:ascii="Courier New" w:cs="Courier New" w:eastAsia="Courier New" w:hAnsi="Courier New"/>
          <w:color w:val="333333"/>
          <w:sz w:val="18"/>
          <w:szCs w:val="18"/>
        </w:rPr>
        <w:t xml:space="preserve">  CREATE DATABASE eventual_support;</w:t>
      </w:r>
    </w:p>
    <w:p>
      <w:pPr>
        <w:shd w:fill="F2F2F2" w:val="clear"/>
        <w:spacing w:after="0" w:before="0" w:line="240"/>
        <w:ind w:left="360"/>
      </w:pPr>
      <w:r>
        <w:rPr>
          <w:rFonts w:ascii="Courier New" w:cs="Courier New" w:eastAsia="Courier New" w:hAnsi="Courier New"/>
          <w:color w:val="333333"/>
          <w:sz w:val="18"/>
          <w:szCs w:val="18"/>
        </w:rPr>
        <w:t xml:space="preserve">SQL</w:t>
      </w:r>
    </w:p>
    <w:p>
      <w:pPr>
        <w:shd w:fill="F2F2F2" w:val="clear"/>
        <w:spacing w:after="0" w:before="0" w:line="240"/>
        <w:ind w:left="360"/>
      </w:pPr>
      <w:r>
        <w:rPr>
          <w:rFonts w:ascii="Courier New" w:cs="Courier New" w:eastAsia="Courier New" w:hAnsi="Courier New"/>
          <w:color w:val="333333"/>
          <w:sz w:val="18"/>
          <w:szCs w:val="18"/>
        </w:rPr>
        <w:t xml:space="preserve"/>
      </w:r>
    </w:p>
    <w:p>
      <w:pPr>
        <w:shd w:fill="F2F2F2" w:val="clear"/>
        <w:spacing w:after="0" w:before="0" w:line="240"/>
        <w:ind w:left="360"/>
      </w:pPr>
      <w:r>
        <w:rPr>
          <w:rFonts w:ascii="Courier New" w:cs="Courier New" w:eastAsia="Courier New" w:hAnsi="Courier New"/>
          <w:color w:val="333333"/>
          <w:sz w:val="18"/>
          <w:szCs w:val="18"/>
        </w:rPr>
        <w:t xml:space="preserve"># Load schemas</w:t>
      </w:r>
    </w:p>
    <w:p>
      <w:pPr>
        <w:shd w:fill="F2F2F2" w:val="clear"/>
        <w:spacing w:after="0" w:before="0" w:line="240"/>
        <w:ind w:left="360"/>
      </w:pPr>
      <w:r>
        <w:rPr>
          <w:rFonts w:ascii="Courier New" w:cs="Courier New" w:eastAsia="Courier New" w:hAnsi="Courier New"/>
          <w:color w:val="333333"/>
          <w:sz w:val="18"/>
          <w:szCs w:val="18"/>
        </w:rPr>
        <w:t xml:space="preserve">psql -U postgres -d eventual_users         -f unselected/eventual.database/user-service.sql</w:t>
      </w:r>
    </w:p>
    <w:p>
      <w:pPr>
        <w:shd w:fill="F2F2F2" w:val="clear"/>
        <w:spacing w:after="0" w:before="0" w:line="240"/>
        <w:ind w:left="360"/>
      </w:pPr>
      <w:r>
        <w:rPr>
          <w:rFonts w:ascii="Courier New" w:cs="Courier New" w:eastAsia="Courier New" w:hAnsi="Courier New"/>
          <w:color w:val="333333"/>
          <w:sz w:val="18"/>
          <w:szCs w:val="18"/>
        </w:rPr>
        <w:t xml:space="preserve">psql -U postgres -d eventual_events        -f unselected/eventual.database/event-service.sql</w:t>
      </w:r>
    </w:p>
    <w:p>
      <w:pPr>
        <w:shd w:fill="F2F2F2" w:val="clear"/>
        <w:spacing w:after="0" w:before="0" w:line="240"/>
        <w:ind w:left="360"/>
      </w:pPr>
      <w:r>
        <w:rPr>
          <w:rFonts w:ascii="Courier New" w:cs="Courier New" w:eastAsia="Courier New" w:hAnsi="Courier New"/>
          <w:color w:val="333333"/>
          <w:sz w:val="18"/>
          <w:szCs w:val="18"/>
        </w:rPr>
        <w:t xml:space="preserve">psql -U postgres -d eventual_notifications -f unselected/eventual.database/notification-service.sql</w:t>
      </w:r>
    </w:p>
    <w:p>
      <w:pPr>
        <w:shd w:fill="F2F2F2" w:val="clear"/>
        <w:spacing w:after="0" w:before="0" w:line="240"/>
        <w:ind w:left="360"/>
      </w:pPr>
      <w:r>
        <w:rPr>
          <w:rFonts w:ascii="Courier New" w:cs="Courier New" w:eastAsia="Courier New" w:hAnsi="Courier New"/>
          <w:color w:val="333333"/>
          <w:sz w:val="18"/>
          <w:szCs w:val="18"/>
        </w:rPr>
        <w:t xml:space="preserve">psql -U postgres -d eventual_vendors       -f unselected/eventual.database/vendor-service.sql</w:t>
      </w:r>
    </w:p>
    <w:p>
      <w:pPr>
        <w:shd w:fill="F2F2F2" w:val="clear"/>
        <w:spacing w:after="0" w:before="0" w:line="240"/>
        <w:ind w:left="360"/>
      </w:pPr>
      <w:r>
        <w:rPr>
          <w:rFonts w:ascii="Courier New" w:cs="Courier New" w:eastAsia="Courier New" w:hAnsi="Courier New"/>
          <w:color w:val="333333"/>
          <w:sz w:val="18"/>
          <w:szCs w:val="18"/>
        </w:rPr>
        <w:t xml:space="preserve">psql -U postgres -d eventual_support       -f unselected/eventual.database/support-service.sql</w:t>
      </w:r>
    </w:p>
    <w:p>
      <w:pPr>
        <w:pStyle w:val="Heading3"/>
        <w:pBdr>
          <w:bottom w:val="single" w:color="0070C0" w:sz="4" w:space="4"/>
        </w:pBdr>
        <w:spacing w:after="80" w:before="200"/>
      </w:pPr>
      <w:r>
        <w:rPr>
          <w:rFonts w:ascii="Arial" w:cs="Arial" w:eastAsia="Arial" w:hAnsi="Arial"/>
          <w:b/>
          <w:bCs/>
          <w:color w:val="0070C0"/>
          <w:sz w:val="23"/>
          <w:szCs w:val="23"/>
        </w:rPr>
        <w:t xml:space="preserve">Service Startup</w:t>
      </w:r>
    </w:p>
    <w:p>
      <w:pPr>
        <w:spacing w:after="120" w:before="60"/>
      </w:pPr>
      <w:r>
        <w:rPr>
          <w:rFonts w:ascii="Arial" w:cs="Arial" w:eastAsia="Arial" w:hAnsi="Arial"/>
          <w:sz w:val="22"/>
          <w:szCs w:val="22"/>
        </w:rPr>
        <w:t xml:space="preserve">With the databases in place, all thirteen containers are started with the following command from the unselected/ directory:</w:t>
      </w:r>
    </w:p>
    <w:p>
      <w:pPr>
        <w:shd w:fill="F2F2F2" w:val="clear"/>
        <w:spacing w:after="0" w:before="0" w:line="240"/>
        <w:ind w:left="360"/>
      </w:pPr>
      <w:r>
        <w:rPr>
          <w:rFonts w:ascii="Courier New" w:cs="Courier New" w:eastAsia="Courier New" w:hAnsi="Courier New"/>
          <w:color w:val="333333"/>
          <w:sz w:val="18"/>
          <w:szCs w:val="18"/>
        </w:rPr>
        <w:t xml:space="preserve">cd unselected</w:t>
      </w:r>
    </w:p>
    <w:p>
      <w:pPr>
        <w:shd w:fill="F2F2F2" w:val="clear"/>
        <w:spacing w:after="0" w:before="0" w:line="240"/>
        <w:ind w:left="360"/>
      </w:pPr>
      <w:r>
        <w:rPr>
          <w:rFonts w:ascii="Courier New" w:cs="Courier New" w:eastAsia="Courier New" w:hAnsi="Courier New"/>
          <w:color w:val="333333"/>
          <w:sz w:val="18"/>
          <w:szCs w:val="18"/>
        </w:rPr>
        <w:t xml:space="preserve">docker compose up --build</w:t>
      </w:r>
    </w:p>
    <w:p>
      <w:pPr>
        <w:spacing w:after="80" w:before="80"/>
      </w:pPr>
    </w:p>
    <w:p>
      <w:pPr>
        <w:spacing w:after="120" w:before="60"/>
      </w:pPr>
      <w:r>
        <w:rPr>
          <w:rFonts w:ascii="Arial" w:cs="Arial" w:eastAsia="Arial" w:hAnsi="Arial"/>
          <w:sz w:val="22"/>
          <w:szCs w:val="22"/>
        </w:rPr>
        <w:t xml:space="preserve">The Kafka broker and Elasticsearch cluster perform health checks before the Spring Boot services initialise. On the first run the stack is fully operational within 90–120 seconds. The following log lines indicate a successful startup:</w:t>
      </w:r>
    </w:p>
    <w:p>
      <w:pPr>
        <w:shd w:fill="F2F2F2" w:val="clear"/>
        <w:spacing w:after="0" w:before="0" w:line="240"/>
        <w:ind w:left="360"/>
      </w:pPr>
      <w:r>
        <w:rPr>
          <w:rFonts w:ascii="Courier New" w:cs="Courier New" w:eastAsia="Courier New" w:hAnsi="Courier New"/>
          <w:color w:val="333333"/>
          <w:sz w:val="18"/>
          <w:szCs w:val="18"/>
        </w:rPr>
        <w:t xml:space="preserve">eventual-user-service   | Started UserServiceApplication in 8.4 seconds</w:t>
      </w:r>
    </w:p>
    <w:p>
      <w:pPr>
        <w:shd w:fill="F2F2F2" w:val="clear"/>
        <w:spacing w:after="0" w:before="0" w:line="240"/>
        <w:ind w:left="360"/>
      </w:pPr>
      <w:r>
        <w:rPr>
          <w:rFonts w:ascii="Courier New" w:cs="Courier New" w:eastAsia="Courier New" w:hAnsi="Courier New"/>
          <w:color w:val="333333"/>
          <w:sz w:val="18"/>
          <w:szCs w:val="18"/>
        </w:rPr>
        <w:t xml:space="preserve">eventual-event-service  | Started EventServiceApplication in 7.2 seconds</w:t>
      </w:r>
    </w:p>
    <w:p>
      <w:pPr>
        <w:shd w:fill="F2F2F2" w:val="clear"/>
        <w:spacing w:after="0" w:before="0" w:line="240"/>
        <w:ind w:left="360"/>
      </w:pPr>
      <w:r>
        <w:rPr>
          <w:rFonts w:ascii="Courier New" w:cs="Courier New" w:eastAsia="Courier New" w:hAnsi="Courier New"/>
          <w:color w:val="333333"/>
          <w:sz w:val="18"/>
          <w:szCs w:val="18"/>
        </w:rPr>
        <w:t xml:space="preserve">eventual-search-service | Started SearchServiceApplication in 9.1 seconds</w:t>
      </w:r>
    </w:p>
    <w:p>
      <w:pPr>
        <w:pStyle w:val="Heading3"/>
        <w:pBdr>
          <w:bottom w:val="single" w:color="0070C0" w:sz="4" w:space="4"/>
        </w:pBdr>
        <w:spacing w:after="80" w:before="200"/>
      </w:pPr>
      <w:r>
        <w:rPr>
          <w:rFonts w:ascii="Arial" w:cs="Arial" w:eastAsia="Arial" w:hAnsi="Arial"/>
          <w:b/>
          <w:bCs/>
          <w:color w:val="0070C0"/>
          <w:sz w:val="23"/>
          <w:szCs w:val="23"/>
        </w:rPr>
        <w:t xml:space="preserve">Ollama Embedding Model (Required Once)</w:t>
      </w:r>
    </w:p>
    <w:p>
      <w:pPr>
        <w:spacing w:after="120" w:before="60"/>
      </w:pPr>
      <w:r>
        <w:rPr>
          <w:rFonts w:ascii="Arial" w:cs="Arial" w:eastAsia="Arial" w:hAnsi="Arial"/>
          <w:sz w:val="22"/>
          <w:szCs w:val="22"/>
        </w:rPr>
        <w:t xml:space="preserve">On first use, the nomic-embed-text model (~270 MB) must be pulled into the Ollama container. This is a one-time operation; the model is cached in a Docker volume and persists across container restarts.</w:t>
      </w:r>
    </w:p>
    <w:p>
      <w:pPr>
        <w:shd w:fill="F2F2F2" w:val="clear"/>
        <w:spacing w:after="0" w:before="0" w:line="240"/>
        <w:ind w:left="360"/>
      </w:pPr>
      <w:r>
        <w:rPr>
          <w:rFonts w:ascii="Courier New" w:cs="Courier New" w:eastAsia="Courier New" w:hAnsi="Courier New"/>
          <w:color w:val="333333"/>
          <w:sz w:val="18"/>
          <w:szCs w:val="18"/>
        </w:rPr>
        <w:t xml:space="preserve">docker exec eventual-ollama ollama pull nomic-embed-text</w:t>
      </w:r>
    </w:p>
    <w:p>
      <w:pPr>
        <w:shd w:fill="F2F2F2" w:val="clear"/>
        <w:spacing w:after="0" w:before="0" w:line="240"/>
        <w:ind w:left="360"/>
      </w:pPr>
      <w:r>
        <w:rPr>
          <w:rFonts w:ascii="Courier New" w:cs="Courier New" w:eastAsia="Courier New" w:hAnsi="Courier New"/>
          <w:color w:val="333333"/>
          <w:sz w:val="18"/>
          <w:szCs w:val="18"/>
        </w:rPr>
        <w:t xml:space="preserve"/>
      </w:r>
    </w:p>
    <w:p>
      <w:pPr>
        <w:shd w:fill="F2F2F2" w:val="clear"/>
        <w:spacing w:after="0" w:before="0" w:line="240"/>
        <w:ind w:left="360"/>
      </w:pPr>
      <w:r>
        <w:rPr>
          <w:rFonts w:ascii="Courier New" w:cs="Courier New" w:eastAsia="Courier New" w:hAnsi="Courier New"/>
          <w:color w:val="333333"/>
          <w:sz w:val="18"/>
          <w:szCs w:val="18"/>
        </w:rPr>
        <w:t xml:space="preserve"># Verify the model is available:</w:t>
      </w:r>
    </w:p>
    <w:p>
      <w:pPr>
        <w:shd w:fill="F2F2F2" w:val="clear"/>
        <w:spacing w:after="0" w:before="0" w:line="240"/>
        <w:ind w:left="360"/>
      </w:pPr>
      <w:r>
        <w:rPr>
          <w:rFonts w:ascii="Courier New" w:cs="Courier New" w:eastAsia="Courier New" w:hAnsi="Courier New"/>
          <w:color w:val="333333"/>
          <w:sz w:val="18"/>
          <w:szCs w:val="18"/>
        </w:rPr>
        <w:t xml:space="preserve">docker exec eventual-ollama ollama list</w:t>
      </w:r>
    </w:p>
    <w:p>
      <w:pPr>
        <w:pStyle w:val="Heading3"/>
        <w:pBdr>
          <w:bottom w:val="single" w:color="0070C0" w:sz="4" w:space="4"/>
        </w:pBdr>
        <w:spacing w:after="80" w:before="200"/>
      </w:pPr>
      <w:r>
        <w:rPr>
          <w:rFonts w:ascii="Arial" w:cs="Arial" w:eastAsia="Arial" w:hAnsi="Arial"/>
          <w:b/>
          <w:bCs/>
          <w:color w:val="0070C0"/>
          <w:sz w:val="23"/>
          <w:szCs w:val="23"/>
        </w:rPr>
        <w:t xml:space="preserve">User Registration and Authentication</w:t>
      </w:r>
    </w:p>
    <w:p>
      <w:pPr>
        <w:spacing w:after="120" w:before="60"/>
      </w:pPr>
      <w:r>
        <w:rPr>
          <w:rFonts w:ascii="Arial" w:cs="Arial" w:eastAsia="Arial" w:hAnsi="Arial"/>
          <w:sz w:val="22"/>
          <w:szCs w:val="22"/>
        </w:rPr>
        <w:t xml:space="preserve">All API endpoints except registration and login require a JWT bearer token. A user must first be registered, then authenticated to obtain the token that is presented with every subsequent request.</w:t>
      </w:r>
    </w:p>
    <w:p>
      <w:pPr>
        <w:shd w:fill="F2F2F2" w:val="clear"/>
        <w:spacing w:after="0" w:before="0" w:line="240"/>
        <w:ind w:left="360"/>
      </w:pPr>
      <w:r>
        <w:rPr>
          <w:rFonts w:ascii="Courier New" w:cs="Courier New" w:eastAsia="Courier New" w:hAnsi="Courier New"/>
          <w:color w:val="333333"/>
          <w:sz w:val="18"/>
          <w:szCs w:val="18"/>
        </w:rPr>
        <w:t xml:space="preserve"># 1. Register</w:t>
      </w:r>
    </w:p>
    <w:p>
      <w:pPr>
        <w:shd w:fill="F2F2F2" w:val="clear"/>
        <w:spacing w:after="0" w:before="0" w:line="240"/>
        <w:ind w:left="360"/>
      </w:pPr>
      <w:r>
        <w:rPr>
          <w:rFonts w:ascii="Courier New" w:cs="Courier New" w:eastAsia="Courier New" w:hAnsi="Courier New"/>
          <w:color w:val="333333"/>
          <w:sz w:val="18"/>
          <w:szCs w:val="18"/>
        </w:rPr>
        <w:t xml:space="preserve">POST http://localhost:8080/api/users/register</w:t>
      </w:r>
    </w:p>
    <w:p>
      <w:pPr>
        <w:shd w:fill="F2F2F2" w:val="clear"/>
        <w:spacing w:after="0" w:before="0" w:line="240"/>
        <w:ind w:left="360"/>
      </w:pPr>
      <w:r>
        <w:rPr>
          <w:rFonts w:ascii="Courier New" w:cs="Courier New" w:eastAsia="Courier New" w:hAnsi="Courier New"/>
          <w:color w:val="333333"/>
          <w:sz w:val="18"/>
          <w:szCs w:val="18"/>
        </w:rPr>
        <w:t xml:space="preserve">Content-Type: multipart/form-data</w:t>
      </w:r>
    </w:p>
    <w:p>
      <w:pPr>
        <w:shd w:fill="F2F2F2" w:val="clear"/>
        <w:spacing w:after="0" w:before="0" w:line="240"/>
        <w:ind w:left="360"/>
      </w:pPr>
      <w:r>
        <w:rPr>
          <w:rFonts w:ascii="Courier New" w:cs="Courier New" w:eastAsia="Courier New" w:hAnsi="Courier New"/>
          <w:color w:val="333333"/>
          <w:sz w:val="18"/>
          <w:szCs w:val="18"/>
        </w:rPr>
        <w:t xml:space="preserve"/>
      </w:r>
    </w:p>
    <w:p>
      <w:pPr>
        <w:shd w:fill="F2F2F2" w:val="clear"/>
        <w:spacing w:after="0" w:before="0" w:line="240"/>
        <w:ind w:left="360"/>
      </w:pPr>
      <w:r>
        <w:rPr>
          <w:rFonts w:ascii="Courier New" w:cs="Courier New" w:eastAsia="Courier New" w:hAnsi="Courier New"/>
          <w:color w:val="333333"/>
          <w:sz w:val="18"/>
          <w:szCs w:val="18"/>
        </w:rPr>
        <w:t xml:space="preserve">email=alice@example.com  |  password=secret123  |  firstName=Alice</w:t>
      </w:r>
    </w:p>
    <w:p>
      <w:pPr>
        <w:shd w:fill="F2F2F2" w:val="clear"/>
        <w:spacing w:after="0" w:before="0" w:line="240"/>
        <w:ind w:left="360"/>
      </w:pPr>
      <w:r>
        <w:rPr>
          <w:rFonts w:ascii="Courier New" w:cs="Courier New" w:eastAsia="Courier New" w:hAnsi="Courier New"/>
          <w:color w:val="333333"/>
          <w:sz w:val="18"/>
          <w:szCs w:val="18"/>
        </w:rPr>
        <w:t xml:space="preserve">lastName=Example         |  role=ORGANIZER  (or PARTICIPANT)</w:t>
      </w:r>
    </w:p>
    <w:p>
      <w:pPr>
        <w:shd w:fill="F2F2F2" w:val="clear"/>
        <w:spacing w:after="0" w:before="0" w:line="240"/>
        <w:ind w:left="360"/>
      </w:pPr>
      <w:r>
        <w:rPr>
          <w:rFonts w:ascii="Courier New" w:cs="Courier New" w:eastAsia="Courier New" w:hAnsi="Courier New"/>
          <w:color w:val="333333"/>
          <w:sz w:val="18"/>
          <w:szCs w:val="18"/>
        </w:rPr>
        <w:t xml:space="preserve"/>
      </w:r>
    </w:p>
    <w:p>
      <w:pPr>
        <w:shd w:fill="F2F2F2" w:val="clear"/>
        <w:spacing w:after="0" w:before="0" w:line="240"/>
        <w:ind w:left="360"/>
      </w:pPr>
      <w:r>
        <w:rPr>
          <w:rFonts w:ascii="Courier New" w:cs="Courier New" w:eastAsia="Courier New" w:hAnsi="Courier New"/>
          <w:color w:val="333333"/>
          <w:sz w:val="18"/>
          <w:szCs w:val="18"/>
        </w:rPr>
        <w:t xml:space="preserve"># 2. Authenticate</w:t>
      </w:r>
    </w:p>
    <w:p>
      <w:pPr>
        <w:shd w:fill="F2F2F2" w:val="clear"/>
        <w:spacing w:after="0" w:before="0" w:line="240"/>
        <w:ind w:left="360"/>
      </w:pPr>
      <w:r>
        <w:rPr>
          <w:rFonts w:ascii="Courier New" w:cs="Courier New" w:eastAsia="Courier New" w:hAnsi="Courier New"/>
          <w:color w:val="333333"/>
          <w:sz w:val="18"/>
          <w:szCs w:val="18"/>
        </w:rPr>
        <w:t xml:space="preserve">POST http://localhost:8080/api/users/login</w:t>
      </w:r>
    </w:p>
    <w:p>
      <w:pPr>
        <w:shd w:fill="F2F2F2" w:val="clear"/>
        <w:spacing w:after="0" w:before="0" w:line="240"/>
        <w:ind w:left="360"/>
      </w:pPr>
      <w:r>
        <w:rPr>
          <w:rFonts w:ascii="Courier New" w:cs="Courier New" w:eastAsia="Courier New" w:hAnsi="Courier New"/>
          <w:color w:val="333333"/>
          <w:sz w:val="18"/>
          <w:szCs w:val="18"/>
        </w:rPr>
        <w:t xml:space="preserve">Content-Type: application/json</w:t>
      </w:r>
    </w:p>
    <w:p>
      <w:pPr>
        <w:shd w:fill="F2F2F2" w:val="clear"/>
        <w:spacing w:after="0" w:before="0" w:line="240"/>
        <w:ind w:left="360"/>
      </w:pPr>
      <w:r>
        <w:rPr>
          <w:rFonts w:ascii="Courier New" w:cs="Courier New" w:eastAsia="Courier New" w:hAnsi="Courier New"/>
          <w:color w:val="333333"/>
          <w:sz w:val="18"/>
          <w:szCs w:val="18"/>
        </w:rPr>
        <w:t xml:space="preserve">{ "email": "alice@example.com", "password": "secret123" }</w:t>
      </w:r>
    </w:p>
    <w:p>
      <w:pPr>
        <w:shd w:fill="F2F2F2" w:val="clear"/>
        <w:spacing w:after="0" w:before="0" w:line="240"/>
        <w:ind w:left="360"/>
      </w:pPr>
      <w:r>
        <w:rPr>
          <w:rFonts w:ascii="Courier New" w:cs="Courier New" w:eastAsia="Courier New" w:hAnsi="Courier New"/>
          <w:color w:val="333333"/>
          <w:sz w:val="18"/>
          <w:szCs w:val="18"/>
        </w:rPr>
        <w:t xml:space="preserve"/>
      </w:r>
    </w:p>
    <w:p>
      <w:pPr>
        <w:shd w:fill="F2F2F2" w:val="clear"/>
        <w:spacing w:after="0" w:before="0" w:line="240"/>
        <w:ind w:left="360"/>
      </w:pPr>
      <w:r>
        <w:rPr>
          <w:rFonts w:ascii="Courier New" w:cs="Courier New" w:eastAsia="Courier New" w:hAnsi="Courier New"/>
          <w:color w:val="333333"/>
          <w:sz w:val="18"/>
          <w:szCs w:val="18"/>
        </w:rPr>
        <w:t xml:space="preserve"># Response: { "token": "eyJhbGciOiJIUzI1NiIsInR5cCI6IkpXVCJ9..." }</w:t>
      </w:r>
    </w:p>
    <w:p>
      <w:pPr>
        <w:shd w:fill="F2F2F2" w:val="clear"/>
        <w:spacing w:after="0" w:before="0" w:line="240"/>
        <w:ind w:left="360"/>
      </w:pPr>
      <w:r>
        <w:rPr>
          <w:rFonts w:ascii="Courier New" w:cs="Courier New" w:eastAsia="Courier New" w:hAnsi="Courier New"/>
          <w:color w:val="333333"/>
          <w:sz w:val="18"/>
          <w:szCs w:val="18"/>
        </w:rPr>
        <w:t xml:space="preserve"/>
      </w:r>
    </w:p>
    <w:p>
      <w:pPr>
        <w:shd w:fill="F2F2F2" w:val="clear"/>
        <w:spacing w:after="0" w:before="0" w:line="240"/>
        <w:ind w:left="360"/>
      </w:pPr>
      <w:r>
        <w:rPr>
          <w:rFonts w:ascii="Courier New" w:cs="Courier New" w:eastAsia="Courier New" w:hAnsi="Courier New"/>
          <w:color w:val="333333"/>
          <w:sz w:val="18"/>
          <w:szCs w:val="18"/>
        </w:rPr>
        <w:t xml:space="preserve"># 3. Include the token in all subsequent requests</w:t>
      </w:r>
    </w:p>
    <w:p>
      <w:pPr>
        <w:shd w:fill="F2F2F2" w:val="clear"/>
        <w:spacing w:after="0" w:before="0" w:line="240"/>
        <w:ind w:left="360"/>
      </w:pPr>
      <w:r>
        <w:rPr>
          <w:rFonts w:ascii="Courier New" w:cs="Courier New" w:eastAsia="Courier New" w:hAnsi="Courier New"/>
          <w:color w:val="333333"/>
          <w:sz w:val="18"/>
          <w:szCs w:val="18"/>
        </w:rPr>
        <w:t xml:space="preserve">Authorization: Bearer &lt;token&gt;</w:t>
      </w:r>
    </w:p>
    <w:p>
      <w:pPr>
        <w:pStyle w:val="Heading3"/>
        <w:pBdr>
          <w:bottom w:val="single" w:color="0070C0" w:sz="4" w:space="4"/>
        </w:pBdr>
        <w:spacing w:after="80" w:before="200"/>
      </w:pPr>
      <w:r>
        <w:rPr>
          <w:rFonts w:ascii="Arial" w:cs="Arial" w:eastAsia="Arial" w:hAnsi="Arial"/>
          <w:b/>
          <w:bCs/>
          <w:color w:val="0070C0"/>
          <w:sz w:val="23"/>
          <w:szCs w:val="23"/>
        </w:rPr>
        <w:t xml:space="preserve">Elasticsearch Index Population</w:t>
      </w:r>
    </w:p>
    <w:p>
      <w:pPr>
        <w:spacing w:after="120" w:before="60"/>
      </w:pPr>
      <w:r>
        <w:rPr>
          <w:rFonts w:ascii="Arial" w:cs="Arial" w:eastAsia="Arial" w:hAnsi="Arial"/>
          <w:sz w:val="22"/>
          <w:szCs w:val="22"/>
        </w:rPr>
        <w:t xml:space="preserve">Elasticsearch is empty at startup. The reindex endpoint triggers an asynchronous background job that reads all events and groups from PostgreSQL, generates Ollama vector embeddings for each record, and writes the documents to Elasticsearch. This operation is required once after the schema is loaded, and again after any bulk data import.</w:t>
      </w:r>
    </w:p>
    <w:p>
      <w:pPr>
        <w:shd w:fill="F2F2F2" w:val="clear"/>
        <w:spacing w:after="0" w:before="0" w:line="240"/>
        <w:ind w:left="360"/>
      </w:pPr>
      <w:r>
        <w:rPr>
          <w:rFonts w:ascii="Courier New" w:cs="Courier New" w:eastAsia="Courier New" w:hAnsi="Courier New"/>
          <w:color w:val="333333"/>
          <w:sz w:val="18"/>
          <w:szCs w:val="18"/>
        </w:rPr>
        <w:t xml:space="preserve">POST http://localhost:8080/api/search/reindex</w:t>
      </w:r>
    </w:p>
    <w:p>
      <w:pPr>
        <w:shd w:fill="F2F2F2" w:val="clear"/>
        <w:spacing w:after="0" w:before="0" w:line="240"/>
        <w:ind w:left="360"/>
      </w:pPr>
      <w:r>
        <w:rPr>
          <w:rFonts w:ascii="Courier New" w:cs="Courier New" w:eastAsia="Courier New" w:hAnsi="Courier New"/>
          <w:color w:val="333333"/>
          <w:sz w:val="18"/>
          <w:szCs w:val="18"/>
        </w:rPr>
        <w:t xml:space="preserve">Authorization: Bearer &lt;token&gt;</w:t>
      </w:r>
    </w:p>
    <w:p>
      <w:pPr>
        <w:shd w:fill="F2F2F2" w:val="clear"/>
        <w:spacing w:after="0" w:before="0" w:line="240"/>
        <w:ind w:left="360"/>
      </w:pPr>
      <w:r>
        <w:rPr>
          <w:rFonts w:ascii="Courier New" w:cs="Courier New" w:eastAsia="Courier New" w:hAnsi="Courier New"/>
          <w:color w:val="333333"/>
          <w:sz w:val="18"/>
          <w:szCs w:val="18"/>
        </w:rPr>
        <w:t xml:space="preserve"/>
      </w:r>
    </w:p>
    <w:p>
      <w:pPr>
        <w:shd w:fill="F2F2F2" w:val="clear"/>
        <w:spacing w:after="0" w:before="0" w:line="240"/>
        <w:ind w:left="360"/>
      </w:pPr>
      <w:r>
        <w:rPr>
          <w:rFonts w:ascii="Courier New" w:cs="Courier New" w:eastAsia="Courier New" w:hAnsi="Courier New"/>
          <w:color w:val="333333"/>
          <w:sz w:val="18"/>
          <w:szCs w:val="18"/>
        </w:rPr>
        <w:t xml:space="preserve"># Monitor progress:</w:t>
      </w:r>
    </w:p>
    <w:p>
      <w:pPr>
        <w:shd w:fill="F2F2F2" w:val="clear"/>
        <w:spacing w:after="0" w:before="0" w:line="240"/>
        <w:ind w:left="360"/>
      </w:pPr>
      <w:r>
        <w:rPr>
          <w:rFonts w:ascii="Courier New" w:cs="Courier New" w:eastAsia="Courier New" w:hAnsi="Courier New"/>
          <w:color w:val="333333"/>
          <w:sz w:val="18"/>
          <w:szCs w:val="18"/>
        </w:rPr>
        <w:t xml:space="preserve">GET  http://localhost:8080/api/search/reindex/status</w:t>
      </w:r>
    </w:p>
    <w:p>
      <w:pPr>
        <w:shd w:fill="F2F2F2" w:val="clear"/>
        <w:spacing w:after="0" w:before="0" w:line="240"/>
        <w:ind w:left="360"/>
      </w:pPr>
      <w:r>
        <w:rPr>
          <w:rFonts w:ascii="Courier New" w:cs="Courier New" w:eastAsia="Courier New" w:hAnsi="Courier New"/>
          <w:color w:val="333333"/>
          <w:sz w:val="18"/>
          <w:szCs w:val="18"/>
        </w:rPr>
        <w:t xml:space="preserve">Authorization: Bearer &lt;token&gt;</w:t>
      </w:r>
    </w:p>
    <w:p>
      <w:pPr>
        <w:pStyle w:val="Heading3"/>
        <w:pBdr>
          <w:bottom w:val="single" w:color="0070C0" w:sz="4" w:space="4"/>
        </w:pBdr>
        <w:spacing w:after="80" w:before="200"/>
      </w:pPr>
      <w:r>
        <w:rPr>
          <w:rFonts w:ascii="Arial" w:cs="Arial" w:eastAsia="Arial" w:hAnsi="Arial"/>
          <w:b/>
          <w:bCs/>
          <w:color w:val="0070C0"/>
          <w:sz w:val="23"/>
          <w:szCs w:val="23"/>
        </w:rPr>
        <w:t xml:space="preserve">Service Endpoints</w:t>
      </w:r>
    </w:p>
    <w:p>
      <w:pPr>
        <w:spacing w:after="120" w:before="60"/>
      </w:pPr>
      <w:r>
        <w:rPr>
          <w:rFonts w:ascii="Arial" w:cs="Arial" w:eastAsia="Arial" w:hAnsi="Arial"/>
          <w:sz w:val="22"/>
          <w:szCs w:val="22"/>
        </w:rPr>
        <w:t xml:space="preserve">Table 3 lists all containers, their host-facing ports, and their responsibilities. All client traffic is directed to the API Gateway on port 8080.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960"/>
        <w:gridCol w:w="344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Service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Container</w:t>
            </w:r>
          </w:p>
        </w:tc>
        <w:tc>
          <w:tcPr>
            <w:tcW w:type="dxa" w:w="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Port</w:t>
            </w:r>
          </w:p>
        </w:tc>
        <w:tc>
          <w:tcPr>
            <w:tcW w:type="dxa" w:w="3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API Gateway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eventual-api-gateway</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8080</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JWT validation and routing — single entry point for all clients</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User Service</w:t>
            </w:r>
          </w:p>
        </w:tc>
        <w:tc>
          <w:tcPr>
            <w:tcW w:type="dxa" w:w="2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eventual-user-service</w:t>
            </w:r>
          </w:p>
        </w:tc>
        <w:tc>
          <w:tcPr>
            <w:tcW w:type="dxa" w:w="9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8082</w:t>
            </w:r>
          </w:p>
        </w:tc>
        <w:tc>
          <w:tcPr>
            <w:tcW w:type="dxa" w:w="344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Users, groups, join requests, authentication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 Service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eventual-event-service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8081</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Events, RSVPs, Kafka domain-event publishing</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Search Service</w:t>
            </w:r>
          </w:p>
        </w:tc>
        <w:tc>
          <w:tcPr>
            <w:tcW w:type="dxa" w:w="2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eventual-search-service</w:t>
            </w:r>
          </w:p>
        </w:tc>
        <w:tc>
          <w:tcPr>
            <w:tcW w:type="dxa" w:w="9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8084</w:t>
            </w:r>
          </w:p>
        </w:tc>
        <w:tc>
          <w:tcPr>
            <w:tcW w:type="dxa" w:w="344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Elasticsearch hybrid search, semantic recommendations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Notification Service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eventual-notification-service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8083</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In-app notifications via Kafka consumers</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Vendor Service</w:t>
            </w:r>
          </w:p>
        </w:tc>
        <w:tc>
          <w:tcPr>
            <w:tcW w:type="dxa" w:w="2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eventual-vendor-service</w:t>
            </w:r>
          </w:p>
        </w:tc>
        <w:tc>
          <w:tcPr>
            <w:tcW w:type="dxa" w:w="9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8085</w:t>
            </w:r>
          </w:p>
        </w:tc>
        <w:tc>
          <w:tcPr>
            <w:tcW w:type="dxa" w:w="344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Vendor catalogue, reviews, event-vendor assignments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Support Service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eventual-support-service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8086</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Support ticket management</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Kafka</w:t>
            </w:r>
          </w:p>
        </w:tc>
        <w:tc>
          <w:tcPr>
            <w:tcW w:type="dxa" w:w="2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eventual-kafka</w:t>
            </w:r>
          </w:p>
        </w:tc>
        <w:tc>
          <w:tcPr>
            <w:tcW w:type="dxa" w:w="9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9092</w:t>
            </w:r>
          </w:p>
        </w:tc>
        <w:tc>
          <w:tcPr>
            <w:tcW w:type="dxa" w:w="344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Asynchronous messaging backbone (KRaft, no ZooKeeper)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Elasticsearch es01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eventual-es01</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9200</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Primary index node (exposed for monitoring)</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Elasticsearch es02/03</w:t>
            </w:r>
          </w:p>
        </w:tc>
        <w:tc>
          <w:tcPr>
            <w:tcW w:type="dxa" w:w="2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eventual-es02/03</w:t>
            </w:r>
          </w:p>
        </w:tc>
        <w:tc>
          <w:tcPr>
            <w:tcW w:type="dxa" w:w="9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c>
          <w:tcPr>
            <w:tcW w:type="dxa" w:w="344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Replica nodes (internal Docker network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Ollama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eventual-ollama</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Embedding model server (internal Docker network only)</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PostgreSQL</w:t>
            </w:r>
          </w:p>
        </w:tc>
        <w:tc>
          <w:tcPr>
            <w:tcW w:type="dxa" w:w="2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(host machine)</w:t>
            </w:r>
          </w:p>
        </w:tc>
        <w:tc>
          <w:tcPr>
            <w:tcW w:type="dxa" w:w="9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5432</w:t>
            </w:r>
          </w:p>
        </w:tc>
        <w:tc>
          <w:tcPr>
            <w:tcW w:type="dxa" w:w="344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Persistent store — runs outside Docker on the host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Kibana (optional)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eventual-kibana</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5601</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Elasticsearch admin UI</w:t>
            </w:r>
          </w:p>
        </w:tc>
      </w:tr>
    </w:tbl>
    <w:p>
      <w:pPr>
        <w:spacing w:after="80" w:before="80"/>
      </w:pPr>
    </w:p>
    <w:p>
      <w:pPr>
        <w:spacing w:after="120" w:before="60"/>
      </w:pPr>
      <w:r>
        <w:rPr>
          <w:rFonts w:ascii="Arial" w:cs="Arial" w:eastAsia="Arial" w:hAnsi="Arial"/>
          <w:sz w:val="22"/>
          <w:szCs w:val="22"/>
        </w:rPr>
        <w:t xml:space="preserve">To stop the stack and preserve data volumes: docker compose down. To stop the stack and remove all persisted data: docker compose down -v.</w:t>
      </w:r>
    </w:p>
    <w:p>
      <w:pPr>
        <w:pStyle w:val="Heading2"/>
        <w:shd w:fill="2E75B6" w:val="clear"/>
        <w:spacing w:after="120" w:before="280"/>
        <w:ind w:left="200" w:right="200"/>
      </w:pPr>
      <w:r>
        <w:rPr>
          <w:rFonts w:ascii="Arial" w:cs="Arial" w:eastAsia="Arial" w:hAnsi="Arial"/>
          <w:b/>
          <w:bCs/>
          <w:color w:val="FFFFFF"/>
          <w:sz w:val="26"/>
          <w:szCs w:val="26"/>
        </w:rPr>
        <w:t xml:space="preserve">3.2 Running the Unselected Architecture — Layered</w:t>
      </w:r>
    </w:p>
    <w:p>
      <w:pPr>
        <w:spacing w:after="120" w:before="60"/>
      </w:pPr>
      <w:r>
        <w:rPr>
          <w:rFonts w:ascii="Arial" w:cs="Arial" w:eastAsia="Arial" w:hAnsi="Arial"/>
          <w:sz w:val="22"/>
          <w:szCs w:val="22"/>
        </w:rPr>
        <w:t xml:space="preserve">The layered variant uses a single shared database. Database provisioning is therefore simpler: one database is created and a single schema file is applied.</w:t>
      </w:r>
    </w:p>
    <w:p>
      <w:pPr>
        <w:pStyle w:val="Heading3"/>
        <w:pBdr>
          <w:bottom w:val="single" w:color="0070C0" w:sz="4" w:space="4"/>
        </w:pBdr>
        <w:spacing w:after="80" w:before="200"/>
      </w:pPr>
      <w:r>
        <w:rPr>
          <w:rFonts w:ascii="Arial" w:cs="Arial" w:eastAsia="Arial" w:hAnsi="Arial"/>
          <w:b/>
          <w:bCs/>
          <w:color w:val="0070C0"/>
          <w:sz w:val="23"/>
          <w:szCs w:val="23"/>
        </w:rPr>
        <w:t xml:space="preserve">Database Provisioning</w:t>
      </w:r>
    </w:p>
    <w:p>
      <w:pPr>
        <w:shd w:fill="F2F2F2" w:val="clear"/>
        <w:spacing w:after="0" w:before="0" w:line="240"/>
        <w:ind w:left="360"/>
      </w:pPr>
      <w:r>
        <w:rPr>
          <w:rFonts w:ascii="Courier New" w:cs="Courier New" w:eastAsia="Courier New" w:hAnsi="Courier New"/>
          <w:color w:val="333333"/>
          <w:sz w:val="18"/>
          <w:szCs w:val="18"/>
        </w:rPr>
        <w:t xml:space="preserve">psql -U postgres -d postgres -c "CREATE DATABASE eventual;"</w:t>
      </w:r>
    </w:p>
    <w:p>
      <w:pPr>
        <w:shd w:fill="F2F2F2" w:val="clear"/>
        <w:spacing w:after="0" w:before="0" w:line="240"/>
        <w:ind w:left="360"/>
      </w:pPr>
      <w:r>
        <w:rPr>
          <w:rFonts w:ascii="Courier New" w:cs="Courier New" w:eastAsia="Courier New" w:hAnsi="Courier New"/>
          <w:color w:val="333333"/>
          <w:sz w:val="18"/>
          <w:szCs w:val="18"/>
        </w:rPr>
        <w:t xml:space="preserve">psql -U postgres -d eventual -f selected/eventual.database/schema.sql</w:t>
      </w:r>
    </w:p>
    <w:p>
      <w:pPr>
        <w:shd w:fill="F2F2F2" w:val="clear"/>
        <w:spacing w:after="0" w:before="0" w:line="240"/>
        <w:ind w:left="360"/>
      </w:pPr>
      <w:r>
        <w:rPr>
          <w:rFonts w:ascii="Courier New" w:cs="Courier New" w:eastAsia="Courier New" w:hAnsi="Courier New"/>
          <w:color w:val="333333"/>
          <w:sz w:val="18"/>
          <w:szCs w:val="18"/>
        </w:rPr>
        <w:t xml:space="preserve"/>
      </w:r>
    </w:p>
    <w:p>
      <w:pPr>
        <w:shd w:fill="F2F2F2" w:val="clear"/>
        <w:spacing w:after="0" w:before="0" w:line="240"/>
        <w:ind w:left="360"/>
      </w:pPr>
      <w:r>
        <w:rPr>
          <w:rFonts w:ascii="Courier New" w:cs="Courier New" w:eastAsia="Courier New" w:hAnsi="Courier New"/>
          <w:color w:val="333333"/>
          <w:sz w:val="18"/>
          <w:szCs w:val="18"/>
        </w:rPr>
        <w:t xml:space="preserve"># Optional — load sample seed data:</w:t>
      </w:r>
    </w:p>
    <w:p>
      <w:pPr>
        <w:shd w:fill="F2F2F2" w:val="clear"/>
        <w:spacing w:after="0" w:before="0" w:line="240"/>
        <w:ind w:left="360"/>
      </w:pPr>
      <w:r>
        <w:rPr>
          <w:rFonts w:ascii="Courier New" w:cs="Courier New" w:eastAsia="Courier New" w:hAnsi="Courier New"/>
          <w:color w:val="333333"/>
          <w:sz w:val="18"/>
          <w:szCs w:val="18"/>
        </w:rPr>
        <w:t xml:space="preserve">psql -U postgres -d eventual -f selected/eventual.database/db_dml.sql</w:t>
      </w:r>
    </w:p>
    <w:p>
      <w:pPr>
        <w:pStyle w:val="Heading3"/>
        <w:pBdr>
          <w:bottom w:val="single" w:color="0070C0" w:sz="4" w:space="4"/>
        </w:pBdr>
        <w:spacing w:after="80" w:before="200"/>
      </w:pPr>
      <w:r>
        <w:rPr>
          <w:rFonts w:ascii="Arial" w:cs="Arial" w:eastAsia="Arial" w:hAnsi="Arial"/>
          <w:b/>
          <w:bCs/>
          <w:color w:val="0070C0"/>
          <w:sz w:val="23"/>
          <w:szCs w:val="23"/>
        </w:rPr>
        <w:t xml:space="preserve">Service Startup</w:t>
      </w:r>
    </w:p>
    <w:p>
      <w:pPr>
        <w:shd w:fill="F2F2F2" w:val="clear"/>
        <w:spacing w:after="0" w:before="0" w:line="240"/>
        <w:ind w:left="360"/>
      </w:pPr>
      <w:r>
        <w:rPr>
          <w:rFonts w:ascii="Courier New" w:cs="Courier New" w:eastAsia="Courier New" w:hAnsi="Courier New"/>
          <w:color w:val="333333"/>
          <w:sz w:val="18"/>
          <w:szCs w:val="18"/>
        </w:rPr>
        <w:t xml:space="preserve">cd selected</w:t>
      </w:r>
    </w:p>
    <w:p>
      <w:pPr>
        <w:shd w:fill="F2F2F2" w:val="clear"/>
        <w:spacing w:after="0" w:before="0" w:line="240"/>
        <w:ind w:left="360"/>
      </w:pPr>
      <w:r>
        <w:rPr>
          <w:rFonts w:ascii="Courier New" w:cs="Courier New" w:eastAsia="Courier New" w:hAnsi="Courier New"/>
          <w:color w:val="333333"/>
          <w:sz w:val="18"/>
          <w:szCs w:val="18"/>
        </w:rPr>
        <w:t xml:space="preserve">docker compose up --build</w:t>
      </w:r>
    </w:p>
    <w:p>
      <w:pPr>
        <w:spacing w:after="80" w:before="80"/>
      </w:pPr>
    </w:p>
    <w:p>
      <w:pPr>
        <w:spacing w:after="120" w:before="60"/>
      </w:pPr>
      <w:r>
        <w:rPr>
          <w:rFonts w:ascii="Arial" w:cs="Arial" w:eastAsia="Arial" w:hAnsi="Arial"/>
          <w:sz w:val="22"/>
          <w:szCs w:val="22"/>
        </w:rPr>
        <w:t xml:space="preserve">The stack reaches a running state within 60–90 seconds. The Ollama model pull and Elasticsearch reindex procedures are identical to those described in Section 3.1.</w:t>
      </w:r>
    </w:p>
    <w:p>
      <w:pPr>
        <w:pStyle w:val="Heading3"/>
        <w:pBdr>
          <w:bottom w:val="single" w:color="0070C0" w:sz="4" w:space="4"/>
        </w:pBdr>
        <w:spacing w:after="80" w:before="200"/>
      </w:pPr>
      <w:r>
        <w:rPr>
          <w:rFonts w:ascii="Arial" w:cs="Arial" w:eastAsia="Arial" w:hAnsi="Arial"/>
          <w:b/>
          <w:bCs/>
          <w:color w:val="0070C0"/>
          <w:sz w:val="23"/>
          <w:szCs w:val="23"/>
        </w:rPr>
        <w:t xml:space="preserve">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Service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Port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Spring Boot Application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8080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All REST endpoints at http://localhost:8080</w:t>
            </w:r>
          </w:p>
        </w:tc>
      </w:tr>
      <w:tr>
        <w:tc>
          <w:tcPr>
            <w:tcW w:type="dxa" w:w="3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Swagger UI</w:t>
            </w:r>
          </w:p>
        </w:tc>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8080</w:t>
            </w:r>
          </w:p>
        </w:tc>
        <w:tc>
          <w:tcPr>
            <w:tcW w:type="dxa" w:w="4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http://localhost:8080/swagger-ui/index.html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PostgreSQL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5432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Runs on the host machine</w:t>
            </w:r>
          </w:p>
        </w:tc>
      </w:tr>
      <w:tr>
        <w:tc>
          <w:tcPr>
            <w:tcW w:type="dxa" w:w="3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Elasticsearch (3 nodes)</w:t>
            </w:r>
          </w:p>
        </w:tc>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internal</w:t>
            </w:r>
          </w:p>
        </w:tc>
        <w:tc>
          <w:tcPr>
            <w:tcW w:type="dxa" w:w="4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Not exposed to host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Ollama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internal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Not exposed to host</w:t>
            </w:r>
          </w:p>
        </w:tc>
      </w:tr>
      <w:tr>
        <w:tc>
          <w:tcPr>
            <w:tcW w:type="dxa" w:w="3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Kibana (optional)</w:t>
            </w:r>
          </w:p>
        </w:tc>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5601</w:t>
            </w:r>
          </w:p>
        </w:tc>
        <w:tc>
          <w:tcPr>
            <w:tcW w:type="dxa" w:w="4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docker compose --profile kibana up</w:t>
            </w:r>
          </w:p>
        </w:tc>
      </w:tr>
    </w:tbl>
    <w:p>
      <w:pPr>
        <w:pStyle w:val="Heading2"/>
        <w:shd w:fill="2E75B6" w:val="clear"/>
        <w:spacing w:after="120" w:before="280"/>
        <w:ind w:left="200" w:right="200"/>
      </w:pPr>
      <w:r>
        <w:rPr>
          <w:rFonts w:ascii="Arial" w:cs="Arial" w:eastAsia="Arial" w:hAnsi="Arial"/>
          <w:b/>
          <w:bCs/>
          <w:color w:val="FFFFFF"/>
          <w:sz w:val="26"/>
          <w:szCs w:val="26"/>
        </w:rPr>
        <w:t xml:space="preserve">3.3 API Exploration and Testing</w:t>
      </w:r>
    </w:p>
    <w:p>
      <w:pPr>
        <w:spacing w:after="120" w:before="60"/>
      </w:pPr>
      <w:r>
        <w:rPr>
          <w:rFonts w:ascii="Arial" w:cs="Arial" w:eastAsia="Arial" w:hAnsi="Arial"/>
          <w:sz w:val="22"/>
          <w:szCs w:val="22"/>
        </w:rPr>
        <w:t xml:space="preserve">Swagger UI is embedded in the application and provides interactive documentation for every endpoint. It is accessible at http://localhost:8080/swagger-ui/index.html. After clicking the Authorize button and supplying a bearer token, all operations can be invoked directly from the browser without an external client.</w:t>
      </w:r>
    </w:p>
    <w:p>
      <w:pPr>
        <w:spacing w:after="80" w:before="80"/>
      </w:pPr>
    </w:p>
    <w:p>
      <w:pPr>
        <w:spacing w:after="120" w:before="60"/>
      </w:pPr>
      <w:r>
        <w:rPr>
          <w:rFonts w:ascii="Arial" w:cs="Arial" w:eastAsia="Arial" w:hAnsi="Arial"/>
          <w:sz w:val="22"/>
          <w:szCs w:val="22"/>
        </w:rPr>
        <w:t xml:space="preserve">For more structured testing, the repository includes pre-configured API collections for both Postman and Insomnia in the project root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44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Client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Collection File</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Postman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eventual_selected.postman.json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Automatically extracts the JWT from the login response and injects it into all subsequent requests.</w:t>
            </w:r>
          </w:p>
        </w:tc>
      </w:tr>
      <w:tr>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Insomnia</w:t>
            </w:r>
          </w:p>
        </w:tc>
        <w:tc>
          <w:tcPr>
            <w:tcW w:type="dxa" w:w="3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eventual_selected.insomnia.json</w:t>
            </w:r>
          </w:p>
        </w:tc>
        <w:tc>
          <w:tcPr>
            <w:tcW w:type="dxa" w:w="4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Import the collection and set the token environment variable after login.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Swagger UI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Built in — /swagger-ui</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Interactive browser UI. Click the Authorize button and paste the token.</w:t>
            </w:r>
          </w:p>
        </w:tc>
      </w:tr>
    </w:tbl>
    <w:p>
      <w:r>
        <w:br w:type="page"/>
      </w:r>
    </w:p>
    <w:p>
      <w:pPr>
        <w:pStyle w:val="Heading1"/>
        <w:shd w:fill="1F4E79" w:val="clear"/>
        <w:spacing w:after="160" w:before="360"/>
        <w:ind w:left="360" w:right="360"/>
      </w:pPr>
      <w:r>
        <w:rPr>
          <w:rFonts w:ascii="Arial" w:cs="Arial" w:eastAsia="Arial" w:hAnsi="Arial"/>
          <w:b/>
          <w:bCs/>
          <w:color w:val="FFFFFF"/>
          <w:sz w:val="32"/>
          <w:szCs w:val="32"/>
        </w:rPr>
        <w:t xml:space="preserve">Section 4: Architecture Design — Comparison and Rationale</w:t>
      </w:r>
    </w:p>
    <w:p>
      <w:pPr>
        <w:pBdr>
          <w:left w:val="single" w:color="FF9900" w:sz="8" w:space="8"/>
        </w:pBdr>
        <w:shd w:fill="FFF3CD" w:val="clear"/>
        <w:spacing w:after="120" w:before="80"/>
        <w:ind w:left="360"/>
      </w:pPr>
      <w:r>
        <w:rPr>
          <w:rFonts w:ascii="Arial" w:cs="Arial" w:eastAsia="Arial" w:hAnsi="Arial"/>
          <w:sz w:val="22"/>
          <w:szCs w:val="22"/>
        </w:rPr>
        <w:t xml:space="preserve">Note on repository folder naming: the folder selected/ contains the Layered architecture and unselected/ contains the Microservices architecture. These names were assigned during the proposal phase when Layered was the recommended choice. Following implementation and evaluation the team reversed this decision — Microservices is the final selected architecture. The folder names are retained as legacy artifacts and do not reflect the final design decision.</w:t>
      </w:r>
    </w:p>
    <w:p>
      <w:pPr>
        <w:pStyle w:val="Heading2"/>
        <w:shd w:fill="2E75B6" w:val="clear"/>
        <w:spacing w:after="120" w:before="280"/>
        <w:ind w:left="200" w:right="200"/>
      </w:pPr>
      <w:r>
        <w:rPr>
          <w:rFonts w:ascii="Arial" w:cs="Arial" w:eastAsia="Arial" w:hAnsi="Arial"/>
          <w:b/>
          <w:bCs/>
          <w:color w:val="FFFFFF"/>
          <w:sz w:val="26"/>
          <w:szCs w:val="26"/>
        </w:rPr>
        <w:t xml:space="preserve">4.1 Candidate Architecture A — Layered (N-Tier) [Unselected]</w:t>
      </w:r>
    </w:p>
    <w:p>
      <w:pPr>
        <w:spacing w:after="120" w:before="60"/>
      </w:pPr>
      <w:r>
        <w:rPr>
          <w:rFonts w:ascii="Arial" w:cs="Arial" w:eastAsia="Arial" w:hAnsi="Arial"/>
          <w:sz w:val="22"/>
          <w:szCs w:val="22"/>
        </w:rPr>
        <w:t xml:space="preserve">Repository location: selected/ folder</w:t>
      </w:r>
    </w:p>
    <w:p>
      <w:pPr>
        <w:pStyle w:val="Heading3"/>
        <w:pBdr>
          <w:bottom w:val="single" w:color="0070C0" w:sz="4" w:space="4"/>
        </w:pBdr>
        <w:spacing w:after="80" w:before="200"/>
      </w:pPr>
      <w:r>
        <w:rPr>
          <w:rFonts w:ascii="Arial" w:cs="Arial" w:eastAsia="Arial" w:hAnsi="Arial"/>
          <w:b/>
          <w:bCs/>
          <w:color w:val="0070C0"/>
          <w:sz w:val="23"/>
          <w:szCs w:val="23"/>
        </w:rPr>
        <w:t xml:space="preserve">Description</w:t>
      </w:r>
    </w:p>
    <w:p>
      <w:pPr>
        <w:spacing w:after="120" w:before="60"/>
      </w:pPr>
      <w:r>
        <w:rPr>
          <w:rFonts w:ascii="Arial" w:cs="Arial" w:eastAsia="Arial" w:hAnsi="Arial"/>
          <w:sz w:val="22"/>
          <w:szCs w:val="22"/>
        </w:rPr>
        <w:t xml:space="preserve">The Layered (N-Tier) Architecture realises the entire Eventual platform as a single Spring Boot application organised into four horizontal layers with strict separation of concerns.</w:t>
      </w:r>
    </w:p>
    <w:p>
      <w:pPr>
        <w:pStyle w:val="ListParagraph"/>
        <w:numPr>
          <w:ilvl w:val="0"/>
          <w:numId w:val="2"/>
        </w:numPr>
        <w:spacing w:after="40" w:before="40"/>
      </w:pPr>
      <w:r>
        <w:rPr>
          <w:rFonts w:ascii="Arial" w:cs="Arial" w:eastAsia="Arial" w:hAnsi="Arial"/>
          <w:b/>
          <w:bCs/>
          <w:sz w:val="22"/>
          <w:szCs w:val="22"/>
        </w:rPr>
        <w:t xml:space="preserve">Presentation Layer — </w:t>
      </w:r>
      <w:r>
        <w:rPr>
          <w:rFonts w:ascii="Arial" w:cs="Arial" w:eastAsia="Arial" w:hAnsi="Arial"/>
          <w:sz w:val="22"/>
          <w:szCs w:val="22"/>
        </w:rPr>
        <w:t xml:space="preserve">thirteen REST controllers handle all inbound HTTP traffic: UserController, EventController, GroupController, RsvpController, SearchController, RecommendationController, VendorController, NotificationController, CategoryController, SupportController, ReindexController, and two auxiliary controllers.</w:t>
      </w:r>
    </w:p>
    <w:p>
      <w:pPr>
        <w:pStyle w:val="ListParagraph"/>
        <w:numPr>
          <w:ilvl w:val="0"/>
          <w:numId w:val="2"/>
        </w:numPr>
        <w:spacing w:after="40" w:before="40"/>
      </w:pPr>
      <w:r>
        <w:rPr>
          <w:rFonts w:ascii="Arial" w:cs="Arial" w:eastAsia="Arial" w:hAnsi="Arial"/>
          <w:b/>
          <w:bCs/>
          <w:sz w:val="22"/>
          <w:szCs w:val="22"/>
        </w:rPr>
        <w:t xml:space="preserve">Business Logic Layer — </w:t>
      </w:r>
      <w:r>
        <w:rPr>
          <w:rFonts w:ascii="Arial" w:cs="Arial" w:eastAsia="Arial" w:hAnsi="Arial"/>
          <w:sz w:val="22"/>
          <w:szCs w:val="22"/>
        </w:rPr>
        <w:t xml:space="preserve">thirteen service interfaces and their implementations enforce domain rules: EventService, GroupService, RsvpService, SearchService, RecommendationService, IngestionService, NotificationService, VendorService, EmbeddingService, and others.</w:t>
      </w:r>
    </w:p>
    <w:p>
      <w:pPr>
        <w:pStyle w:val="ListParagraph"/>
        <w:numPr>
          <w:ilvl w:val="0"/>
          <w:numId w:val="2"/>
        </w:numPr>
        <w:spacing w:after="40" w:before="40"/>
      </w:pPr>
      <w:r>
        <w:rPr>
          <w:rFonts w:ascii="Arial" w:cs="Arial" w:eastAsia="Arial" w:hAnsi="Arial"/>
          <w:b/>
          <w:bCs/>
          <w:sz w:val="22"/>
          <w:szCs w:val="22"/>
        </w:rPr>
        <w:t xml:space="preserve">Data Access Layer — </w:t>
      </w:r>
      <w:r>
        <w:rPr>
          <w:rFonts w:ascii="Arial" w:cs="Arial" w:eastAsia="Arial" w:hAnsi="Arial"/>
          <w:sz w:val="22"/>
          <w:szCs w:val="22"/>
        </w:rPr>
        <w:t xml:space="preserve">over ten DAO interfaces with JDBC implementations execute hand-written SQL: JdbcEventDao, JdbcGroupDao, JdbcRsvpDao, ElasticSearchDao, ElasticsearchIngestionDao, and others.</w:t>
      </w:r>
    </w:p>
    <w:p>
      <w:pPr>
        <w:pStyle w:val="ListParagraph"/>
        <w:numPr>
          <w:ilvl w:val="0"/>
          <w:numId w:val="2"/>
        </w:numPr>
        <w:spacing w:after="40" w:before="40"/>
      </w:pPr>
      <w:r>
        <w:rPr>
          <w:rFonts w:ascii="Arial" w:cs="Arial" w:eastAsia="Arial" w:hAnsi="Arial"/>
          <w:b/>
          <w:bCs/>
          <w:sz w:val="22"/>
          <w:szCs w:val="22"/>
        </w:rPr>
        <w:t xml:space="preserve">Persistence Layer — </w:t>
      </w:r>
      <w:r>
        <w:rPr>
          <w:rFonts w:ascii="Arial" w:cs="Arial" w:eastAsia="Arial" w:hAnsi="Arial"/>
          <w:sz w:val="22"/>
          <w:szCs w:val="22"/>
        </w:rPr>
        <w:t xml:space="preserve">a single PostgreSQL database (eventual) shared by all layers, supplemented by a three-node Elasticsearch cluster for search and an Ollama server for semantic embeddings.</w:t>
      </w:r>
    </w:p>
    <w:p>
      <w:pPr>
        <w:spacing w:after="80" w:before="80"/>
      </w:pPr>
    </w:p>
    <w:p>
      <w:pPr>
        <w:spacing w:after="120" w:before="60"/>
      </w:pPr>
      <w:r>
        <w:rPr>
          <w:rFonts w:ascii="Arial" w:cs="Arial" w:eastAsia="Arial" w:hAnsi="Arial"/>
          <w:sz w:val="22"/>
          <w:szCs w:val="22"/>
        </w:rPr>
        <w:t xml:space="preserve">Asynchronous work — notification dispatch, Elasticsearch indexing, and batch reindexing — is handled by three named Spring ThreadPoolTaskExecutor beans (notificationExecutor, ingestionExecutor, reindexExecutor) running within the same process. No external message broker is required.</w:t>
      </w:r>
    </w:p>
    <w:p>
      <w:pPr>
        <w:pStyle w:val="Heading3"/>
        <w:pBdr>
          <w:bottom w:val="single" w:color="0070C0" w:sz="4" w:space="4"/>
        </w:pBdr>
        <w:spacing w:after="80" w:before="200"/>
      </w:pPr>
      <w:r>
        <w:rPr>
          <w:rFonts w:ascii="Arial" w:cs="Arial" w:eastAsia="Arial" w:hAnsi="Arial"/>
          <w:b/>
          <w:bCs/>
          <w:color w:val="0070C0"/>
          <w:sz w:val="23"/>
          <w:szCs w:val="23"/>
        </w:rPr>
        <w:t xml:space="preserve">Advantages</w:t>
      </w:r>
    </w:p>
    <w:p>
      <w:pPr>
        <w:pStyle w:val="ListParagraph"/>
        <w:numPr>
          <w:ilvl w:val="0"/>
          <w:numId w:val="3"/>
        </w:numPr>
        <w:spacing w:after="40" w:before="40"/>
      </w:pPr>
      <w:r>
        <w:rPr>
          <w:rFonts w:ascii="Arial" w:cs="Arial" w:eastAsia="Arial" w:hAnsi="Arial"/>
          <w:sz w:val="22"/>
          <w:szCs w:val="22"/>
        </w:rPr>
        <w:t xml:space="preserve">Strong ACID transactions — RSVP waitlist promotions, group membership changes, and notification creation are atomic within a single database transaction.</w:t>
      </w:r>
    </w:p>
    <w:p>
      <w:pPr>
        <w:pStyle w:val="ListParagraph"/>
        <w:numPr>
          <w:ilvl w:val="0"/>
          <w:numId w:val="3"/>
        </w:numPr>
        <w:spacing w:after="40" w:before="40"/>
      </w:pPr>
      <w:r>
        <w:rPr>
          <w:rFonts w:ascii="Arial" w:cs="Arial" w:eastAsia="Arial" w:hAnsi="Arial"/>
          <w:sz w:val="22"/>
          <w:szCs w:val="22"/>
        </w:rPr>
        <w:t xml:space="preserve">Simple deployment — a single Docker container runs the entire application.</w:t>
      </w:r>
    </w:p>
    <w:p>
      <w:pPr>
        <w:pStyle w:val="ListParagraph"/>
        <w:numPr>
          <w:ilvl w:val="0"/>
          <w:numId w:val="3"/>
        </w:numPr>
        <w:spacing w:after="40" w:before="40"/>
      </w:pPr>
      <w:r>
        <w:rPr>
          <w:rFonts w:ascii="Arial" w:cs="Arial" w:eastAsia="Arial" w:hAnsi="Arial"/>
          <w:sz w:val="22"/>
          <w:szCs w:val="22"/>
        </w:rPr>
        <w:t xml:space="preserve">In-memory communication — calls between Controller, Service, and DAO are direct Java method invocations with no network overhead.</w:t>
      </w:r>
    </w:p>
    <w:p>
      <w:pPr>
        <w:pStyle w:val="ListParagraph"/>
        <w:numPr>
          <w:ilvl w:val="0"/>
          <w:numId w:val="3"/>
        </w:numPr>
        <w:spacing w:after="40" w:before="40"/>
      </w:pPr>
      <w:r>
        <w:rPr>
          <w:rFonts w:ascii="Arial" w:cs="Arial" w:eastAsia="Arial" w:hAnsi="Arial"/>
          <w:sz w:val="22"/>
          <w:szCs w:val="22"/>
        </w:rPr>
        <w:t xml:space="preserve">Single observability surface — all log events originate from one process, simplifying debugging.</w:t>
      </w:r>
    </w:p>
    <w:p>
      <w:pPr>
        <w:pStyle w:val="ListParagraph"/>
        <w:numPr>
          <w:ilvl w:val="0"/>
          <w:numId w:val="3"/>
        </w:numPr>
        <w:spacing w:after="40" w:before="40"/>
      </w:pPr>
      <w:r>
        <w:rPr>
          <w:rFonts w:ascii="Arial" w:cs="Arial" w:eastAsia="Arial" w:hAnsi="Arial"/>
          <w:sz w:val="22"/>
          <w:szCs w:val="22"/>
        </w:rPr>
        <w:t xml:space="preserve">Centralised data — a query spanning users, events, and notifications is a single SQL JOIN rather than a sequence of inter-service calls.</w:t>
      </w:r>
    </w:p>
    <w:p>
      <w:pPr>
        <w:pStyle w:val="Heading3"/>
        <w:pBdr>
          <w:bottom w:val="single" w:color="0070C0" w:sz="4" w:space="4"/>
        </w:pBdr>
        <w:spacing w:after="80" w:before="200"/>
      </w:pPr>
      <w:r>
        <w:rPr>
          <w:rFonts w:ascii="Arial" w:cs="Arial" w:eastAsia="Arial" w:hAnsi="Arial"/>
          <w:b/>
          <w:bCs/>
          <w:color w:val="0070C0"/>
          <w:sz w:val="23"/>
          <w:szCs w:val="23"/>
        </w:rPr>
        <w:t xml:space="preserve">Disadvantages</w:t>
      </w:r>
    </w:p>
    <w:p>
      <w:pPr>
        <w:pStyle w:val="ListParagraph"/>
        <w:numPr>
          <w:ilvl w:val="0"/>
          <w:numId w:val="3"/>
        </w:numPr>
        <w:spacing w:after="40" w:before="40"/>
      </w:pPr>
      <w:r>
        <w:rPr>
          <w:rFonts w:ascii="Arial" w:cs="Arial" w:eastAsia="Arial" w:hAnsi="Arial"/>
          <w:sz w:val="22"/>
          <w:szCs w:val="22"/>
        </w:rPr>
        <w:t xml:space="preserve">Single point of failure — an unhandled exception or memory exhaustion in any module (e.g., Vendor Management) terminates the entire platform, including the core event and RSVP subsystems.</w:t>
      </w:r>
    </w:p>
    <w:p>
      <w:pPr>
        <w:pStyle w:val="ListParagraph"/>
        <w:numPr>
          <w:ilvl w:val="0"/>
          <w:numId w:val="3"/>
        </w:numPr>
        <w:spacing w:after="40" w:before="40"/>
      </w:pPr>
      <w:r>
        <w:rPr>
          <w:rFonts w:ascii="Arial" w:cs="Arial" w:eastAsia="Arial" w:hAnsi="Arial"/>
          <w:sz w:val="22"/>
          <w:szCs w:val="22"/>
        </w:rPr>
        <w:t xml:space="preserve">Indivisible scaling — the Ollama embedding workload in the Search feature is disproportionately CPU-intensive, but the entire monolith must be scaled to provide it with additional resources.</w:t>
      </w:r>
    </w:p>
    <w:p>
      <w:pPr>
        <w:pStyle w:val="ListParagraph"/>
        <w:numPr>
          <w:ilvl w:val="0"/>
          <w:numId w:val="3"/>
        </w:numPr>
        <w:spacing w:after="40" w:before="40"/>
      </w:pPr>
      <w:r>
        <w:rPr>
          <w:rFonts w:ascii="Arial" w:cs="Arial" w:eastAsia="Arial" w:hAnsi="Arial"/>
          <w:sz w:val="22"/>
          <w:szCs w:val="22"/>
        </w:rPr>
        <w:t xml:space="preserve">Tight coupling — modifications to shared model classes (User, Event) propagate across controller, service, and DAO layers simultaneously.</w:t>
      </w:r>
    </w:p>
    <w:p>
      <w:pPr>
        <w:pStyle w:val="ListParagraph"/>
        <w:numPr>
          <w:ilvl w:val="0"/>
          <w:numId w:val="3"/>
        </w:numPr>
        <w:spacing w:after="40" w:before="40"/>
      </w:pPr>
      <w:r>
        <w:rPr>
          <w:rFonts w:ascii="Arial" w:cs="Arial" w:eastAsia="Arial" w:hAnsi="Arial"/>
          <w:sz w:val="22"/>
          <w:szCs w:val="22"/>
        </w:rPr>
        <w:t xml:space="preserve">Monolithic growth risk — the codebase becomes progressively harder to navigate and maintain as feature scope expands.</w:t>
      </w:r>
    </w:p>
    <w:p>
      <w:pPr>
        <w:pStyle w:val="Heading2"/>
        <w:shd w:fill="2E75B6" w:val="clear"/>
        <w:spacing w:after="120" w:before="280"/>
        <w:ind w:left="200" w:right="200"/>
      </w:pPr>
      <w:r>
        <w:rPr>
          <w:rFonts w:ascii="Arial" w:cs="Arial" w:eastAsia="Arial" w:hAnsi="Arial"/>
          <w:b/>
          <w:bCs/>
          <w:color w:val="FFFFFF"/>
          <w:sz w:val="26"/>
          <w:szCs w:val="26"/>
        </w:rPr>
        <w:t xml:space="preserve">4.2 Candidate Architecture B — Microservices [Selected]</w:t>
      </w:r>
    </w:p>
    <w:p>
      <w:pPr>
        <w:spacing w:after="120" w:before="60"/>
      </w:pPr>
      <w:r>
        <w:rPr>
          <w:rFonts w:ascii="Arial" w:cs="Arial" w:eastAsia="Arial" w:hAnsi="Arial"/>
          <w:sz w:val="22"/>
          <w:szCs w:val="22"/>
        </w:rPr>
        <w:t xml:space="preserve">Repository location: unselected/ folder</w:t>
      </w:r>
    </w:p>
    <w:p>
      <w:pPr>
        <w:pStyle w:val="Heading3"/>
        <w:pBdr>
          <w:bottom w:val="single" w:color="0070C0" w:sz="4" w:space="4"/>
        </w:pBdr>
        <w:spacing w:after="80" w:before="200"/>
      </w:pPr>
      <w:r>
        <w:rPr>
          <w:rFonts w:ascii="Arial" w:cs="Arial" w:eastAsia="Arial" w:hAnsi="Arial"/>
          <w:b/>
          <w:bCs/>
          <w:color w:val="0070C0"/>
          <w:sz w:val="23"/>
          <w:szCs w:val="23"/>
        </w:rPr>
        <w:t xml:space="preserve">Description</w:t>
      </w:r>
    </w:p>
    <w:p>
      <w:pPr>
        <w:spacing w:after="120" w:before="60"/>
      </w:pPr>
      <w:r>
        <w:rPr>
          <w:rFonts w:ascii="Arial" w:cs="Arial" w:eastAsia="Arial" w:hAnsi="Arial"/>
          <w:sz w:val="22"/>
          <w:szCs w:val="22"/>
        </w:rPr>
        <w:t xml:space="preserve">The Microservices Architecture decomposes Eventual into seven independently deployable services, each owning its own database and communicating via synchronous REST and asynchronous Kafka messaging.</w:t>
      </w:r>
    </w:p>
    <w:p>
      <w:pPr>
        <w:spacing w:after="60" w:before="160"/>
      </w:pPr>
      <w:r>
        <w:rPr>
          <w:rFonts w:ascii="Arial" w:cs="Arial" w:eastAsia="Arial" w:hAnsi="Arial"/>
          <w:b/>
          <w:bCs/>
          <w:sz w:val="22"/>
          <w:szCs w:val="22"/>
        </w:rPr>
        <w:t xml:space="preserve">Service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160"/>
        <w:gridCol w:w="46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Service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Port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Database</w:t>
            </w:r>
          </w:p>
        </w:tc>
        <w:tc>
          <w:tcPr>
            <w:tcW w:type="dxa" w:w="4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Domain Responsibility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API Gateway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8080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None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JWT validation, declarative route configuration</w:t>
            </w:r>
          </w:p>
        </w:tc>
      </w:tr>
      <w:tr>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User Service</w:t>
            </w:r>
          </w:p>
        </w:tc>
        <w:tc>
          <w:tcPr>
            <w:tcW w:type="dxa" w:w="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8082</w:t>
            </w:r>
          </w:p>
        </w:tc>
        <w:tc>
          <w:tcPr>
            <w:tcW w:type="dxa" w:w="2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eventual_users</w:t>
            </w:r>
          </w:p>
        </w:tc>
        <w:tc>
          <w:tcPr>
            <w:tcW w:type="dxa" w:w="4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Users, groups, join requests, authentication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 Service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8081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eventual_events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Events, RSVPs, Kafka event publishing</w:t>
            </w:r>
          </w:p>
        </w:tc>
      </w:tr>
      <w:tr>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Search Service</w:t>
            </w:r>
          </w:p>
        </w:tc>
        <w:tc>
          <w:tcPr>
            <w:tcW w:type="dxa" w:w="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8084</w:t>
            </w:r>
          </w:p>
        </w:tc>
        <w:tc>
          <w:tcPr>
            <w:tcW w:type="dxa" w:w="2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Elasticsearch</w:t>
            </w:r>
          </w:p>
        </w:tc>
        <w:tc>
          <w:tcPr>
            <w:tcW w:type="dxa" w:w="4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Hybrid search, recommendations, index management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Notification Service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8083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eventual_notifications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In-app notifications via Kafka consumers</w:t>
            </w:r>
          </w:p>
        </w:tc>
      </w:tr>
      <w:tr>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Vendor Service</w:t>
            </w:r>
          </w:p>
        </w:tc>
        <w:tc>
          <w:tcPr>
            <w:tcW w:type="dxa" w:w="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8085</w:t>
            </w:r>
          </w:p>
        </w:tc>
        <w:tc>
          <w:tcPr>
            <w:tcW w:type="dxa" w:w="2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eventual_vendors</w:t>
            </w:r>
          </w:p>
        </w:tc>
        <w:tc>
          <w:tcPr>
            <w:tcW w:type="dxa" w:w="4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Vendor catalogue, reviews, event-vendor links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Support Service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8086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eventual_support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Support ticket lifecycle</w:t>
            </w:r>
          </w:p>
        </w:tc>
      </w:tr>
    </w:tbl>
    <w:p>
      <w:pPr>
        <w:spacing w:after="120" w:before="120"/>
      </w:pPr>
    </w:p>
    <w:p>
      <w:pPr>
        <w:spacing w:after="60" w:before="160"/>
      </w:pPr>
      <w:r>
        <w:rPr>
          <w:rFonts w:ascii="Arial" w:cs="Arial" w:eastAsia="Arial" w:hAnsi="Arial"/>
          <w:b/>
          <w:bCs/>
          <w:sz w:val="22"/>
          <w:szCs w:val="22"/>
        </w:rPr>
        <w:t xml:space="preserve">Communication Model</w:t>
      </w:r>
    </w:p>
    <w:p>
      <w:pPr>
        <w:pStyle w:val="ListParagraph"/>
        <w:numPr>
          <w:ilvl w:val="0"/>
          <w:numId w:val="3"/>
        </w:numPr>
        <w:spacing w:after="40" w:before="40"/>
      </w:pPr>
      <w:r>
        <w:rPr>
          <w:rFonts w:ascii="Arial" w:cs="Arial" w:eastAsia="Arial" w:hAnsi="Arial"/>
          <w:b/>
          <w:bCs/>
          <w:sz w:val="22"/>
          <w:szCs w:val="22"/>
        </w:rPr>
        <w:t xml:space="preserve">Synchronous REST — </w:t>
      </w:r>
      <w:r>
        <w:rPr>
          <w:rFonts w:ascii="Arial" w:cs="Arial" w:eastAsia="Arial" w:hAnsi="Arial"/>
          <w:sz w:val="22"/>
          <w:szCs w:val="22"/>
        </w:rPr>
        <w:t xml:space="preserve">services address one another by Docker network hostname (e.g., http://user-service:8082) for operations requiring an immediate response.</w:t>
      </w:r>
    </w:p>
    <w:p>
      <w:pPr>
        <w:pStyle w:val="ListParagraph"/>
        <w:numPr>
          <w:ilvl w:val="0"/>
          <w:numId w:val="3"/>
        </w:numPr>
        <w:spacing w:after="40" w:before="40"/>
      </w:pPr>
      <w:r>
        <w:rPr>
          <w:rFonts w:ascii="Arial" w:cs="Arial" w:eastAsia="Arial" w:hAnsi="Arial"/>
          <w:b/>
          <w:bCs/>
          <w:sz w:val="22"/>
          <w:szCs w:val="22"/>
        </w:rPr>
        <w:t xml:space="preserve">Asynchronous Kafka — </w:t>
      </w:r>
      <w:r>
        <w:rPr>
          <w:rFonts w:ascii="Arial" w:cs="Arial" w:eastAsia="Arial" w:hAnsi="Arial"/>
          <w:sz w:val="22"/>
          <w:szCs w:val="22"/>
        </w:rPr>
        <w:t xml:space="preserve">the Event Service and User Service publish domain events to named Kafka topics; the Notification Service and Search Service consume these events independently. Decoupling producers from consumers makes the system resilient to transient consumer downtime.</w:t>
      </w:r>
    </w:p>
    <w:p>
      <w:pPr>
        <w:spacing w:after="80" w:before="80"/>
      </w:pPr>
    </w:p>
    <w:p>
      <w:pPr>
        <w:spacing w:after="60" w:before="160"/>
      </w:pPr>
      <w:r>
        <w:rPr>
          <w:rFonts w:ascii="Arial" w:cs="Arial" w:eastAsia="Arial" w:hAnsi="Arial"/>
          <w:b/>
          <w:bCs/>
          <w:sz w:val="22"/>
          <w:szCs w:val="22"/>
        </w:rPr>
        <w:t xml:space="preserve">Kafka Topic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2000"/>
        <w:gridCol w:w="2800"/>
      </w:tblGrid>
      <w:tr>
        <w:trPr>
          <w:tblHeader/>
        </w:trPr>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Topic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Publisher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Consumer(s)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Business Event</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event-created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 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Notification, Search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New event published</w:t>
            </w:r>
          </w:p>
        </w:tc>
      </w:tr>
      <w:tr>
        <w:tc>
          <w:tcPr>
            <w:tcW w:type="dxa" w:w="2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event-updated</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 Service</w:t>
            </w:r>
          </w:p>
        </w:tc>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Notification, Search</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 details modified</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event-deleted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 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Notification, Search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 removed</w:t>
            </w:r>
          </w:p>
        </w:tc>
      </w:tr>
      <w:tr>
        <w:tc>
          <w:tcPr>
            <w:tcW w:type="dxa" w:w="2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rsvp-created</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 Service</w:t>
            </w:r>
          </w:p>
        </w:tc>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Notification</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User RSVPs to an event</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rsvp-cancelled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 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Notification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User cancels an RSVP</w:t>
            </w:r>
          </w:p>
        </w:tc>
      </w:tr>
      <w:tr>
        <w:tc>
          <w:tcPr>
            <w:tcW w:type="dxa" w:w="2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group-indexed</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User Service</w:t>
            </w:r>
          </w:p>
        </w:tc>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Search</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Group created or updated</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group-deleted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User 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Search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Group removed</w:t>
            </w:r>
          </w:p>
        </w:tc>
      </w:tr>
      <w:tr>
        <w:tc>
          <w:tcPr>
            <w:tcW w:type="dxa" w:w="2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join-request-submitted</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User Service</w:t>
            </w:r>
          </w:p>
        </w:tc>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Notification</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User requests group membership</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join-request-approved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User 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Notification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Organiser approves join request</w:t>
            </w:r>
          </w:p>
        </w:tc>
      </w:tr>
      <w:tr>
        <w:tc>
          <w:tcPr>
            <w:tcW w:type="dxa" w:w="2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join-request-rejected</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User Service</w:t>
            </w:r>
          </w:p>
        </w:tc>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Notification</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Organiser rejects join request</w:t>
            </w:r>
          </w:p>
        </w:tc>
      </w:tr>
    </w:tbl>
    <w:p>
      <w:pPr>
        <w:spacing w:after="120" w:before="120"/>
      </w:pPr>
    </w:p>
    <w:p>
      <w:pPr>
        <w:spacing w:after="120" w:before="60"/>
      </w:pPr>
      <w:r>
        <w:rPr>
          <w:rFonts w:ascii="Arial" w:cs="Arial" w:eastAsia="Arial" w:hAnsi="Arial"/>
          <w:sz w:val="22"/>
          <w:szCs w:val="22"/>
        </w:rPr>
        <w:t xml:space="preserve">Each service owns its database exclusively. Cross-service references (e.g., organizer_email on an event record, event_id on a notification) are persisted as plain VARCHAR columns. No foreign-key constraints cross database boundaries; referential integrity at service interfaces is enforced at the application layer.</w:t>
      </w:r>
    </w:p>
    <w:p>
      <w:pPr>
        <w:pStyle w:val="Heading3"/>
        <w:pBdr>
          <w:bottom w:val="single" w:color="0070C0" w:sz="4" w:space="4"/>
        </w:pBdr>
        <w:spacing w:after="80" w:before="200"/>
      </w:pPr>
      <w:r>
        <w:rPr>
          <w:rFonts w:ascii="Arial" w:cs="Arial" w:eastAsia="Arial" w:hAnsi="Arial"/>
          <w:b/>
          <w:bCs/>
          <w:color w:val="0070C0"/>
          <w:sz w:val="23"/>
          <w:szCs w:val="23"/>
        </w:rPr>
        <w:t xml:space="preserve">Advantages</w:t>
      </w:r>
    </w:p>
    <w:p>
      <w:pPr>
        <w:pStyle w:val="ListParagraph"/>
        <w:numPr>
          <w:ilvl w:val="0"/>
          <w:numId w:val="3"/>
        </w:numPr>
        <w:spacing w:after="40" w:before="40"/>
      </w:pPr>
      <w:r>
        <w:rPr>
          <w:rFonts w:ascii="Arial" w:cs="Arial" w:eastAsia="Arial" w:hAnsi="Arial"/>
          <w:b/>
          <w:bCs/>
          <w:sz w:val="22"/>
          <w:szCs w:val="22"/>
        </w:rPr>
        <w:t xml:space="preserve">Independent scalability — </w:t>
      </w:r>
      <w:r>
        <w:rPr>
          <w:rFonts w:ascii="Arial" w:cs="Arial" w:eastAsia="Arial" w:hAnsi="Arial"/>
          <w:sz w:val="22"/>
          <w:szCs w:val="22"/>
        </w:rPr>
        <w:t xml:space="preserve">each service can be allocated compute resources proportional to its workload. The Search Service, which runs Ollama embedding generation, can be given additional CPU and memory without affecting any other service.</w:t>
      </w:r>
    </w:p>
    <w:p>
      <w:pPr>
        <w:pStyle w:val="ListParagraph"/>
        <w:numPr>
          <w:ilvl w:val="0"/>
          <w:numId w:val="3"/>
        </w:numPr>
        <w:spacing w:after="40" w:before="40"/>
      </w:pPr>
      <w:r>
        <w:rPr>
          <w:rFonts w:ascii="Arial" w:cs="Arial" w:eastAsia="Arial" w:hAnsi="Arial"/>
          <w:b/>
          <w:bCs/>
          <w:sz w:val="22"/>
          <w:szCs w:val="22"/>
        </w:rPr>
        <w:t xml:space="preserve">Asynchronous performance — </w:t>
      </w:r>
      <w:r>
        <w:rPr>
          <w:rFonts w:ascii="Arial" w:cs="Arial" w:eastAsia="Arial" w:hAnsi="Arial"/>
          <w:sz w:val="22"/>
          <w:szCs w:val="22"/>
        </w:rPr>
        <w:t xml:space="preserve">Kafka messaging means RSVP confirmation is returned to the client immediately; notification dispatch and Elasticsearch indexing proceed asynchronously in parallel without blocking the HTTP response.</w:t>
      </w:r>
    </w:p>
    <w:p>
      <w:pPr>
        <w:pStyle w:val="ListParagraph"/>
        <w:numPr>
          <w:ilvl w:val="0"/>
          <w:numId w:val="3"/>
        </w:numPr>
        <w:spacing w:after="40" w:before="40"/>
      </w:pPr>
      <w:r>
        <w:rPr>
          <w:rFonts w:ascii="Arial" w:cs="Arial" w:eastAsia="Arial" w:hAnsi="Arial"/>
          <w:b/>
          <w:bCs/>
          <w:sz w:val="22"/>
          <w:szCs w:val="22"/>
        </w:rPr>
        <w:t xml:space="preserve">Fault containment — </w:t>
      </w:r>
      <w:r>
        <w:rPr>
          <w:rFonts w:ascii="Arial" w:cs="Arial" w:eastAsia="Arial" w:hAnsi="Arial"/>
          <w:sz w:val="22"/>
          <w:szCs w:val="22"/>
        </w:rPr>
        <w:t xml:space="preserve">failure in the Vendor Service or Support Service does not affect Event, User, or Search Services; core platform operations remain available.</w:t>
      </w:r>
    </w:p>
    <w:p>
      <w:pPr>
        <w:pStyle w:val="ListParagraph"/>
        <w:numPr>
          <w:ilvl w:val="0"/>
          <w:numId w:val="3"/>
        </w:numPr>
        <w:spacing w:after="40" w:before="40"/>
      </w:pPr>
      <w:r>
        <w:rPr>
          <w:rFonts w:ascii="Arial" w:cs="Arial" w:eastAsia="Arial" w:hAnsi="Arial"/>
          <w:b/>
          <w:bCs/>
          <w:sz w:val="22"/>
          <w:szCs w:val="22"/>
        </w:rPr>
        <w:t xml:space="preserve">Durable messaging — </w:t>
      </w:r>
      <w:r>
        <w:rPr>
          <w:rFonts w:ascii="Arial" w:cs="Arial" w:eastAsia="Arial" w:hAnsi="Arial"/>
          <w:sz w:val="22"/>
          <w:szCs w:val="22"/>
        </w:rPr>
        <w:t xml:space="preserve">Kafka persists messages to disk. If the Notification Service is temporarily unavailable it resumes consumption from the last committed offset on recovery, with no data loss.</w:t>
      </w:r>
    </w:p>
    <w:p>
      <w:pPr>
        <w:pStyle w:val="ListParagraph"/>
        <w:numPr>
          <w:ilvl w:val="0"/>
          <w:numId w:val="3"/>
        </w:numPr>
        <w:spacing w:after="40" w:before="40"/>
      </w:pPr>
      <w:r>
        <w:rPr>
          <w:rFonts w:ascii="Arial" w:cs="Arial" w:eastAsia="Arial" w:hAnsi="Arial"/>
          <w:b/>
          <w:bCs/>
          <w:sz w:val="22"/>
          <w:szCs w:val="22"/>
        </w:rPr>
        <w:t xml:space="preserve">Centralised security — </w:t>
      </w:r>
      <w:r>
        <w:rPr>
          <w:rFonts w:ascii="Arial" w:cs="Arial" w:eastAsia="Arial" w:hAnsi="Arial"/>
          <w:sz w:val="22"/>
          <w:szCs w:val="22"/>
        </w:rPr>
        <w:t xml:space="preserve">the API Gateway performs JWT validation once per request; per-service databases limit the blast radius of any credential compromise to that service's data only.</w:t>
      </w:r>
    </w:p>
    <w:p>
      <w:pPr>
        <w:pStyle w:val="ListParagraph"/>
        <w:numPr>
          <w:ilvl w:val="0"/>
          <w:numId w:val="3"/>
        </w:numPr>
        <w:spacing w:after="40" w:before="40"/>
      </w:pPr>
      <w:r>
        <w:rPr>
          <w:rFonts w:ascii="Arial" w:cs="Arial" w:eastAsia="Arial" w:hAnsi="Arial"/>
          <w:b/>
          <w:bCs/>
          <w:sz w:val="22"/>
          <w:szCs w:val="22"/>
        </w:rPr>
        <w:t xml:space="preserve">Extensibility — </w:t>
      </w:r>
      <w:r>
        <w:rPr>
          <w:rFonts w:ascii="Arial" w:cs="Arial" w:eastAsia="Arial" w:hAnsi="Arial"/>
          <w:sz w:val="22"/>
          <w:szCs w:val="22"/>
        </w:rPr>
        <w:t xml:space="preserve">a new capability (e.g., Analytics, Payments) is added as a new service with a new Gateway route. No existing service code is modified.</w:t>
      </w:r>
    </w:p>
    <w:p>
      <w:pPr>
        <w:pStyle w:val="ListParagraph"/>
        <w:numPr>
          <w:ilvl w:val="0"/>
          <w:numId w:val="3"/>
        </w:numPr>
        <w:spacing w:after="40" w:before="40"/>
      </w:pPr>
      <w:r>
        <w:rPr>
          <w:rFonts w:ascii="Arial" w:cs="Arial" w:eastAsia="Arial" w:hAnsi="Arial"/>
          <w:b/>
          <w:bCs/>
          <w:sz w:val="22"/>
          <w:szCs w:val="22"/>
        </w:rPr>
        <w:t xml:space="preserve">Independent testability — </w:t>
      </w:r>
      <w:r>
        <w:rPr>
          <w:rFonts w:ascii="Arial" w:cs="Arial" w:eastAsia="Arial" w:hAnsi="Arial"/>
          <w:sz w:val="22"/>
          <w:szCs w:val="22"/>
        </w:rPr>
        <w:t xml:space="preserve">each service can be exercised end-to-end against its own isolated database without running the full platform.</w:t>
      </w:r>
    </w:p>
    <w:p>
      <w:pPr>
        <w:pStyle w:val="Heading3"/>
        <w:pBdr>
          <w:bottom w:val="single" w:color="0070C0" w:sz="4" w:space="4"/>
        </w:pBdr>
        <w:spacing w:after="80" w:before="200"/>
      </w:pPr>
      <w:r>
        <w:rPr>
          <w:rFonts w:ascii="Arial" w:cs="Arial" w:eastAsia="Arial" w:hAnsi="Arial"/>
          <w:b/>
          <w:bCs/>
          <w:color w:val="0070C0"/>
          <w:sz w:val="23"/>
          <w:szCs w:val="23"/>
        </w:rPr>
        <w:t xml:space="preserve">Disadvantages</w:t>
      </w:r>
    </w:p>
    <w:p>
      <w:pPr>
        <w:pStyle w:val="ListParagraph"/>
        <w:numPr>
          <w:ilvl w:val="0"/>
          <w:numId w:val="3"/>
        </w:numPr>
        <w:spacing w:after="40" w:before="40"/>
      </w:pPr>
      <w:r>
        <w:rPr>
          <w:rFonts w:ascii="Arial" w:cs="Arial" w:eastAsia="Arial" w:hAnsi="Arial"/>
          <w:sz w:val="22"/>
          <w:szCs w:val="22"/>
        </w:rPr>
        <w:t xml:space="preserve">Operational complexity — 13+ containers must be orchestrated, monitored, and debugged concurrently.</w:t>
      </w:r>
    </w:p>
    <w:p>
      <w:pPr>
        <w:pStyle w:val="ListParagraph"/>
        <w:numPr>
          <w:ilvl w:val="0"/>
          <w:numId w:val="3"/>
        </w:numPr>
        <w:spacing w:after="40" w:before="40"/>
      </w:pPr>
      <w:r>
        <w:rPr>
          <w:rFonts w:ascii="Arial" w:cs="Arial" w:eastAsia="Arial" w:hAnsi="Arial"/>
          <w:sz w:val="22"/>
          <w:szCs w:val="22"/>
        </w:rPr>
        <w:t xml:space="preserve">Eventual consistency — data may be transiently inconsistent across service boundaries (e.g., a Search Service index may lag briefly behind a write to the Event Service).</w:t>
      </w:r>
    </w:p>
    <w:p>
      <w:pPr>
        <w:pStyle w:val="ListParagraph"/>
        <w:numPr>
          <w:ilvl w:val="0"/>
          <w:numId w:val="3"/>
        </w:numPr>
        <w:spacing w:after="40" w:before="40"/>
      </w:pPr>
      <w:r>
        <w:rPr>
          <w:rFonts w:ascii="Arial" w:cs="Arial" w:eastAsia="Arial" w:hAnsi="Arial"/>
          <w:sz w:val="22"/>
          <w:szCs w:val="22"/>
        </w:rPr>
        <w:t xml:space="preserve">Distributed debugging — a failed RSVP transaction involving the Event Service, Kafka, and the Notification Service requires correlating log streams from multiple processes.</w:t>
      </w:r>
    </w:p>
    <w:p>
      <w:pPr>
        <w:pStyle w:val="ListParagraph"/>
        <w:numPr>
          <w:ilvl w:val="0"/>
          <w:numId w:val="3"/>
        </w:numPr>
        <w:spacing w:after="40" w:before="40"/>
      </w:pPr>
      <w:r>
        <w:rPr>
          <w:rFonts w:ascii="Arial" w:cs="Arial" w:eastAsia="Arial" w:hAnsi="Arial"/>
          <w:sz w:val="22"/>
          <w:szCs w:val="22"/>
        </w:rPr>
        <w:t xml:space="preserve">Gateway as a single point of entry — an API Gateway failure renders every service unreachable regardless of its individual health.</w:t>
      </w:r>
    </w:p>
    <w:p>
      <w:pPr>
        <w:pStyle w:val="Heading2"/>
        <w:shd w:fill="2E75B6" w:val="clear"/>
        <w:spacing w:after="120" w:before="280"/>
        <w:ind w:left="200" w:right="200"/>
      </w:pPr>
      <w:r>
        <w:rPr>
          <w:rFonts w:ascii="Arial" w:cs="Arial" w:eastAsia="Arial" w:hAnsi="Arial"/>
          <w:b/>
          <w:bCs/>
          <w:color w:val="FFFFFF"/>
          <w:sz w:val="26"/>
          <w:szCs w:val="26"/>
        </w:rPr>
        <w:t xml:space="preserve">4.3 Comparative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Dimension</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Layered Architecture (Unselected)</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Microservices Architecture (Selected)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Deployable units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 Spring Boot monolith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7 independent services</w:t>
            </w:r>
          </w:p>
        </w:tc>
      </w:tr>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Databases</w:t>
            </w:r>
          </w:p>
        </w:tc>
        <w:tc>
          <w:tcPr>
            <w:tcW w:type="dxa" w:w="328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 shared PostgreSQL (eventual)</w:t>
            </w:r>
          </w:p>
        </w:tc>
        <w:tc>
          <w:tcPr>
            <w:tcW w:type="dxa" w:w="328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 isolated PostgreSQL databases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Messaging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In-process Spring Events + thread pools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Apache Kafka (async, durable, disk-backed)</w:t>
            </w:r>
          </w:p>
        </w:tc>
      </w:tr>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Inter-component calls</w:t>
            </w:r>
          </w:p>
        </w:tc>
        <w:tc>
          <w:tcPr>
            <w:tcW w:type="dxa" w:w="328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Direct Java method calls — no network overhead</w:t>
            </w:r>
          </w:p>
        </w:tc>
        <w:tc>
          <w:tcPr>
            <w:tcW w:type="dxa" w:w="328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HTTP REST between services + Kafka async events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Transaction scope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Single ACID database transaction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Eventual consistency across service boundaries</w:t>
            </w:r>
          </w:p>
        </w:tc>
      </w:tr>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Fault isolation</w:t>
            </w:r>
          </w:p>
        </w:tc>
        <w:tc>
          <w:tcPr>
            <w:tcW w:type="dxa" w:w="328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None — one failure can take down all features</w:t>
            </w:r>
          </w:p>
        </w:tc>
        <w:tc>
          <w:tcPr>
            <w:tcW w:type="dxa" w:w="328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Per-service — peripheral failures remain contained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Scaling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Entire monolith must scale as a unit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Each service scales independently</w:t>
            </w:r>
          </w:p>
        </w:tc>
      </w:tr>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Elasticsearch sync</w:t>
            </w:r>
          </w:p>
        </w:tc>
        <w:tc>
          <w:tcPr>
            <w:tcW w:type="dxa" w:w="328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Immediate, in-process call on write</w:t>
            </w:r>
          </w:p>
        </w:tc>
        <w:tc>
          <w:tcPr>
            <w:tcW w:type="dxa" w:w="328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Asynchronous via Kafka consumer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Observability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Single log stream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Distributed — requires cross-service log correlation</w:t>
            </w:r>
          </w:p>
        </w:tc>
      </w:tr>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Infrastructure footprint</w:t>
            </w:r>
          </w:p>
        </w:tc>
        <w:tc>
          <w:tcPr>
            <w:tcW w:type="dxa" w:w="328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Low — 4 containers (app, ES×3, Ollama)</w:t>
            </w:r>
          </w:p>
        </w:tc>
        <w:tc>
          <w:tcPr>
            <w:tcW w:type="dxa" w:w="328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High — 13+ containers including Kafka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RSVP response latency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Higher — notification + ES sync block the thread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Lower — Kafka async confirms RSVP immediately</w:t>
            </w:r>
          </w:p>
        </w:tc>
      </w:tr>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Search Service scaling</w:t>
            </w:r>
          </w:p>
        </w:tc>
        <w:tc>
          <w:tcPr>
            <w:tcW w:type="dxa" w:w="328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Cannot isolate — whole monolith must scale</w:t>
            </w:r>
          </w:p>
        </w:tc>
        <w:tc>
          <w:tcPr>
            <w:tcW w:type="dxa" w:w="328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Search container can receive dedicated CPU/RAM</w:t>
            </w:r>
          </w:p>
        </w:tc>
      </w:tr>
    </w:tbl>
    <w:p>
      <w:pPr>
        <w:pStyle w:val="Heading2"/>
        <w:shd w:fill="2E75B6" w:val="clear"/>
        <w:spacing w:after="120" w:before="280"/>
        <w:ind w:left="200" w:right="200"/>
      </w:pPr>
      <w:r>
        <w:rPr>
          <w:rFonts w:ascii="Arial" w:cs="Arial" w:eastAsia="Arial" w:hAnsi="Arial"/>
          <w:b/>
          <w:bCs/>
          <w:color w:val="FFFFFF"/>
          <w:sz w:val="26"/>
          <w:szCs w:val="26"/>
        </w:rPr>
        <w:t xml:space="preserve">4.4 Rationale for Selecting the Microservices Architecture</w:t>
      </w:r>
    </w:p>
    <w:p>
      <w:pPr>
        <w:spacing w:after="120" w:before="60"/>
      </w:pPr>
      <w:r>
        <w:rPr>
          <w:rFonts w:ascii="Arial" w:cs="Arial" w:eastAsia="Arial" w:hAnsi="Arial"/>
          <w:sz w:val="22"/>
          <w:szCs w:val="22"/>
        </w:rPr>
        <w:t xml:space="preserve">Following the complete implementation of both architectures, the team evaluated each against the operational characteristics of the Eventual platform and identified seven factors that favour the Microservices design.</w:t>
      </w:r>
    </w:p>
    <w:p>
      <w:pPr>
        <w:pStyle w:val="Heading3"/>
        <w:pBdr>
          <w:bottom w:val="single" w:color="0070C0" w:sz="4" w:space="4"/>
        </w:pBdr>
        <w:spacing w:after="80" w:before="200"/>
      </w:pPr>
      <w:r>
        <w:rPr>
          <w:rFonts w:ascii="Arial" w:cs="Arial" w:eastAsia="Arial" w:hAnsi="Arial"/>
          <w:b/>
          <w:bCs/>
          <w:color w:val="0070C0"/>
          <w:sz w:val="23"/>
          <w:szCs w:val="23"/>
        </w:rPr>
        <w:t xml:space="preserve">1. Independent Scalability for Compute-Intensive Search</w:t>
      </w:r>
    </w:p>
    <w:p>
      <w:pPr>
        <w:spacing w:after="120" w:before="60"/>
      </w:pPr>
      <w:r>
        <w:rPr>
          <w:rFonts w:ascii="Arial" w:cs="Arial" w:eastAsia="Arial" w:hAnsi="Arial"/>
          <w:sz w:val="22"/>
          <w:szCs w:val="22"/>
        </w:rPr>
        <w:t xml:space="preserve">The Search Service generates 768-dimensional Ollama vector embeddings for every event and group record — a workload that is significantly more CPU- and memory-intensive than the User, Vendor, or Support services. The Microservices architecture permits the Search Service container to be allocated additional resources in isolation. In the Layered monolith the entire application must be over-provisioned to serve the embedding workload, making resource utilisation inherently inefficient.</w:t>
      </w:r>
    </w:p>
    <w:p>
      <w:pPr>
        <w:pStyle w:val="Heading3"/>
        <w:pBdr>
          <w:bottom w:val="single" w:color="0070C0" w:sz="4" w:space="4"/>
        </w:pBdr>
        <w:spacing w:after="80" w:before="200"/>
      </w:pPr>
      <w:r>
        <w:rPr>
          <w:rFonts w:ascii="Arial" w:cs="Arial" w:eastAsia="Arial" w:hAnsi="Arial"/>
          <w:b/>
          <w:bCs/>
          <w:color w:val="0070C0"/>
          <w:sz w:val="23"/>
          <w:szCs w:val="23"/>
        </w:rPr>
        <w:t xml:space="preserve">2. Reduced RSVP Response Latency via Asynchronous Messaging</w:t>
      </w:r>
    </w:p>
    <w:p>
      <w:pPr>
        <w:spacing w:after="120" w:before="60"/>
      </w:pPr>
      <w:r>
        <w:rPr>
          <w:rFonts w:ascii="Arial" w:cs="Arial" w:eastAsia="Arial" w:hAnsi="Arial"/>
          <w:sz w:val="22"/>
          <w:szCs w:val="22"/>
        </w:rPr>
        <w:t xml:space="preserve">In the Layered architecture an RSVP request is on the critical path for both notification persistence and Elasticsearch index updates, both of which execute synchronously within the same thread. Measured response times were notably elevated as a result. In the Microservices variant, the Event Service publishes a Kafka event and returns the RSVP confirmation immediately; downstream consumers process notifications and index updates asynchronously and in parallel, producing measurably lower response times for this high-frequency operation.</w:t>
      </w:r>
    </w:p>
    <w:p>
      <w:pPr>
        <w:pStyle w:val="Heading3"/>
        <w:pBdr>
          <w:bottom w:val="single" w:color="0070C0" w:sz="4" w:space="4"/>
        </w:pBdr>
        <w:spacing w:after="80" w:before="200"/>
      </w:pPr>
      <w:r>
        <w:rPr>
          <w:rFonts w:ascii="Arial" w:cs="Arial" w:eastAsia="Arial" w:hAnsi="Arial"/>
          <w:b/>
          <w:bCs/>
          <w:color w:val="0070C0"/>
          <w:sz w:val="23"/>
          <w:szCs w:val="23"/>
        </w:rPr>
        <w:t xml:space="preserve">3. Availability Through Fault Containment</w:t>
      </w:r>
    </w:p>
    <w:p>
      <w:pPr>
        <w:spacing w:after="120" w:before="60"/>
      </w:pPr>
      <w:r>
        <w:rPr>
          <w:rFonts w:ascii="Arial" w:cs="Arial" w:eastAsia="Arial" w:hAnsi="Arial"/>
          <w:sz w:val="22"/>
          <w:szCs w:val="22"/>
        </w:rPr>
        <w:t xml:space="preserve">Vendor management and support ticketing are ancillary concerns relative to event discovery and RSVP. In the Layered architecture, resource exhaustion or a programming defect in either module is capable of terminating the entire Spring Boot process. The Microservices architecture contains such failures: the Vendor Service and Support Service can be restarted or remain down while the User, Event, and Search Services continue to serve traffic without interruption.</w:t>
      </w:r>
    </w:p>
    <w:p>
      <w:pPr>
        <w:pStyle w:val="Heading3"/>
        <w:pBdr>
          <w:bottom w:val="single" w:color="0070C0" w:sz="4" w:space="4"/>
        </w:pBdr>
        <w:spacing w:after="80" w:before="200"/>
      </w:pPr>
      <w:r>
        <w:rPr>
          <w:rFonts w:ascii="Arial" w:cs="Arial" w:eastAsia="Arial" w:hAnsi="Arial"/>
          <w:b/>
          <w:bCs/>
          <w:color w:val="0070C0"/>
          <w:sz w:val="23"/>
          <w:szCs w:val="23"/>
        </w:rPr>
        <w:t xml:space="preserve">4. Durability of Asynchronous Notifications</w:t>
      </w:r>
    </w:p>
    <w:p>
      <w:pPr>
        <w:spacing w:after="120" w:before="60"/>
      </w:pPr>
      <w:r>
        <w:rPr>
          <w:rFonts w:ascii="Arial" w:cs="Arial" w:eastAsia="Arial" w:hAnsi="Arial"/>
          <w:sz w:val="22"/>
          <w:szCs w:val="22"/>
        </w:rPr>
        <w:t xml:space="preserve">Kafka persists messages to disk with configurable retention. Should the Notification Service become unavailable, pending messages accumulate in the topic and are delivered in order when the service recovers. The in-process thread pool used by the Layered architecture offers no equivalent guarantee: messages queued in memory are lost if the process terminates before they are processed.</w:t>
      </w:r>
    </w:p>
    <w:p>
      <w:pPr>
        <w:pStyle w:val="Heading3"/>
        <w:pBdr>
          <w:bottom w:val="single" w:color="0070C0" w:sz="4" w:space="4"/>
        </w:pBdr>
        <w:spacing w:after="80" w:before="200"/>
      </w:pPr>
      <w:r>
        <w:rPr>
          <w:rFonts w:ascii="Arial" w:cs="Arial" w:eastAsia="Arial" w:hAnsi="Arial"/>
          <w:b/>
          <w:bCs/>
          <w:color w:val="0070C0"/>
          <w:sz w:val="23"/>
          <w:szCs w:val="23"/>
        </w:rPr>
        <w:t xml:space="preserve">5. Centralised Security Enforcement</w:t>
      </w:r>
    </w:p>
    <w:p>
      <w:pPr>
        <w:spacing w:after="120" w:before="60"/>
      </w:pPr>
      <w:r>
        <w:rPr>
          <w:rFonts w:ascii="Arial" w:cs="Arial" w:eastAsia="Arial" w:hAnsi="Arial"/>
          <w:sz w:val="22"/>
          <w:szCs w:val="22"/>
        </w:rPr>
        <w:t xml:space="preserve">The API Gateway validates JWT authenticity and claims for every inbound request before forwarding it to any downstream service. This establishes a single, auditable security enforcement point. The Database-per-Service pattern additionally constrains the impact of any breach: a compromised Vendor Service is unable to access user credentials, event records, or RSVP data held by other services.</w:t>
      </w:r>
    </w:p>
    <w:p>
      <w:pPr>
        <w:pStyle w:val="Heading3"/>
        <w:pBdr>
          <w:bottom w:val="single" w:color="0070C0" w:sz="4" w:space="4"/>
        </w:pBdr>
        <w:spacing w:after="80" w:before="200"/>
      </w:pPr>
      <w:r>
        <w:rPr>
          <w:rFonts w:ascii="Arial" w:cs="Arial" w:eastAsia="Arial" w:hAnsi="Arial"/>
          <w:b/>
          <w:bCs/>
          <w:color w:val="0070C0"/>
          <w:sz w:val="23"/>
          <w:szCs w:val="23"/>
        </w:rPr>
        <w:t xml:space="preserve">6. Non-Intrusive Extensibility</w:t>
      </w:r>
    </w:p>
    <w:p>
      <w:pPr>
        <w:spacing w:after="120" w:before="60"/>
      </w:pPr>
      <w:r>
        <w:rPr>
          <w:rFonts w:ascii="Arial" w:cs="Arial" w:eastAsia="Arial" w:hAnsi="Arial"/>
          <w:sz w:val="22"/>
          <w:szCs w:val="22"/>
        </w:rPr>
        <w:t xml:space="preserve">The Eventual platform has a clearly defined feature roadmap including analytics, payments, and calendar integration. Each addition in the Microservices architecture is a new service with a new route declaration in the API Gateway; no existing service code is modified. In the Layered monolith, each new feature adds shared code to a growing codebase and increases the surface area for regression defects.</w:t>
      </w:r>
    </w:p>
    <w:p>
      <w:pPr>
        <w:pStyle w:val="Heading3"/>
        <w:pBdr>
          <w:bottom w:val="single" w:color="0070C0" w:sz="4" w:space="4"/>
        </w:pBdr>
        <w:spacing w:after="80" w:before="200"/>
      </w:pPr>
      <w:r>
        <w:rPr>
          <w:rFonts w:ascii="Arial" w:cs="Arial" w:eastAsia="Arial" w:hAnsi="Arial"/>
          <w:b/>
          <w:bCs/>
          <w:color w:val="0070C0"/>
          <w:sz w:val="23"/>
          <w:szCs w:val="23"/>
        </w:rPr>
        <w:t xml:space="preserve">7. Independent Verification of Service Behaviour</w:t>
      </w:r>
    </w:p>
    <w:p>
      <w:pPr>
        <w:spacing w:after="120" w:before="60"/>
      </w:pPr>
      <w:r>
        <w:rPr>
          <w:rFonts w:ascii="Arial" w:cs="Arial" w:eastAsia="Arial" w:hAnsi="Arial"/>
          <w:sz w:val="22"/>
          <w:szCs w:val="22"/>
        </w:rPr>
        <w:t xml:space="preserve">Each microservice operates against its own isolated database and can be validated end-to-end without spinning up the full platform. This isolation eliminates test interference between domains and allows parallel development and verification across the team.</w:t>
      </w:r>
    </w:p>
    <w:p>
      <w:r>
        <w:br w:type="page"/>
      </w:r>
    </w:p>
    <w:p>
      <w:pPr>
        <w:pStyle w:val="Heading1"/>
        <w:shd w:fill="1F4E79" w:val="clear"/>
        <w:spacing w:after="160" w:before="360"/>
        <w:ind w:left="360" w:right="360"/>
      </w:pPr>
      <w:r>
        <w:rPr>
          <w:rFonts w:ascii="Arial" w:cs="Arial" w:eastAsia="Arial" w:hAnsi="Arial"/>
          <w:b/>
          <w:bCs/>
          <w:color w:val="FFFFFF"/>
          <w:sz w:val="32"/>
          <w:szCs w:val="32"/>
        </w:rPr>
        <w:t xml:space="preserve">Section 5: Deviations from the Project Proposal</w:t>
      </w:r>
    </w:p>
    <w:p>
      <w:pPr>
        <w:pStyle w:val="Heading2"/>
        <w:shd w:fill="2E75B6" w:val="clear"/>
        <w:spacing w:after="120" w:before="280"/>
        <w:ind w:left="200" w:right="200"/>
      </w:pPr>
      <w:r>
        <w:rPr>
          <w:rFonts w:ascii="Arial" w:cs="Arial" w:eastAsia="Arial" w:hAnsi="Arial"/>
          <w:b/>
          <w:bCs/>
          <w:color w:val="FFFFFF"/>
          <w:sz w:val="26"/>
          <w:szCs w:val="26"/>
        </w:rPr>
        <w:t xml:space="preserve">5.1 Original Recommendation</w:t>
      </w:r>
    </w:p>
    <w:p>
      <w:pPr>
        <w:spacing w:after="120" w:before="60"/>
      </w:pPr>
      <w:r>
        <w:rPr>
          <w:rFonts w:ascii="Arial" w:cs="Arial" w:eastAsia="Arial" w:hAnsi="Arial"/>
          <w:sz w:val="22"/>
          <w:szCs w:val="22"/>
        </w:rPr>
        <w:t xml:space="preserve">The Group 06 project proposal evaluated both candidate architectures and recommended the Layered (N-Tier) Architecture as the primary design on the following grounds.</w:t>
      </w:r>
    </w:p>
    <w:p>
      <w:pPr>
        <w:pStyle w:val="ListParagraph"/>
        <w:numPr>
          <w:ilvl w:val="0"/>
          <w:numId w:val="2"/>
        </w:numPr>
        <w:spacing w:after="40" w:before="40"/>
      </w:pPr>
      <w:r>
        <w:rPr>
          <w:rFonts w:ascii="Arial" w:cs="Arial" w:eastAsia="Arial" w:hAnsi="Arial"/>
          <w:b/>
          <w:bCs/>
          <w:sz w:val="22"/>
          <w:szCs w:val="22"/>
        </w:rPr>
        <w:t xml:space="preserve">Transactional integrity for RSVP and waitlist management: </w:t>
      </w:r>
      <w:r>
        <w:rPr>
          <w:rFonts w:ascii="Arial" w:cs="Arial" w:eastAsia="Arial" w:hAnsi="Arial"/>
          <w:sz w:val="22"/>
          <w:szCs w:val="22"/>
        </w:rPr>
        <w:t xml:space="preserve">a single shared database allows the available-spots check and RSVP creation to execute within an atomic transaction, eliminating race conditions where two concurrent requests claim the last remaining slot.</w:t>
      </w:r>
    </w:p>
    <w:p>
      <w:pPr>
        <w:pStyle w:val="ListParagraph"/>
        <w:numPr>
          <w:ilvl w:val="0"/>
          <w:numId w:val="2"/>
        </w:numPr>
        <w:spacing w:after="40" w:before="40"/>
      </w:pPr>
      <w:r>
        <w:rPr>
          <w:rFonts w:ascii="Arial" w:cs="Arial" w:eastAsia="Arial" w:hAnsi="Arial"/>
          <w:b/>
          <w:bCs/>
          <w:sz w:val="22"/>
          <w:szCs w:val="22"/>
        </w:rPr>
        <w:t xml:space="preserve">Simplified cross-domain queries: </w:t>
      </w:r>
      <w:r>
        <w:rPr>
          <w:rFonts w:ascii="Arial" w:cs="Arial" w:eastAsia="Arial" w:hAnsi="Arial"/>
          <w:sz w:val="22"/>
          <w:szCs w:val="22"/>
        </w:rPr>
        <w:t xml:space="preserve">the Vendor and Support modules frequently join against User and Event data. In the Layered architecture this is a single SQL JOIN; in Microservices it requires a synchronous inter-service HTTP call, introducing both latency and a network failure mode.</w:t>
      </w:r>
    </w:p>
    <w:p>
      <w:pPr>
        <w:pStyle w:val="ListParagraph"/>
        <w:numPr>
          <w:ilvl w:val="0"/>
          <w:numId w:val="2"/>
        </w:numPr>
        <w:spacing w:after="40" w:before="40"/>
      </w:pPr>
      <w:r>
        <w:rPr>
          <w:rFonts w:ascii="Arial" w:cs="Arial" w:eastAsia="Arial" w:hAnsi="Arial"/>
          <w:b/>
          <w:bCs/>
          <w:sz w:val="22"/>
          <w:szCs w:val="22"/>
        </w:rPr>
        <w:t xml:space="preserve">Immediate search index consistency: </w:t>
      </w:r>
      <w:r>
        <w:rPr>
          <w:rFonts w:ascii="Arial" w:cs="Arial" w:eastAsia="Arial" w:hAnsi="Arial"/>
          <w:sz w:val="22"/>
          <w:szCs w:val="22"/>
        </w:rPr>
        <w:t xml:space="preserve">the Layered architecture pushes newly created events to Elasticsearch in-process and synchronously; the Kafka-based microservices pipeline introduces a propagation delay before new records become searchable.</w:t>
      </w:r>
    </w:p>
    <w:p>
      <w:pPr>
        <w:pStyle w:val="ListParagraph"/>
        <w:numPr>
          <w:ilvl w:val="0"/>
          <w:numId w:val="2"/>
        </w:numPr>
        <w:spacing w:after="40" w:before="40"/>
      </w:pPr>
      <w:r>
        <w:rPr>
          <w:rFonts w:ascii="Arial" w:cs="Arial" w:eastAsia="Arial" w:hAnsi="Arial"/>
          <w:b/>
          <w:bCs/>
          <w:sz w:val="22"/>
          <w:szCs w:val="22"/>
        </w:rPr>
        <w:t xml:space="preserve">Proportionate complexity: </w:t>
      </w:r>
      <w:r>
        <w:rPr>
          <w:rFonts w:ascii="Arial" w:cs="Arial" w:eastAsia="Arial" w:hAnsi="Arial"/>
          <w:sz w:val="22"/>
          <w:szCs w:val="22"/>
        </w:rPr>
        <w:t xml:space="preserve">the proposal concluded that the operational overhead of decomposing the system into independently managed services — multiple databases, an API gateway, inter-service contracts, and a message broker — was not justified by the scale requirements of the project.</w:t>
      </w:r>
    </w:p>
    <w:p>
      <w:pPr>
        <w:pStyle w:val="Heading2"/>
        <w:shd w:fill="2E75B6" w:val="clear"/>
        <w:spacing w:after="120" w:before="280"/>
        <w:ind w:left="200" w:right="200"/>
      </w:pPr>
      <w:r>
        <w:rPr>
          <w:rFonts w:ascii="Arial" w:cs="Arial" w:eastAsia="Arial" w:hAnsi="Arial"/>
          <w:b/>
          <w:bCs/>
          <w:color w:val="FFFFFF"/>
          <w:sz w:val="26"/>
          <w:szCs w:val="26"/>
        </w:rPr>
        <w:t xml:space="preserve">5.2 Rationale for the Change</w:t>
      </w:r>
    </w:p>
    <w:p>
      <w:pPr>
        <w:spacing w:after="120" w:before="60"/>
      </w:pPr>
      <w:r>
        <w:rPr>
          <w:rFonts w:ascii="Arial" w:cs="Arial" w:eastAsia="Arial" w:hAnsi="Arial"/>
          <w:sz w:val="22"/>
          <w:szCs w:val="22"/>
        </w:rPr>
        <w:t xml:space="preserve">Hands-on implementation of both architectures revealed that several of the proposal's foundational assumptions did not hold in practice. The following observations motivated the reversal.</w:t>
      </w:r>
    </w:p>
    <w:p>
      <w:pPr>
        <w:pStyle w:val="Heading3"/>
        <w:pBdr>
          <w:bottom w:val="single" w:color="0070C0" w:sz="4" w:space="4"/>
        </w:pBdr>
        <w:spacing w:after="80" w:before="200"/>
      </w:pPr>
      <w:r>
        <w:rPr>
          <w:rFonts w:ascii="Arial" w:cs="Arial" w:eastAsia="Arial" w:hAnsi="Arial"/>
          <w:b/>
          <w:bCs/>
          <w:color w:val="0070C0"/>
          <w:sz w:val="23"/>
          <w:szCs w:val="23"/>
        </w:rPr>
        <w:t xml:space="preserve">Kafka Operational Complexity Was Overstated</w:t>
      </w:r>
    </w:p>
    <w:p>
      <w:pPr>
        <w:spacing w:after="120" w:before="60"/>
      </w:pPr>
      <w:r>
        <w:rPr>
          <w:rFonts w:ascii="Arial" w:cs="Arial" w:eastAsia="Arial" w:hAnsi="Arial"/>
          <w:sz w:val="22"/>
          <w:szCs w:val="22"/>
        </w:rPr>
        <w:t xml:space="preserve">The proposal was written prior to practical experience with Kafka. Running the broker in KRaft mode — which eliminates the ZooKeeper dependency and reduces the deployment to a single container — proved straightforward within a Docker Compose environment. The overhead of configuring producer and consumer bindings was modest and proportionate to the reliability and decoupling benefits realised.</w:t>
      </w:r>
    </w:p>
    <w:p>
      <w:pPr>
        <w:pStyle w:val="Heading3"/>
        <w:pBdr>
          <w:bottom w:val="single" w:color="0070C0" w:sz="4" w:space="4"/>
        </w:pBdr>
        <w:spacing w:after="80" w:before="200"/>
      </w:pPr>
      <w:r>
        <w:rPr>
          <w:rFonts w:ascii="Arial" w:cs="Arial" w:eastAsia="Arial" w:hAnsi="Arial"/>
          <w:b/>
          <w:bCs/>
          <w:color w:val="0070C0"/>
          <w:sz w:val="23"/>
          <w:szCs w:val="23"/>
        </w:rPr>
        <w:t xml:space="preserve">RSVP Consistency Is an Application-Layer Concern in Both Designs</w:t>
      </w:r>
    </w:p>
    <w:p>
      <w:pPr>
        <w:spacing w:after="120" w:before="60"/>
      </w:pPr>
      <w:r>
        <w:rPr>
          <w:rFonts w:ascii="Arial" w:cs="Arial" w:eastAsia="Arial" w:hAnsi="Arial"/>
          <w:sz w:val="22"/>
          <w:szCs w:val="22"/>
        </w:rPr>
        <w:t xml:space="preserve">Post-implementation analysis confirmed that the race condition described in the proposal — two concurrent requests claiming the last RSVP slot — must be addressed at the application layer in both architectures regardless of whether a shared or distributed database is used. The Microservices variant applies the same available-spots guard and achieves equivalent correctness through application-level concurrency control. The transactional simplicity of the shared database does not eliminate the need for this logic.</w:t>
      </w:r>
    </w:p>
    <w:p>
      <w:pPr>
        <w:pStyle w:val="Heading3"/>
        <w:pBdr>
          <w:bottom w:val="single" w:color="0070C0" w:sz="4" w:space="4"/>
        </w:pBdr>
        <w:spacing w:after="80" w:before="200"/>
      </w:pPr>
      <w:r>
        <w:rPr>
          <w:rFonts w:ascii="Arial" w:cs="Arial" w:eastAsia="Arial" w:hAnsi="Arial"/>
          <w:b/>
          <w:bCs/>
          <w:color w:val="0070C0"/>
          <w:sz w:val="23"/>
          <w:szCs w:val="23"/>
        </w:rPr>
        <w:t xml:space="preserve">Embedding Workload Demands Independent Resource Allocation</w:t>
      </w:r>
    </w:p>
    <w:p>
      <w:pPr>
        <w:spacing w:after="120" w:before="60"/>
      </w:pPr>
      <w:r>
        <w:rPr>
          <w:rFonts w:ascii="Arial" w:cs="Arial" w:eastAsia="Arial" w:hAnsi="Arial"/>
          <w:sz w:val="22"/>
          <w:szCs w:val="22"/>
        </w:rPr>
        <w:t xml:space="preserve">The computational cost of generating 768-dimensional Ollama vector embeddings was substantially underestimated at the proposal stage. In production-representative conditions this workload consumes significantly more CPU and memory than any other service. The inability to allocate resources selectively to the Search Service without over-provisioning the entire monolith represented a material operational deficiency of the Layered design.</w:t>
      </w:r>
    </w:p>
    <w:p>
      <w:pPr>
        <w:pStyle w:val="Heading3"/>
        <w:pBdr>
          <w:bottom w:val="single" w:color="0070C0" w:sz="4" w:space="4"/>
        </w:pBdr>
        <w:spacing w:after="80" w:before="200"/>
      </w:pPr>
      <w:r>
        <w:rPr>
          <w:rFonts w:ascii="Arial" w:cs="Arial" w:eastAsia="Arial" w:hAnsi="Arial"/>
          <w:b/>
          <w:bCs/>
          <w:color w:val="0070C0"/>
          <w:sz w:val="23"/>
          <w:szCs w:val="23"/>
        </w:rPr>
        <w:t xml:space="preserve">RSVP Latency Was Measurably Worse Under the Layered Model</w:t>
      </w:r>
    </w:p>
    <w:p>
      <w:pPr>
        <w:spacing w:after="120" w:before="60"/>
      </w:pPr>
      <w:r>
        <w:rPr>
          <w:rFonts w:ascii="Arial" w:cs="Arial" w:eastAsia="Arial" w:hAnsi="Arial"/>
          <w:sz w:val="22"/>
          <w:szCs w:val="22"/>
        </w:rPr>
        <w:t xml:space="preserve">Performance measurements taken during the implementation phase showed that RSVP response times under the Layered architecture were elevated relative to those of the Microservices implementation. The cause was the synchronous execution of notification persistence and Elasticsearch indexing within the RSVP request thread. Offloading these side effects to Kafka consumers reduced response latency significantly for this high-frequency operation.</w:t>
      </w:r>
    </w:p>
    <w:p>
      <w:pPr>
        <w:pStyle w:val="Heading3"/>
        <w:pBdr>
          <w:bottom w:val="single" w:color="0070C0" w:sz="4" w:space="4"/>
        </w:pBdr>
        <w:spacing w:after="80" w:before="200"/>
      </w:pPr>
      <w:r>
        <w:rPr>
          <w:rFonts w:ascii="Arial" w:cs="Arial" w:eastAsia="Arial" w:hAnsi="Arial"/>
          <w:b/>
          <w:bCs/>
          <w:color w:val="0070C0"/>
          <w:sz w:val="23"/>
          <w:szCs w:val="23"/>
        </w:rPr>
        <w:t xml:space="preserve">Single-Process Failure Risk Manifested During Development</w:t>
      </w:r>
    </w:p>
    <w:p>
      <w:pPr>
        <w:spacing w:after="120" w:before="60"/>
      </w:pPr>
      <w:r>
        <w:rPr>
          <w:rFonts w:ascii="Arial" w:cs="Arial" w:eastAsia="Arial" w:hAnsi="Arial"/>
          <w:sz w:val="22"/>
          <w:szCs w:val="22"/>
        </w:rPr>
        <w:t xml:space="preserve">Defects introduced to the Vendor and Support modules during iterative development required full application restarts, interrupting concurrent work on the event and RSVP subsystems. This direct experience of the monolith's single-point-of-failure characteristic reinforced the fault-isolation argument for Microservices. In the microservices implementation equivalent defects were isolated to the affected container with no disruption to adjacent services.</w:t>
      </w:r>
    </w:p>
    <w:p>
      <w:pPr>
        <w:pStyle w:val="Heading2"/>
        <w:shd w:fill="2E75B6" w:val="clear"/>
        <w:spacing w:after="120" w:before="280"/>
        <w:ind w:left="200" w:right="200"/>
      </w:pPr>
      <w:r>
        <w:rPr>
          <w:rFonts w:ascii="Arial" w:cs="Arial" w:eastAsia="Arial" w:hAnsi="Arial"/>
          <w:b/>
          <w:bCs/>
          <w:color w:val="FFFFFF"/>
          <w:sz w:val="26"/>
          <w:szCs w:val="26"/>
        </w:rPr>
        <w:t xml:space="preserve">5.3 Repository Folder Naming</w:t>
      </w:r>
    </w:p>
    <w:p>
      <w:pPr>
        <w:pBdr>
          <w:left w:val="single" w:color="2E75B6" w:sz="8" w:space="8"/>
        </w:pBdr>
        <w:shd w:fill="F2F2F2" w:val="clear"/>
        <w:spacing w:after="120" w:before="80"/>
        <w:ind w:left="360"/>
      </w:pPr>
      <w:r>
        <w:rPr>
          <w:rFonts w:ascii="Arial" w:cs="Arial" w:eastAsia="Arial" w:hAnsi="Arial"/>
          <w:sz w:val="22"/>
          <w:szCs w:val="22"/>
        </w:rPr>
        <w:t xml:space="preserve">The repository folders selected/ (Layered) and unselected/ (Microservices) retain the names assigned during the proposal phase and were not renamed in the final submission in order to preserve consistency with earlier documentation and scripts. The final architectural selection — Microservices — is documented in this report and in the final presentation. Graders should treat the unselected/ folder as the primary implementation.</w:t>
      </w:r>
    </w:p>
    <w:p>
      <w:r>
        <w:br w:type="page"/>
      </w:r>
    </w:p>
    <w:p>
      <w:pPr>
        <w:pStyle w:val="Heading1"/>
        <w:shd w:fill="1F4E79" w:val="clear"/>
        <w:spacing w:after="160" w:before="360"/>
        <w:ind w:left="360" w:right="360"/>
      </w:pPr>
      <w:r>
        <w:rPr>
          <w:rFonts w:ascii="Arial" w:cs="Arial" w:eastAsia="Arial" w:hAnsi="Arial"/>
          <w:b/>
          <w:bCs/>
          <w:color w:val="FFFFFF"/>
          <w:sz w:val="32"/>
          <w:szCs w:val="32"/>
        </w:rPr>
        <w:t xml:space="preserve">Section 6: Additional Design Decisions</w:t>
      </w:r>
    </w:p>
    <w:p>
      <w:pPr>
        <w:spacing w:after="120" w:before="60"/>
      </w:pPr>
      <w:r>
        <w:rPr>
          <w:rFonts w:ascii="Arial" w:cs="Arial" w:eastAsia="Arial" w:hAnsi="Arial"/>
          <w:sz w:val="22"/>
          <w:szCs w:val="22"/>
        </w:rPr>
        <w:t xml:space="preserve">This section documents six design decisions that span both implementations and that are not fully captured by the high-level architecture comparison in Section 4.</w:t>
      </w:r>
    </w:p>
    <w:p>
      <w:pPr>
        <w:pStyle w:val="Heading2"/>
        <w:shd w:fill="2E75B6" w:val="clear"/>
        <w:spacing w:after="120" w:before="280"/>
        <w:ind w:left="200" w:right="200"/>
      </w:pPr>
      <w:r>
        <w:rPr>
          <w:rFonts w:ascii="Arial" w:cs="Arial" w:eastAsia="Arial" w:hAnsi="Arial"/>
          <w:b/>
          <w:bCs/>
          <w:color w:val="FFFFFF"/>
          <w:sz w:val="26"/>
          <w:szCs w:val="26"/>
        </w:rPr>
        <w:t xml:space="preserve">6.1 Raw JDBC in Preference to JPA/Hibernate</w:t>
      </w:r>
    </w:p>
    <w:p>
      <w:pPr>
        <w:spacing w:after="120" w:before="60"/>
      </w:pPr>
      <w:r>
        <w:rPr>
          <w:rFonts w:ascii="Arial" w:cs="Arial" w:eastAsia="Arial" w:hAnsi="Arial"/>
          <w:sz w:val="22"/>
          <w:szCs w:val="22"/>
        </w:rPr>
        <w:t xml:space="preserve">Both the Layered and Microservices implementations access PostgreSQL through the Spring JDBC template with hand-written SQL rather than through an ORM framework. This decision reflects three considerations.</w:t>
      </w:r>
    </w:p>
    <w:p>
      <w:pPr>
        <w:pStyle w:val="ListParagraph"/>
        <w:numPr>
          <w:ilvl w:val="0"/>
          <w:numId w:val="3"/>
        </w:numPr>
        <w:spacing w:after="40" w:before="40"/>
      </w:pPr>
      <w:r>
        <w:rPr>
          <w:rFonts w:ascii="Arial" w:cs="Arial" w:eastAsia="Arial" w:hAnsi="Arial"/>
          <w:b/>
          <w:bCs/>
          <w:sz w:val="22"/>
          <w:szCs w:val="22"/>
        </w:rPr>
        <w:t xml:space="preserve">Query precision</w:t>
      </w:r>
      <w:r>
        <w:rPr>
          <w:rFonts w:ascii="Arial" w:cs="Arial" w:eastAsia="Arial" w:hAnsi="Arial"/>
          <w:sz w:val="22"/>
          <w:szCs w:val="22"/>
        </w:rPr>
        <w:t xml:space="preserve">: The search, recommendation, and RSVP queries involve multi-table joins, conditional predicates, and aggregation patterns that are cumbersome to express in JPQL or the Criteria API. Hand-written SQL produces more readable, maintainable, and directly optimisable query code.</w:t>
      </w:r>
    </w:p>
    <w:p>
      <w:pPr>
        <w:pStyle w:val="ListParagraph"/>
        <w:numPr>
          <w:ilvl w:val="0"/>
          <w:numId w:val="3"/>
        </w:numPr>
        <w:spacing w:after="40" w:before="40"/>
      </w:pPr>
      <w:r>
        <w:rPr>
          <w:rFonts w:ascii="Arial" w:cs="Arial" w:eastAsia="Arial" w:hAnsi="Arial"/>
          <w:b/>
          <w:bCs/>
          <w:sz w:val="22"/>
          <w:szCs w:val="22"/>
        </w:rPr>
        <w:t xml:space="preserve">Elimination of lazy-loading hazards</w:t>
      </w:r>
      <w:r>
        <w:rPr>
          <w:rFonts w:ascii="Arial" w:cs="Arial" w:eastAsia="Arial" w:hAnsi="Arial"/>
          <w:sz w:val="22"/>
          <w:szCs w:val="22"/>
        </w:rPr>
        <w:t xml:space="preserve">: JPA lazy loading can silently trigger N+1 query chains when entity graphs are serialised to JSON in REST responses. With JDBC every database interaction is an explicit method call; there are no implicit round-trips.</w:t>
      </w:r>
    </w:p>
    <w:p>
      <w:pPr>
        <w:pStyle w:val="ListParagraph"/>
        <w:numPr>
          <w:ilvl w:val="0"/>
          <w:numId w:val="3"/>
        </w:numPr>
        <w:spacing w:after="40" w:before="40"/>
      </w:pPr>
      <w:r>
        <w:rPr>
          <w:rFonts w:ascii="Arial" w:cs="Arial" w:eastAsia="Arial" w:hAnsi="Arial"/>
          <w:b/>
          <w:bCs/>
          <w:sz w:val="22"/>
          <w:szCs w:val="22"/>
        </w:rPr>
        <w:t xml:space="preserve">Predictable execution plans</w:t>
      </w:r>
      <w:r>
        <w:rPr>
          <w:rFonts w:ascii="Arial" w:cs="Arial" w:eastAsia="Arial" w:hAnsi="Arial"/>
          <w:sz w:val="22"/>
          <w:szCs w:val="22"/>
        </w:rPr>
        <w:t xml:space="preserve">: ORM-generated SQL varies with provider version, caching state, and mapping configuration in ways that are difficult to reason about. Plain SQL queries are stable, directly inspectable in the application logs, and easily profiled with EXPLAIN ANALYZE.</w:t>
      </w:r>
    </w:p>
    <w:p>
      <w:pPr>
        <w:pStyle w:val="Heading2"/>
        <w:shd w:fill="2E75B6" w:val="clear"/>
        <w:spacing w:after="120" w:before="280"/>
        <w:ind w:left="200" w:right="200"/>
      </w:pPr>
      <w:r>
        <w:rPr>
          <w:rFonts w:ascii="Arial" w:cs="Arial" w:eastAsia="Arial" w:hAnsi="Arial"/>
          <w:b/>
          <w:bCs/>
          <w:color w:val="FFFFFF"/>
          <w:sz w:val="26"/>
          <w:szCs w:val="26"/>
        </w:rPr>
        <w:t xml:space="preserve">6.2 Hybrid Search Architecture: Lexical and Semantic Retrieval</w:t>
      </w:r>
    </w:p>
    <w:p>
      <w:pPr>
        <w:spacing w:after="120" w:before="60"/>
      </w:pPr>
      <w:r>
        <w:rPr>
          <w:rFonts w:ascii="Arial" w:cs="Arial" w:eastAsia="Arial" w:hAnsi="Arial"/>
          <w:sz w:val="22"/>
          <w:szCs w:val="22"/>
        </w:rPr>
        <w:t xml:space="preserve">The search subsystem combines two complementary retrieval strategies to produce results that are relevant by both keyword and meaning.</w:t>
      </w:r>
    </w:p>
    <w:p>
      <w:pPr>
        <w:pStyle w:val="ListParagraph"/>
        <w:numPr>
          <w:ilvl w:val="0"/>
          <w:numId w:val="3"/>
        </w:numPr>
        <w:spacing w:after="40" w:before="40"/>
      </w:pPr>
      <w:r>
        <w:rPr>
          <w:rFonts w:ascii="Arial" w:cs="Arial" w:eastAsia="Arial" w:hAnsi="Arial"/>
          <w:b/>
          <w:bCs/>
          <w:sz w:val="22"/>
          <w:szCs w:val="22"/>
        </w:rPr>
        <w:t xml:space="preserve">Lexical search (BM25)</w:t>
      </w:r>
      <w:r>
        <w:rPr>
          <w:rFonts w:ascii="Arial" w:cs="Arial" w:eastAsia="Arial" w:hAnsi="Arial"/>
          <w:sz w:val="22"/>
          <w:szCs w:val="22"/>
        </w:rPr>
        <w:t xml:space="preserve">: Elasticsearch's standard inverted-index full-text search ranks results by term frequency and inverse document frequency. This strategy excels at precise keyword queries such as "jazz festival downtown" where the user's intent is specific and the vocabulary matches the indexed content.</w:t>
      </w:r>
    </w:p>
    <w:p>
      <w:pPr>
        <w:pStyle w:val="ListParagraph"/>
        <w:numPr>
          <w:ilvl w:val="0"/>
          <w:numId w:val="3"/>
        </w:numPr>
        <w:spacing w:after="40" w:before="40"/>
      </w:pPr>
      <w:r>
        <w:rPr>
          <w:rFonts w:ascii="Arial" w:cs="Arial" w:eastAsia="Arial" w:hAnsi="Arial"/>
          <w:b/>
          <w:bCs/>
          <w:sz w:val="22"/>
          <w:szCs w:val="22"/>
        </w:rPr>
        <w:t xml:space="preserve">Semantic search (approximate K-NN)</w:t>
      </w:r>
      <w:r>
        <w:rPr>
          <w:rFonts w:ascii="Arial" w:cs="Arial" w:eastAsia="Arial" w:hAnsi="Arial"/>
          <w:sz w:val="22"/>
          <w:szCs w:val="22"/>
        </w:rPr>
        <w:t xml:space="preserve">: The Ollama nomic-embed-text model converts event and group descriptions — and user interest profiles — into 768-dimensional dense vectors. Elasticsearch's approximate K-NN index finds semantically proximate documents even when vocabulary does not overlap. A query for "outdoor activities" can surface "hiking meetup in the park" without a shared keyword. This capability runs entirely within the Docker environment; no external embedding API or cloud service is required.</w:t>
      </w:r>
    </w:p>
    <w:p>
      <w:pPr>
        <w:spacing w:after="80" w:before="80"/>
      </w:pPr>
    </w:p>
    <w:p>
      <w:pPr>
        <w:spacing w:after="120" w:before="60"/>
      </w:pPr>
      <w:r>
        <w:rPr>
          <w:rFonts w:ascii="Arial" w:cs="Arial" w:eastAsia="Arial" w:hAnsi="Arial"/>
          <w:sz w:val="22"/>
          <w:szCs w:val="22"/>
        </w:rPr>
        <w:t xml:space="preserve">The two result sets are merged and re-ranked by a linear combination of BM25 score and cosine similarity, producing recommendations that respect both explicit keywords and underlying semantic intent.</w:t>
      </w:r>
    </w:p>
    <w:p>
      <w:pPr>
        <w:pStyle w:val="Heading2"/>
        <w:shd w:fill="2E75B6" w:val="clear"/>
        <w:spacing w:after="120" w:before="280"/>
        <w:ind w:left="200" w:right="200"/>
      </w:pPr>
      <w:r>
        <w:rPr>
          <w:rFonts w:ascii="Arial" w:cs="Arial" w:eastAsia="Arial" w:hAnsi="Arial"/>
          <w:b/>
          <w:bCs/>
          <w:color w:val="FFFFFF"/>
          <w:sz w:val="26"/>
          <w:szCs w:val="26"/>
        </w:rPr>
        <w:t xml:space="preserve">6.3 JWT-Based Stateless Authentication</w:t>
      </w:r>
    </w:p>
    <w:p>
      <w:pPr>
        <w:spacing w:after="120" w:before="60"/>
      </w:pPr>
      <w:r>
        <w:rPr>
          <w:rFonts w:ascii="Arial" w:cs="Arial" w:eastAsia="Arial" w:hAnsi="Arial"/>
          <w:sz w:val="22"/>
          <w:szCs w:val="22"/>
        </w:rPr>
        <w:t xml:space="preserve">The platform authenticates all requests through JSON Web Tokens issued by the jjwt 0.12.6 library. This approach was selected for two structural reasons. First, tokens are self-contained: the email and role claims embedded in the signed payload are sufficient for all authorisation decisions, eliminating the need for a shared session store. The system can therefore scale horizontally without session affinity. Second, role-based access control is enforced declaratively through Spring Security's @PreAuthorize annotations at the controller method level, which avoids database lookups on every incoming request.</w:t>
      </w:r>
    </w:p>
    <w:p>
      <w:pPr>
        <w:spacing w:after="120" w:before="60"/>
      </w:pPr>
      <w:r>
        <w:rPr>
          <w:rFonts w:ascii="Arial" w:cs="Arial" w:eastAsia="Arial" w:hAnsi="Arial"/>
          <w:sz w:val="22"/>
          <w:szCs w:val="22"/>
        </w:rPr>
        <w:t xml:space="preserve">In the Microservices architecture the API Gateway validates the JWT signature and expiry once for each inbound request. Downstream services trust the pre-validated claims forwarded by the gateway, avoiding redundant verification on every inter-service hop.</w:t>
      </w:r>
    </w:p>
    <w:p>
      <w:pPr>
        <w:pStyle w:val="Heading2"/>
        <w:shd w:fill="2E75B6" w:val="clear"/>
        <w:spacing w:after="120" w:before="280"/>
        <w:ind w:left="200" w:right="200"/>
      </w:pPr>
      <w:r>
        <w:rPr>
          <w:rFonts w:ascii="Arial" w:cs="Arial" w:eastAsia="Arial" w:hAnsi="Arial"/>
          <w:b/>
          <w:bCs/>
          <w:color w:val="FFFFFF"/>
          <w:sz w:val="26"/>
          <w:szCs w:val="26"/>
        </w:rPr>
        <w:t xml:space="preserve">6.4 PostgreSQL as Authoritative Source of Truth</w:t>
      </w:r>
    </w:p>
    <w:p>
      <w:pPr>
        <w:spacing w:after="120" w:before="60"/>
      </w:pPr>
      <w:r>
        <w:rPr>
          <w:rFonts w:ascii="Arial" w:cs="Arial" w:eastAsia="Arial" w:hAnsi="Arial"/>
          <w:sz w:val="22"/>
          <w:szCs w:val="22"/>
        </w:rPr>
        <w:t xml:space="preserve">Elasticsearch functions as a read-optimised secondary index rather than a primary data store. All write operations target PostgreSQL; the Elasticsearch index is populated asynchronously by the ingestion subsystem. This design choice has three consequences.</w:t>
      </w:r>
    </w:p>
    <w:p>
      <w:pPr>
        <w:pStyle w:val="ListParagraph"/>
        <w:numPr>
          <w:ilvl w:val="0"/>
          <w:numId w:val="3"/>
        </w:numPr>
        <w:spacing w:after="40" w:before="40"/>
      </w:pPr>
      <w:r>
        <w:rPr>
          <w:rFonts w:ascii="Arial" w:cs="Arial" w:eastAsia="Arial" w:hAnsi="Arial"/>
          <w:b/>
          <w:bCs/>
          <w:sz w:val="22"/>
          <w:szCs w:val="22"/>
        </w:rPr>
        <w:t xml:space="preserve">Recoverability</w:t>
      </w:r>
      <w:r>
        <w:rPr>
          <w:rFonts w:ascii="Arial" w:cs="Arial" w:eastAsia="Arial" w:hAnsi="Arial"/>
          <w:sz w:val="22"/>
          <w:szCs w:val="22"/>
        </w:rPr>
        <w:t xml:space="preserve">: If the Elasticsearch index is corrupted or falls out of synchronisation, it can be rebuilt in its entirety from PostgreSQL by invoking the /api/search/reindex endpoint. No data is permanently lost.</w:t>
      </w:r>
    </w:p>
    <w:p>
      <w:pPr>
        <w:pStyle w:val="ListParagraph"/>
        <w:numPr>
          <w:ilvl w:val="0"/>
          <w:numId w:val="3"/>
        </w:numPr>
        <w:spacing w:after="40" w:before="40"/>
      </w:pPr>
      <w:r>
        <w:rPr>
          <w:rFonts w:ascii="Arial" w:cs="Arial" w:eastAsia="Arial" w:hAnsi="Arial"/>
          <w:b/>
          <w:bCs/>
          <w:sz w:val="22"/>
          <w:szCs w:val="22"/>
        </w:rPr>
        <w:t xml:space="preserve">Transactional integrity</w:t>
      </w:r>
      <w:r>
        <w:rPr>
          <w:rFonts w:ascii="Arial" w:cs="Arial" w:eastAsia="Arial" w:hAnsi="Arial"/>
          <w:sz w:val="22"/>
          <w:szCs w:val="22"/>
        </w:rPr>
        <w:t xml:space="preserve">: RSVP booking, group membership updates, and all other state-changing operations are committed to PostgreSQL under ACID semantics. Elasticsearch's eventual consistency is acceptable for search results, which are inherently approximate and non-transactional by nature.</w:t>
      </w:r>
    </w:p>
    <w:p>
      <w:pPr>
        <w:pStyle w:val="ListParagraph"/>
        <w:numPr>
          <w:ilvl w:val="0"/>
          <w:numId w:val="3"/>
        </w:numPr>
        <w:spacing w:after="40" w:before="40"/>
      </w:pPr>
      <w:r>
        <w:rPr>
          <w:rFonts w:ascii="Arial" w:cs="Arial" w:eastAsia="Arial" w:hAnsi="Arial"/>
          <w:b/>
          <w:bCs/>
          <w:sz w:val="22"/>
          <w:szCs w:val="22"/>
        </w:rPr>
        <w:t xml:space="preserve">Write path simplicity</w:t>
      </w:r>
      <w:r>
        <w:rPr>
          <w:rFonts w:ascii="Arial" w:cs="Arial" w:eastAsia="Arial" w:hAnsi="Arial"/>
          <w:sz w:val="22"/>
          <w:szCs w:val="22"/>
        </w:rPr>
        <w:t xml:space="preserve">: Dual-write strategies — which attempt to update both PostgreSQL and Elasticsearch atomically — introduce a failure mode in which one store is updated and the other is not, leaving the system in an inconsistent state. The asynchronous ingest pattern eliminates this class of failure at the cost of a small, bounded propagation delay.</w:t>
      </w:r>
    </w:p>
    <w:p>
      <w:pPr>
        <w:pStyle w:val="Heading2"/>
        <w:shd w:fill="2E75B6" w:val="clear"/>
        <w:spacing w:after="120" w:before="280"/>
        <w:ind w:left="200" w:right="200"/>
      </w:pPr>
      <w:r>
        <w:rPr>
          <w:rFonts w:ascii="Arial" w:cs="Arial" w:eastAsia="Arial" w:hAnsi="Arial"/>
          <w:b/>
          <w:bCs/>
          <w:color w:val="FFFFFF"/>
          <w:sz w:val="26"/>
          <w:szCs w:val="26"/>
        </w:rPr>
        <w:t xml:space="preserve">6.5 Angular 21 with Standalone Components</w:t>
      </w:r>
    </w:p>
    <w:p>
      <w:pPr>
        <w:spacing w:after="120" w:before="60"/>
      </w:pPr>
      <w:r>
        <w:rPr>
          <w:rFonts w:ascii="Arial" w:cs="Arial" w:eastAsia="Arial" w:hAnsi="Arial"/>
          <w:sz w:val="22"/>
          <w:szCs w:val="22"/>
        </w:rPr>
        <w:t xml:space="preserve">The frontend application is implemented in Angular 21.2.0 using the standalone component model that became the Angular default from version 17 onward. Standalone components declare their own import graphs directly rather than delegating this to an NgModule, which eliminates a layer of boilerplate and makes each component's dependencies explicit and locally visible. Angular 21's reactive signal primitives replace RxJS BehaviorSubject for local component state management, reducing subscription lifecycle complexity and producing more efficient change detection. The application source is organised by feature domain (social-event, search, profile) rather than by artefact type, which keeps related components, services, and route declarations co-located and reduces the cognitive overhead of navigating a growing codebase.</w:t>
      </w:r>
    </w:p>
    <w:p>
      <w:pPr>
        <w:pStyle w:val="Heading2"/>
        <w:shd w:fill="2E75B6" w:val="clear"/>
        <w:spacing w:after="120" w:before="280"/>
        <w:ind w:left="200" w:right="200"/>
      </w:pPr>
      <w:r>
        <w:rPr>
          <w:rFonts w:ascii="Arial" w:cs="Arial" w:eastAsia="Arial" w:hAnsi="Arial"/>
          <w:b/>
          <w:bCs/>
          <w:color w:val="FFFFFF"/>
          <w:sz w:val="26"/>
          <w:szCs w:val="26"/>
        </w:rPr>
        <w:t xml:space="preserve">6.6 Database-per-Service Pattern in the Microservices Architecture</w:t>
      </w:r>
    </w:p>
    <w:p>
      <w:pPr>
        <w:spacing w:after="120" w:before="60"/>
      </w:pPr>
      <w:r>
        <w:rPr>
          <w:rFonts w:ascii="Arial" w:cs="Arial" w:eastAsia="Arial" w:hAnsi="Arial"/>
          <w:sz w:val="22"/>
          <w:szCs w:val="22"/>
        </w:rPr>
        <w:t xml:space="preserve">Each microservice in the Microservices variant owns exactly one PostgreSQL database. Cross-service data references — for example, the organizer_email column on an event record, or the event_id column on a notification — are stored as plain VARCHAR values rather than enforced foreign keys. This design enforces strict service autonomy: the Event Service can evolve its schema independently of the Notification Service without requiring a coordinated migration. Referential integrity at service boundaries is the responsibility of the application layer, which validates identifiers before persisting them.</w:t>
      </w:r>
    </w:p>
    <w:p>
      <w:pPr>
        <w:spacing w:after="120" w:before="60"/>
      </w:pPr>
      <w:r>
        <w:rPr>
          <w:rFonts w:ascii="Arial" w:cs="Arial" w:eastAsia="Arial" w:hAnsi="Arial"/>
          <w:sz w:val="22"/>
          <w:szCs w:val="22"/>
        </w:rPr>
        <w:t xml:space="preserve">The primary trade-off is that queries requiring data from more than one service domain — for instance, enriching a notification with full event details — must be resolved through an HTTP call rather than a SQL JOIN. This introduces a small latency cost and a network failure mode that does not exist in the Layered architecture. The team determined that this cost is acceptable given the scalability, fault-isolation, and independent-deployment benefits that the pattern enables.</w:t>
      </w:r>
    </w:p>
    <w:p>
      <w:pPr>
        <w:spacing w:after="400" w:before="400"/>
      </w:pPr>
    </w:p>
    <w:p>
      <w:pPr>
        <w:pBdr>
          <w:top w:val="single" w:color="2E75B6" w:sz="4" w:space="8"/>
        </w:pBdr>
        <w:spacing w:after="0" w:before="200"/>
        <w:jc w:val="center"/>
      </w:pPr>
      <w:r>
        <w:rPr>
          <w:rFonts w:ascii="Arial" w:cs="Arial" w:eastAsia="Arial" w:hAnsi="Arial"/>
          <w:i/>
          <w:iCs/>
          <w:color w:val="888888"/>
          <w:sz w:val="20"/>
          <w:szCs w:val="20"/>
        </w:rPr>
        <w:t xml:space="preserve">End of Report — Group 06 | CS7319 | April 2026</w:t>
      </w:r>
    </w:p>
    <w:sectPr>
      <w:footerReference w:type="default" r:id="rId7"/>
      <w:pgSz w:w="12240" w:h="15840" w:orient="portrait"/>
      <w:pgMar w:top="1080" w:right="1080" w:bottom="12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Eventual — CS7319 Final Project | Group 06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FFFFF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70C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2026-04-27T20:23:17.277Z</dcterms:created>
  <dcterms:modified xsi:type="dcterms:W3CDTF">2026-04-27T20:23:17.278Z</dcterms:modified>
</cp:coreProperties>
</file>

<file path=docProps/custom.xml><?xml version="1.0" encoding="utf-8"?>
<Properties xmlns="http://schemas.openxmlformats.org/officeDocument/2006/custom-properties" xmlns:vt="http://schemas.openxmlformats.org/officeDocument/2006/docPropsVTypes"/>
</file>