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1AABA" w14:textId="77777777" w:rsidR="006D085A" w:rsidRPr="006D085A" w:rsidRDefault="006D085A" w:rsidP="006D085A">
      <w:pPr>
        <w:widowControl w:val="0"/>
        <w:autoSpaceDE w:val="0"/>
        <w:autoSpaceDN w:val="0"/>
        <w:spacing w:before="31" w:after="0" w:line="240" w:lineRule="auto"/>
        <w:ind w:left="377"/>
        <w:outlineLvl w:val="0"/>
        <w:rPr>
          <w:rFonts w:ascii="Times New Roman" w:eastAsia="Georgia" w:hAnsi="Times New Roman" w:cs="Times New Roman"/>
          <w:b/>
          <w:bCs/>
          <w:sz w:val="34"/>
          <w:szCs w:val="34"/>
        </w:rPr>
      </w:pPr>
      <w:r w:rsidRPr="006D085A">
        <w:rPr>
          <w:rFonts w:ascii="Times New Roman" w:eastAsia="Georgia" w:hAnsi="Times New Roman" w:cs="Times New Roman"/>
          <w:b/>
          <w:bCs/>
          <w:noProof/>
          <w:sz w:val="34"/>
          <w:szCs w:val="34"/>
        </w:rPr>
        <w:drawing>
          <wp:anchor distT="0" distB="0" distL="0" distR="0" simplePos="0" relativeHeight="251659264" behindDoc="1" locked="0" layoutInCell="1" allowOverlap="1" wp14:anchorId="34EF1447" wp14:editId="52E9B1F9">
            <wp:simplePos x="0" y="0"/>
            <wp:positionH relativeFrom="page">
              <wp:posOffset>0</wp:posOffset>
            </wp:positionH>
            <wp:positionV relativeFrom="page">
              <wp:posOffset>3047</wp:posOffset>
            </wp:positionV>
            <wp:extent cx="7772400" cy="10052304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Appendix"/>
      <w:bookmarkEnd w:id="0"/>
      <w:r w:rsidRPr="006D085A">
        <w:rPr>
          <w:rFonts w:ascii="Times New Roman" w:eastAsia="Georgia" w:hAnsi="Times New Roman" w:cs="Times New Roman"/>
          <w:b/>
          <w:bCs/>
          <w:sz w:val="34"/>
          <w:szCs w:val="34"/>
        </w:rPr>
        <w:t>Appendix</w:t>
      </w:r>
    </w:p>
    <w:p w14:paraId="78EF7A0F" w14:textId="77777777" w:rsidR="006D085A" w:rsidRPr="006D085A" w:rsidRDefault="006D085A" w:rsidP="006D085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7"/>
          <w:szCs w:val="24"/>
        </w:rPr>
      </w:pPr>
    </w:p>
    <w:p w14:paraId="162A7F26" w14:textId="77777777" w:rsidR="006D085A" w:rsidRPr="006D085A" w:rsidRDefault="006D085A" w:rsidP="006D085A">
      <w:pPr>
        <w:widowControl w:val="0"/>
        <w:numPr>
          <w:ilvl w:val="0"/>
          <w:numId w:val="1"/>
        </w:numPr>
        <w:tabs>
          <w:tab w:val="left" w:pos="876"/>
          <w:tab w:val="left" w:pos="877"/>
        </w:tabs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" w:name="Scenarios_of_failed_tests"/>
      <w:bookmarkStart w:id="2" w:name="_bookmark1"/>
      <w:bookmarkEnd w:id="1"/>
      <w:bookmarkEnd w:id="2"/>
      <w:r w:rsidRPr="006D085A">
        <w:rPr>
          <w:rFonts w:ascii="Times New Roman" w:eastAsia="Times New Roman" w:hAnsi="Times New Roman" w:cs="Times New Roman"/>
          <w:w w:val="105"/>
          <w:sz w:val="28"/>
          <w:szCs w:val="28"/>
        </w:rPr>
        <w:t>Scenarios of failed</w:t>
      </w:r>
      <w:r w:rsidRPr="006D085A">
        <w:rPr>
          <w:rFonts w:ascii="Times New Roman" w:eastAsia="Times New Roman" w:hAnsi="Times New Roman" w:cs="Times New Roman"/>
          <w:spacing w:val="57"/>
          <w:w w:val="105"/>
          <w:sz w:val="28"/>
          <w:szCs w:val="28"/>
        </w:rPr>
        <w:t xml:space="preserve"> </w:t>
      </w:r>
      <w:r w:rsidRPr="006D085A">
        <w:rPr>
          <w:rFonts w:ascii="Times New Roman" w:eastAsia="Times New Roman" w:hAnsi="Times New Roman" w:cs="Times New Roman"/>
          <w:w w:val="105"/>
          <w:sz w:val="28"/>
          <w:szCs w:val="28"/>
        </w:rPr>
        <w:t>tests</w:t>
      </w:r>
    </w:p>
    <w:p w14:paraId="775C8548" w14:textId="77777777" w:rsidR="006D085A" w:rsidRPr="006D085A" w:rsidRDefault="006D085A" w:rsidP="006D085A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5"/>
          <w:szCs w:val="24"/>
        </w:rPr>
      </w:pPr>
    </w:p>
    <w:p w14:paraId="33720901" w14:textId="77777777" w:rsidR="006D085A" w:rsidRPr="006D085A" w:rsidRDefault="006D085A" w:rsidP="006D085A">
      <w:pPr>
        <w:widowControl w:val="0"/>
        <w:autoSpaceDE w:val="0"/>
        <w:autoSpaceDN w:val="0"/>
        <w:spacing w:after="0" w:line="364" w:lineRule="auto"/>
        <w:ind w:left="377" w:right="15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085A"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Figures </w:t>
      </w:r>
      <w:hyperlink w:anchor="_bookmark39" w:history="1">
        <w:r w:rsidRPr="006D085A">
          <w:rPr>
            <w:rFonts w:ascii="Times New Roman" w:eastAsia="Times New Roman" w:hAnsi="Times New Roman" w:cs="Times New Roman"/>
            <w:w w:val="105"/>
            <w:sz w:val="24"/>
            <w:szCs w:val="24"/>
          </w:rPr>
          <w:t>13</w:t>
        </w:r>
      </w:hyperlink>
      <w:r w:rsidRPr="006D085A"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 and </w:t>
      </w:r>
      <w:hyperlink w:anchor="_bookmark38" w:history="1">
        <w:r w:rsidRPr="006D085A">
          <w:rPr>
            <w:rFonts w:ascii="Times New Roman" w:eastAsia="Times New Roman" w:hAnsi="Times New Roman" w:cs="Times New Roman"/>
            <w:w w:val="105"/>
            <w:sz w:val="24"/>
            <w:szCs w:val="24"/>
          </w:rPr>
          <w:t>12</w:t>
        </w:r>
      </w:hyperlink>
      <w:r w:rsidRPr="006D085A"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 show scenarios in which the deterministic </w:t>
      </w:r>
      <w:proofErr w:type="spellStart"/>
      <w:r w:rsidRPr="006D085A">
        <w:rPr>
          <w:rFonts w:ascii="Times New Roman" w:eastAsia="Times New Roman" w:hAnsi="Times New Roman" w:cs="Times New Roman"/>
          <w:w w:val="105"/>
          <w:sz w:val="24"/>
          <w:szCs w:val="24"/>
        </w:rPr>
        <w:t>Chumbley</w:t>
      </w:r>
      <w:proofErr w:type="spellEnd"/>
      <w:r w:rsidRPr="006D085A"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 score can fail. </w:t>
      </w:r>
      <w:hyperlink w:anchor="_bookmark38" w:history="1">
        <w:r w:rsidRPr="006D085A">
          <w:rPr>
            <w:rFonts w:ascii="Times New Roman" w:eastAsia="Times New Roman" w:hAnsi="Times New Roman" w:cs="Times New Roman"/>
            <w:w w:val="105"/>
            <w:sz w:val="24"/>
            <w:szCs w:val="24"/>
          </w:rPr>
          <w:t xml:space="preserve">Figure 12 </w:t>
        </w:r>
      </w:hyperlink>
      <w:r w:rsidRPr="006D085A"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shows </w:t>
      </w:r>
      <w:r w:rsidRPr="006D085A">
        <w:rPr>
          <w:rFonts w:ascii="Times New Roman" w:eastAsia="Times New Roman" w:hAnsi="Times New Roman" w:cs="Times New Roman"/>
          <w:spacing w:val="-5"/>
          <w:w w:val="105"/>
          <w:sz w:val="24"/>
          <w:szCs w:val="24"/>
        </w:rPr>
        <w:t xml:space="preserve">two </w:t>
      </w:r>
      <w:r w:rsidRPr="006D085A"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situations, in which CS1 fails to identify </w:t>
      </w:r>
      <w:r w:rsidRPr="006D085A">
        <w:rPr>
          <w:rFonts w:ascii="Times New Roman" w:eastAsia="Times New Roman" w:hAnsi="Times New Roman" w:cs="Times New Roman"/>
          <w:spacing w:val="-3"/>
          <w:w w:val="105"/>
          <w:sz w:val="24"/>
          <w:szCs w:val="24"/>
        </w:rPr>
        <w:t xml:space="preserve">any </w:t>
      </w:r>
      <w:r w:rsidRPr="006D085A">
        <w:rPr>
          <w:rFonts w:ascii="Times New Roman" w:eastAsia="Times New Roman" w:hAnsi="Times New Roman" w:cs="Times New Roman"/>
          <w:w w:val="105"/>
          <w:sz w:val="24"/>
          <w:szCs w:val="24"/>
        </w:rPr>
        <w:t>different-shift pairings. This happens, when both relative locations are close to either end of the signature. CS</w:t>
      </w:r>
      <w:proofErr w:type="gramStart"/>
      <w:r w:rsidRPr="006D085A">
        <w:rPr>
          <w:rFonts w:ascii="Times New Roman" w:eastAsia="Times New Roman" w:hAnsi="Times New Roman" w:cs="Times New Roman"/>
          <w:w w:val="105"/>
          <w:sz w:val="24"/>
          <w:szCs w:val="24"/>
        </w:rPr>
        <w:t>2  can</w:t>
      </w:r>
      <w:proofErr w:type="gramEnd"/>
      <w:r w:rsidRPr="006D085A"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 still </w:t>
      </w:r>
      <w:r w:rsidRPr="006D085A">
        <w:rPr>
          <w:rFonts w:ascii="Times New Roman" w:eastAsia="Times New Roman" w:hAnsi="Times New Roman" w:cs="Times New Roman"/>
          <w:spacing w:val="1"/>
          <w:w w:val="105"/>
          <w:sz w:val="24"/>
          <w:szCs w:val="24"/>
        </w:rPr>
        <w:t xml:space="preserve">be </w:t>
      </w:r>
      <w:r w:rsidRPr="006D085A"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computed in this situation as long as there are at least </w:t>
      </w:r>
      <w:r w:rsidRPr="006D085A">
        <w:rPr>
          <w:rFonts w:ascii="Times New Roman" w:eastAsia="Times New Roman" w:hAnsi="Times New Roman" w:cs="Times New Roman"/>
          <w:spacing w:val="-5"/>
          <w:w w:val="105"/>
          <w:sz w:val="24"/>
          <w:szCs w:val="24"/>
        </w:rPr>
        <w:t xml:space="preserve">two </w:t>
      </w:r>
      <w:r w:rsidRPr="006D085A">
        <w:rPr>
          <w:rFonts w:ascii="Times New Roman" w:eastAsia="Times New Roman" w:hAnsi="Times New Roman" w:cs="Times New Roman"/>
          <w:w w:val="105"/>
          <w:sz w:val="24"/>
          <w:szCs w:val="24"/>
        </w:rPr>
        <w:t>same-shift pairs identified.</w:t>
      </w:r>
    </w:p>
    <w:p w14:paraId="38D029EE" w14:textId="77777777" w:rsidR="006D085A" w:rsidRPr="006D085A" w:rsidRDefault="006D085A" w:rsidP="006D085A">
      <w:pPr>
        <w:widowControl w:val="0"/>
        <w:autoSpaceDE w:val="0"/>
        <w:autoSpaceDN w:val="0"/>
        <w:spacing w:after="0" w:line="364" w:lineRule="auto"/>
        <w:ind w:left="377" w:right="15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085A"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In </w:t>
      </w:r>
      <w:hyperlink w:anchor="_bookmark39" w:history="1">
        <w:r w:rsidRPr="006D085A">
          <w:rPr>
            <w:rFonts w:ascii="Times New Roman" w:eastAsia="Times New Roman" w:hAnsi="Times New Roman" w:cs="Times New Roman"/>
            <w:w w:val="105"/>
            <w:sz w:val="24"/>
            <w:szCs w:val="24"/>
          </w:rPr>
          <w:t xml:space="preserve">Figure 13 </w:t>
        </w:r>
      </w:hyperlink>
      <w:r w:rsidRPr="006D085A"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both CS1 and CS2 fail, because the lag between optimal locations is so large that no same-shift pairs can be found once the signatures are aligned. These failures are inherent to the </w:t>
      </w:r>
      <w:proofErr w:type="spellStart"/>
      <w:r w:rsidRPr="006D085A">
        <w:rPr>
          <w:rFonts w:ascii="Times New Roman" w:eastAsia="Times New Roman" w:hAnsi="Times New Roman" w:cs="Times New Roman"/>
          <w:w w:val="105"/>
          <w:sz w:val="24"/>
          <w:szCs w:val="24"/>
        </w:rPr>
        <w:t>Chumbley</w:t>
      </w:r>
      <w:proofErr w:type="spellEnd"/>
      <w:r w:rsidRPr="006D085A"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 Score and cannot be prevented.</w:t>
      </w:r>
    </w:p>
    <w:p w14:paraId="24E55CA4" w14:textId="77777777" w:rsidR="006D085A" w:rsidRPr="006D085A" w:rsidRDefault="006D085A" w:rsidP="006D085A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34"/>
          <w:szCs w:val="24"/>
        </w:rPr>
      </w:pPr>
    </w:p>
    <w:p w14:paraId="0E1FB681" w14:textId="77777777" w:rsidR="006D085A" w:rsidRPr="006D085A" w:rsidRDefault="006D085A" w:rsidP="006D085A">
      <w:pPr>
        <w:widowControl w:val="0"/>
        <w:tabs>
          <w:tab w:val="left" w:pos="876"/>
          <w:tab w:val="left" w:pos="877"/>
        </w:tabs>
        <w:autoSpaceDE w:val="0"/>
        <w:autoSpaceDN w:val="0"/>
        <w:spacing w:before="1" w:after="0" w:line="240" w:lineRule="auto"/>
        <w:ind w:left="376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3" w:name="Type_2_errors:_CS1_vs_CS2"/>
      <w:bookmarkStart w:id="4" w:name="_bookmark2"/>
      <w:bookmarkEnd w:id="3"/>
      <w:bookmarkEnd w:id="4"/>
      <w:r w:rsidRPr="006D085A">
        <w:rPr>
          <w:rFonts w:ascii="Times New Roman" w:eastAsia="Times New Roman" w:hAnsi="Times New Roman" w:cs="Times New Roman"/>
          <w:w w:val="105"/>
          <w:sz w:val="28"/>
          <w:szCs w:val="28"/>
        </w:rPr>
        <w:t>2. Type 2 errors: CS1 vs</w:t>
      </w:r>
      <w:r w:rsidRPr="006D085A">
        <w:rPr>
          <w:rFonts w:ascii="Times New Roman" w:eastAsia="Times New Roman" w:hAnsi="Times New Roman" w:cs="Times New Roman"/>
          <w:spacing w:val="55"/>
          <w:w w:val="105"/>
          <w:sz w:val="28"/>
          <w:szCs w:val="28"/>
        </w:rPr>
        <w:t xml:space="preserve"> </w:t>
      </w:r>
      <w:r w:rsidRPr="006D085A">
        <w:rPr>
          <w:rFonts w:ascii="Times New Roman" w:eastAsia="Times New Roman" w:hAnsi="Times New Roman" w:cs="Times New Roman"/>
          <w:w w:val="105"/>
          <w:sz w:val="28"/>
          <w:szCs w:val="28"/>
        </w:rPr>
        <w:t>CS2</w:t>
      </w:r>
    </w:p>
    <w:p w14:paraId="71A92BCE" w14:textId="77777777" w:rsidR="006D085A" w:rsidRPr="006D085A" w:rsidRDefault="006D085A" w:rsidP="006D085A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5"/>
          <w:szCs w:val="24"/>
        </w:rPr>
      </w:pPr>
    </w:p>
    <w:p w14:paraId="02027FD7" w14:textId="77777777" w:rsidR="006D085A" w:rsidRPr="006D085A" w:rsidRDefault="006D085A" w:rsidP="006D085A">
      <w:pPr>
        <w:widowControl w:val="0"/>
        <w:autoSpaceDE w:val="0"/>
        <w:autoSpaceDN w:val="0"/>
        <w:spacing w:after="0" w:line="362" w:lineRule="auto"/>
        <w:ind w:left="377" w:right="1530"/>
        <w:rPr>
          <w:rFonts w:ascii="Times New Roman" w:eastAsia="Times New Roman" w:hAnsi="Times New Roman" w:cs="Times New Roman"/>
          <w:sz w:val="24"/>
          <w:szCs w:val="24"/>
        </w:rPr>
      </w:pPr>
      <w:hyperlink w:anchor="_bookmark40" w:history="1">
        <w:r w:rsidRPr="006D085A">
          <w:rPr>
            <w:rFonts w:ascii="Times New Roman" w:eastAsia="Times New Roman" w:hAnsi="Times New Roman" w:cs="Times New Roman"/>
            <w:w w:val="105"/>
            <w:sz w:val="24"/>
            <w:szCs w:val="24"/>
          </w:rPr>
          <w:t>Figure 14</w:t>
        </w:r>
      </w:hyperlink>
      <w:r w:rsidRPr="006D085A"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 gives an overview of type 2 error rates of methods CS1 and CS2 for different significance levels </w:t>
      </w:r>
      <w:r w:rsidRPr="006D085A"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α</w:t>
      </w:r>
      <w:r w:rsidRPr="006D085A">
        <w:rPr>
          <w:rFonts w:ascii="Times New Roman" w:eastAsia="Times New Roman" w:hAnsi="Times New Roman" w:cs="Times New Roman"/>
          <w:w w:val="105"/>
          <w:sz w:val="24"/>
          <w:szCs w:val="24"/>
        </w:rPr>
        <w:t>. Method CS2 is outperforming CS1 significantly in every instance.</w:t>
      </w:r>
    </w:p>
    <w:p w14:paraId="240C7EFB" w14:textId="77777777" w:rsidR="006D085A" w:rsidRDefault="006D085A">
      <w:bookmarkStart w:id="5" w:name="_GoBack"/>
      <w:bookmarkEnd w:id="5"/>
    </w:p>
    <w:sectPr w:rsidR="006D0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46010"/>
    <w:multiLevelType w:val="hybridMultilevel"/>
    <w:tmpl w:val="61FC64EA"/>
    <w:lvl w:ilvl="0" w:tplc="C2A6F1AE">
      <w:start w:val="1"/>
      <w:numFmt w:val="decimal"/>
      <w:lvlText w:val="%1."/>
      <w:lvlJc w:val="left"/>
      <w:pPr>
        <w:ind w:left="720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5A"/>
    <w:rsid w:val="006D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2E90"/>
  <w15:chartTrackingRefBased/>
  <w15:docId w15:val="{855A0DFB-A3F3-4C92-9605-88FC1665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Krishnan, Ganesh [STAT]</dc:creator>
  <cp:keywords/>
  <dc:description/>
  <cp:lastModifiedBy>Krishnan, Ganesh [STAT]</cp:lastModifiedBy>
  <cp:revision>1</cp:revision>
  <dcterms:created xsi:type="dcterms:W3CDTF">2018-08-22T23:08:00Z</dcterms:created>
  <dcterms:modified xsi:type="dcterms:W3CDTF">2018-08-22T23:09:00Z</dcterms:modified>
</cp:coreProperties>
</file>