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6AA" w:rsidRPr="00B7064A" w:rsidRDefault="00C856AA" w:rsidP="00C856AA">
      <w:pPr>
        <w:jc w:val="center"/>
        <w:rPr>
          <w:rFonts w:ascii="Times New Roman" w:hAnsi="Times New Roman" w:cs="Times New Roman"/>
          <w:b/>
          <w:sz w:val="28"/>
          <w:szCs w:val="28"/>
        </w:rPr>
      </w:pPr>
      <w:r>
        <w:rPr>
          <w:rFonts w:ascii="Times New Roman" w:hAnsi="Times New Roman" w:cs="Times New Roman"/>
          <w:b/>
          <w:sz w:val="28"/>
          <w:szCs w:val="28"/>
        </w:rPr>
        <w:t>A</w:t>
      </w:r>
      <w:r w:rsidRPr="00B7064A">
        <w:rPr>
          <w:rFonts w:ascii="Times New Roman" w:hAnsi="Times New Roman" w:cs="Times New Roman"/>
          <w:b/>
          <w:sz w:val="28"/>
          <w:szCs w:val="28"/>
        </w:rPr>
        <w:t xml:space="preserve"> </w:t>
      </w:r>
      <w:r>
        <w:rPr>
          <w:rFonts w:ascii="Times New Roman" w:hAnsi="Times New Roman" w:cs="Times New Roman"/>
          <w:b/>
          <w:sz w:val="28"/>
          <w:szCs w:val="28"/>
        </w:rPr>
        <w:t>D</w:t>
      </w:r>
      <w:r w:rsidRPr="00B7064A">
        <w:rPr>
          <w:rFonts w:ascii="Times New Roman" w:hAnsi="Times New Roman" w:cs="Times New Roman"/>
          <w:b/>
          <w:sz w:val="28"/>
          <w:szCs w:val="28"/>
        </w:rPr>
        <w:t xml:space="preserve">elta </w:t>
      </w:r>
      <w:r>
        <w:rPr>
          <w:rFonts w:ascii="Times New Roman" w:hAnsi="Times New Roman" w:cs="Times New Roman"/>
          <w:b/>
          <w:sz w:val="28"/>
          <w:szCs w:val="28"/>
        </w:rPr>
        <w:t>S</w:t>
      </w:r>
      <w:r w:rsidRPr="00B7064A">
        <w:rPr>
          <w:rFonts w:ascii="Times New Roman" w:hAnsi="Times New Roman" w:cs="Times New Roman"/>
          <w:b/>
          <w:sz w:val="28"/>
          <w:szCs w:val="28"/>
        </w:rPr>
        <w:t xml:space="preserve">melt </w:t>
      </w:r>
      <w:r>
        <w:rPr>
          <w:rFonts w:ascii="Times New Roman" w:hAnsi="Times New Roman" w:cs="Times New Roman"/>
          <w:b/>
          <w:sz w:val="28"/>
          <w:szCs w:val="28"/>
        </w:rPr>
        <w:t>Individual-Based Life Cycle</w:t>
      </w:r>
      <w:r w:rsidRPr="00B7064A">
        <w:rPr>
          <w:rFonts w:ascii="Times New Roman" w:hAnsi="Times New Roman" w:cs="Times New Roman"/>
          <w:b/>
          <w:sz w:val="28"/>
          <w:szCs w:val="28"/>
        </w:rPr>
        <w:t xml:space="preserve"> </w:t>
      </w:r>
      <w:r>
        <w:rPr>
          <w:rFonts w:ascii="Times New Roman" w:hAnsi="Times New Roman" w:cs="Times New Roman"/>
          <w:b/>
          <w:sz w:val="28"/>
          <w:szCs w:val="28"/>
        </w:rPr>
        <w:t>M</w:t>
      </w:r>
      <w:r w:rsidRPr="00B7064A">
        <w:rPr>
          <w:rFonts w:ascii="Times New Roman" w:hAnsi="Times New Roman" w:cs="Times New Roman"/>
          <w:b/>
          <w:sz w:val="28"/>
          <w:szCs w:val="28"/>
        </w:rPr>
        <w:t>odel</w:t>
      </w:r>
      <w:r>
        <w:rPr>
          <w:rFonts w:ascii="Times New Roman" w:hAnsi="Times New Roman" w:cs="Times New Roman"/>
          <w:b/>
          <w:sz w:val="28"/>
          <w:szCs w:val="28"/>
        </w:rPr>
        <w:t xml:space="preserve"> in the R Statistical Environment</w:t>
      </w:r>
    </w:p>
    <w:p w:rsidR="00C856AA" w:rsidRDefault="00C856AA" w:rsidP="00C856AA">
      <w:pPr>
        <w:jc w:val="center"/>
        <w:rPr>
          <w:rFonts w:ascii="Times New Roman" w:hAnsi="Times New Roman" w:cs="Times New Roman"/>
          <w:sz w:val="28"/>
          <w:szCs w:val="28"/>
        </w:rPr>
      </w:pPr>
    </w:p>
    <w:p w:rsidR="00C856AA" w:rsidRDefault="00C856AA" w:rsidP="00C856AA">
      <w:pPr>
        <w:jc w:val="both"/>
        <w:rPr>
          <w:rFonts w:ascii="Times New Roman" w:hAnsi="Times New Roman" w:cs="Times New Roman"/>
          <w:sz w:val="28"/>
          <w:szCs w:val="28"/>
        </w:rPr>
      </w:pPr>
      <w:r>
        <w:rPr>
          <w:rFonts w:ascii="Times New Roman" w:hAnsi="Times New Roman" w:cs="Times New Roman"/>
          <w:b/>
          <w:sz w:val="28"/>
          <w:szCs w:val="28"/>
        </w:rPr>
        <w:t>Data</w:t>
      </w:r>
      <w:r w:rsidR="000F07C8">
        <w:rPr>
          <w:rFonts w:ascii="Times New Roman" w:hAnsi="Times New Roman" w:cs="Times New Roman"/>
          <w:b/>
          <w:sz w:val="28"/>
          <w:szCs w:val="28"/>
        </w:rPr>
        <w:t xml:space="preserve"> description</w:t>
      </w:r>
    </w:p>
    <w:p w:rsidR="00B05FC6" w:rsidRPr="00754D0C" w:rsidRDefault="00B05FC6" w:rsidP="00B05FC6">
      <w:pPr>
        <w:jc w:val="both"/>
        <w:rPr>
          <w:rFonts w:ascii="Times New Roman" w:hAnsi="Times New Roman" w:cs="Times New Roman"/>
          <w:sz w:val="24"/>
          <w:szCs w:val="24"/>
        </w:rPr>
      </w:pPr>
      <w:r>
        <w:rPr>
          <w:rFonts w:ascii="Times New Roman" w:hAnsi="Times New Roman" w:cs="Times New Roman"/>
          <w:sz w:val="24"/>
          <w:szCs w:val="24"/>
        </w:rPr>
        <w:t xml:space="preserve">Five physical and biological variables, representing observed Delta conditions during 1995-2014, drive simulated population dynamics: prey density, Old and Middle River flow, delta smelt distribution, water temperature, and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All variables except Old and Middle River flow had dimensions year </w:t>
      </w:r>
      <w:r>
        <w:rPr>
          <w:rFonts w:ascii="Times New Roman" w:hAnsi="Times New Roman" w:cs="Times New Roman"/>
          <w:i/>
          <w:sz w:val="24"/>
          <w:szCs w:val="24"/>
        </w:rPr>
        <w:t>y</w:t>
      </w:r>
      <w:r>
        <w:rPr>
          <w:rFonts w:ascii="Times New Roman" w:hAnsi="Times New Roman" w:cs="Times New Roman"/>
          <w:sz w:val="24"/>
          <w:szCs w:val="24"/>
        </w:rPr>
        <w:t xml:space="preserve">, month </w:t>
      </w:r>
      <w:r>
        <w:rPr>
          <w:rFonts w:ascii="Times New Roman" w:hAnsi="Times New Roman" w:cs="Times New Roman"/>
          <w:i/>
          <w:sz w:val="24"/>
          <w:szCs w:val="24"/>
        </w:rPr>
        <w:t>m</w:t>
      </w:r>
      <w:r>
        <w:rPr>
          <w:rFonts w:ascii="Times New Roman" w:hAnsi="Times New Roman" w:cs="Times New Roman"/>
          <w:sz w:val="24"/>
          <w:szCs w:val="24"/>
        </w:rPr>
        <w:t xml:space="preserve">, and spatial strata </w:t>
      </w:r>
      <w:r>
        <w:rPr>
          <w:rFonts w:ascii="Times New Roman" w:hAnsi="Times New Roman" w:cs="Times New Roman"/>
          <w:i/>
          <w:sz w:val="24"/>
          <w:szCs w:val="24"/>
        </w:rPr>
        <w:t>s</w:t>
      </w:r>
      <w:r>
        <w:rPr>
          <w:rFonts w:ascii="Times New Roman" w:hAnsi="Times New Roman" w:cs="Times New Roman"/>
          <w:sz w:val="24"/>
          <w:szCs w:val="24"/>
        </w:rPr>
        <w:t xml:space="preserve">. Old and Middle River flow was a </w:t>
      </w:r>
      <w:r>
        <w:rPr>
          <w:rFonts w:ascii="Times New Roman" w:hAnsi="Times New Roman" w:cs="Times New Roman"/>
          <w:i/>
          <w:sz w:val="24"/>
          <w:szCs w:val="24"/>
        </w:rPr>
        <w:t>y</w:t>
      </w:r>
      <w:r>
        <w:rPr>
          <w:rFonts w:ascii="Times New Roman" w:hAnsi="Times New Roman" w:cs="Times New Roman"/>
          <w:sz w:val="24"/>
          <w:szCs w:val="24"/>
        </w:rPr>
        <w:t xml:space="preserve"> x </w:t>
      </w:r>
      <w:r>
        <w:rPr>
          <w:rFonts w:ascii="Times New Roman" w:hAnsi="Times New Roman" w:cs="Times New Roman"/>
          <w:i/>
          <w:sz w:val="24"/>
          <w:szCs w:val="24"/>
        </w:rPr>
        <w:t>m</w:t>
      </w:r>
      <w:r>
        <w:rPr>
          <w:rFonts w:ascii="Times New Roman" w:hAnsi="Times New Roman" w:cs="Times New Roman"/>
          <w:sz w:val="24"/>
          <w:szCs w:val="24"/>
        </w:rPr>
        <w:t xml:space="preserve"> matrix, and prey densities included a fourth dimension </w:t>
      </w:r>
      <w:r>
        <w:rPr>
          <w:rFonts w:ascii="Times New Roman" w:hAnsi="Times New Roman" w:cs="Times New Roman"/>
          <w:i/>
          <w:sz w:val="24"/>
          <w:szCs w:val="24"/>
        </w:rPr>
        <w:t>p</w:t>
      </w:r>
      <w:r>
        <w:rPr>
          <w:rFonts w:ascii="Times New Roman" w:hAnsi="Times New Roman" w:cs="Times New Roman"/>
          <w:sz w:val="24"/>
          <w:szCs w:val="24"/>
        </w:rPr>
        <w:t xml:space="preserve"> indexing prey type.</w:t>
      </w:r>
    </w:p>
    <w:p w:rsidR="00B05FC6" w:rsidRDefault="00B05FC6" w:rsidP="00B05FC6">
      <w:pPr>
        <w:jc w:val="both"/>
        <w:rPr>
          <w:rFonts w:ascii="Times New Roman" w:hAnsi="Times New Roman" w:cs="Times New Roman"/>
          <w:sz w:val="24"/>
          <w:szCs w:val="24"/>
        </w:rPr>
      </w:pPr>
      <w:r>
        <w:rPr>
          <w:rFonts w:ascii="Times New Roman" w:hAnsi="Times New Roman" w:cs="Times New Roman"/>
          <w:i/>
          <w:sz w:val="24"/>
          <w:szCs w:val="24"/>
        </w:rPr>
        <w:t>Prey density.</w:t>
      </w:r>
      <w:r>
        <w:rPr>
          <w:rFonts w:ascii="Times New Roman" w:hAnsi="Times New Roman" w:cs="Times New Roman"/>
          <w:sz w:val="24"/>
          <w:szCs w:val="24"/>
        </w:rPr>
        <w:t xml:space="preserve"> Prey density estimates </w:t>
      </w:r>
      <m:oMath>
        <m:sSub>
          <m:sSubPr>
            <m:ctrlPr>
              <w:rPr>
                <w:rFonts w:ascii="Cambria Math" w:hAnsi="Cambria Math" w:cs="Times New Roman"/>
                <w:i/>
                <w:sz w:val="24"/>
                <w:szCs w:val="24"/>
              </w:rPr>
            </m:ctrlPr>
          </m:sSubPr>
          <m:e>
            <m:r>
              <w:rPr>
                <w:rFonts w:ascii="Cambria Math" w:hAnsi="Cambria Math" w:cs="Times New Roman"/>
                <w:sz w:val="24"/>
                <w:szCs w:val="24"/>
              </w:rPr>
              <m:t>PD</m:t>
            </m:r>
          </m:e>
          <m:sub>
            <m:r>
              <m:rPr>
                <m:sty m:val="p"/>
              </m:rPr>
              <w:rPr>
                <w:rFonts w:ascii="Cambria Math" w:hAnsi="Cambria Math" w:cs="Times New Roman"/>
                <w:sz w:val="24"/>
                <w:szCs w:val="24"/>
              </w:rPr>
              <m:t>ymsp</m:t>
            </m:r>
          </m:sub>
        </m:sSub>
      </m:oMath>
      <w:r>
        <w:rPr>
          <w:rFonts w:ascii="Times New Roman" w:hAnsi="Times New Roman" w:cs="Times New Roman"/>
          <w:sz w:val="24"/>
          <w:szCs w:val="24"/>
        </w:rPr>
        <w:t xml:space="preserve"> for 12 zooplankton prey types </w:t>
      </w:r>
      <w:r>
        <w:rPr>
          <w:rFonts w:ascii="Times New Roman" w:hAnsi="Times New Roman" w:cs="Times New Roman"/>
          <w:i/>
          <w:sz w:val="24"/>
          <w:szCs w:val="24"/>
        </w:rPr>
        <w:t>p</w:t>
      </w:r>
      <w:r>
        <w:rPr>
          <w:rFonts w:ascii="Times New Roman" w:hAnsi="Times New Roman" w:cs="Times New Roman"/>
          <w:sz w:val="24"/>
          <w:szCs w:val="24"/>
        </w:rPr>
        <w:t xml:space="preserve"> and years 1989-2015 were developed by </w:t>
      </w:r>
      <w:proofErr w:type="spellStart"/>
      <w:r>
        <w:rPr>
          <w:rFonts w:ascii="Times New Roman" w:hAnsi="Times New Roman" w:cs="Times New Roman"/>
          <w:sz w:val="24"/>
          <w:szCs w:val="24"/>
        </w:rPr>
        <w:t>Wim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Kimmerer</w:t>
      </w:r>
      <w:proofErr w:type="spellEnd"/>
      <w:r>
        <w:rPr>
          <w:rFonts w:ascii="Times New Roman" w:hAnsi="Times New Roman" w:cs="Times New Roman"/>
          <w:sz w:val="24"/>
          <w:szCs w:val="24"/>
        </w:rPr>
        <w:t xml:space="preserve"> (Appendix A) and provided by Derek Hilts (Bay-Delta FWO; 24 September 2019). Daily log prey carbon densities, estimated from positive catches, and proportion zero catch were summariz</w:t>
      </w:r>
      <w:r w:rsidRPr="00F05B47">
        <w:rPr>
          <w:rFonts w:ascii="Times New Roman" w:hAnsi="Times New Roman" w:cs="Times New Roman"/>
          <w:sz w:val="24"/>
          <w:szCs w:val="24"/>
        </w:rPr>
        <w:t>ed from the Interagency Ecological Program</w:t>
      </w:r>
      <w:r>
        <w:rPr>
          <w:rFonts w:ascii="Times New Roman" w:hAnsi="Times New Roman" w:cs="Times New Roman"/>
          <w:sz w:val="24"/>
          <w:szCs w:val="24"/>
        </w:rPr>
        <w:t>’s</w:t>
      </w:r>
      <w:r w:rsidRPr="00F05B47">
        <w:rPr>
          <w:rFonts w:ascii="Times New Roman" w:hAnsi="Times New Roman" w:cs="Times New Roman"/>
          <w:sz w:val="24"/>
          <w:szCs w:val="24"/>
        </w:rPr>
        <w:t xml:space="preserve"> zooplankton </w:t>
      </w:r>
      <w:r>
        <w:rPr>
          <w:rFonts w:ascii="Times New Roman" w:hAnsi="Times New Roman" w:cs="Times New Roman"/>
          <w:sz w:val="24"/>
          <w:szCs w:val="24"/>
        </w:rPr>
        <w:t>survey and the CA Department of Fish and Wildlife (CDFW)</w:t>
      </w:r>
      <w:r w:rsidRPr="00F05B47">
        <w:rPr>
          <w:rFonts w:ascii="Times New Roman" w:hAnsi="Times New Roman" w:cs="Times New Roman"/>
          <w:sz w:val="24"/>
          <w:szCs w:val="24"/>
        </w:rPr>
        <w:t xml:space="preserve"> 20-mm survey.</w:t>
      </w:r>
      <w:r>
        <w:rPr>
          <w:rFonts w:ascii="Times New Roman" w:hAnsi="Times New Roman" w:cs="Times New Roman"/>
          <w:sz w:val="24"/>
          <w:szCs w:val="24"/>
        </w:rPr>
        <w:t xml:space="preserve"> Monthly means of the daily values were used to simulate prey densities.</w:t>
      </w:r>
    </w:p>
    <w:p w:rsidR="00B05FC6" w:rsidRDefault="00B05FC6" w:rsidP="00B05FC6">
      <w:pPr>
        <w:jc w:val="both"/>
        <w:rPr>
          <w:rFonts w:ascii="Times New Roman" w:hAnsi="Times New Roman" w:cs="Times New Roman"/>
          <w:sz w:val="24"/>
          <w:szCs w:val="24"/>
        </w:rPr>
      </w:pPr>
      <w:r>
        <w:rPr>
          <w:rFonts w:ascii="Times New Roman" w:hAnsi="Times New Roman" w:cs="Times New Roman"/>
          <w:i/>
          <w:sz w:val="24"/>
          <w:szCs w:val="24"/>
        </w:rPr>
        <w:t>Old and Middle River flow.</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OMR</m:t>
            </m:r>
          </m:e>
          <m:sub>
            <m:r>
              <m:rPr>
                <m:sty m:val="p"/>
              </m:rPr>
              <w:rPr>
                <w:rFonts w:ascii="Cambria Math" w:hAnsi="Cambria Math" w:cs="Times New Roman"/>
                <w:sz w:val="24"/>
                <w:szCs w:val="24"/>
              </w:rPr>
              <m:t>ym</m:t>
            </m:r>
          </m:sub>
        </m:sSub>
      </m:oMath>
      <w:r w:rsidRPr="00F05B47">
        <w:rPr>
          <w:rFonts w:ascii="Times New Roman" w:hAnsi="Times New Roman" w:cs="Times New Roman"/>
          <w:sz w:val="24"/>
          <w:szCs w:val="24"/>
        </w:rPr>
        <w:t xml:space="preserve"> </w:t>
      </w:r>
      <w:proofErr w:type="gramStart"/>
      <w:r w:rsidRPr="00F05B47">
        <w:rPr>
          <w:rFonts w:ascii="Times New Roman" w:hAnsi="Times New Roman" w:cs="Times New Roman"/>
          <w:sz w:val="24"/>
          <w:szCs w:val="24"/>
        </w:rPr>
        <w:t>was</w:t>
      </w:r>
      <w:proofErr w:type="gramEnd"/>
      <w:r w:rsidRPr="00F05B47">
        <w:rPr>
          <w:rFonts w:ascii="Times New Roman" w:hAnsi="Times New Roman" w:cs="Times New Roman"/>
          <w:sz w:val="24"/>
          <w:szCs w:val="24"/>
        </w:rPr>
        <w:t xml:space="preserve"> the </w:t>
      </w:r>
      <w:r>
        <w:rPr>
          <w:rFonts w:ascii="Times New Roman" w:hAnsi="Times New Roman" w:cs="Times New Roman"/>
          <w:sz w:val="24"/>
          <w:szCs w:val="24"/>
        </w:rPr>
        <w:t xml:space="preserve">monthly </w:t>
      </w:r>
      <w:r w:rsidRPr="00F05B47">
        <w:rPr>
          <w:rFonts w:ascii="Times New Roman" w:hAnsi="Times New Roman" w:cs="Times New Roman"/>
          <w:sz w:val="24"/>
          <w:szCs w:val="24"/>
        </w:rPr>
        <w:t xml:space="preserve">average of the daily sum of tidally filtered flows from two adjacent </w:t>
      </w:r>
      <w:r>
        <w:rPr>
          <w:rFonts w:ascii="Times New Roman" w:hAnsi="Times New Roman" w:cs="Times New Roman"/>
          <w:sz w:val="24"/>
          <w:szCs w:val="24"/>
        </w:rPr>
        <w:t>channels of the San Joaquin River basin</w:t>
      </w:r>
      <w:r w:rsidRPr="00F05B47">
        <w:rPr>
          <w:rFonts w:ascii="Times New Roman" w:hAnsi="Times New Roman" w:cs="Times New Roman"/>
          <w:sz w:val="24"/>
          <w:szCs w:val="24"/>
        </w:rPr>
        <w:t xml:space="preserve">, Old and Middle </w:t>
      </w:r>
      <w:r>
        <w:rPr>
          <w:rFonts w:ascii="Times New Roman" w:hAnsi="Times New Roman" w:cs="Times New Roman"/>
          <w:sz w:val="24"/>
          <w:szCs w:val="24"/>
        </w:rPr>
        <w:t>R</w:t>
      </w:r>
      <w:r w:rsidRPr="00F05B47">
        <w:rPr>
          <w:rFonts w:ascii="Times New Roman" w:hAnsi="Times New Roman" w:cs="Times New Roman"/>
          <w:sz w:val="24"/>
          <w:szCs w:val="24"/>
        </w:rPr>
        <w:t xml:space="preserve">ivers. </w:t>
      </w:r>
      <w:r w:rsidRPr="00B7064A">
        <w:rPr>
          <w:rFonts w:ascii="Times New Roman" w:hAnsi="Times New Roman" w:cs="Times New Roman"/>
          <w:i/>
          <w:sz w:val="24"/>
          <w:szCs w:val="24"/>
        </w:rPr>
        <w:t>OMR</w:t>
      </w:r>
      <w:r w:rsidRPr="00F05B47">
        <w:rPr>
          <w:rFonts w:ascii="Times New Roman" w:hAnsi="Times New Roman" w:cs="Times New Roman"/>
          <w:sz w:val="24"/>
          <w:szCs w:val="24"/>
        </w:rPr>
        <w:t xml:space="preserve"> data were available from US Geological Survey (USGS) streamflow databases (https://waterdata.usgs.gov). Much of the daily streamflow gauge data was missing</w:t>
      </w:r>
      <w:r>
        <w:rPr>
          <w:rFonts w:ascii="Times New Roman" w:hAnsi="Times New Roman" w:cs="Times New Roman"/>
          <w:sz w:val="24"/>
          <w:szCs w:val="24"/>
        </w:rPr>
        <w:t xml:space="preserve">. If data for one river was missing, daily </w:t>
      </w:r>
      <w:r w:rsidRPr="00B7064A">
        <w:rPr>
          <w:rFonts w:ascii="Times New Roman" w:hAnsi="Times New Roman" w:cs="Times New Roman"/>
          <w:i/>
          <w:sz w:val="24"/>
          <w:szCs w:val="24"/>
        </w:rPr>
        <w:t>OMR</w:t>
      </w:r>
      <w:r>
        <w:rPr>
          <w:rFonts w:ascii="Times New Roman" w:hAnsi="Times New Roman" w:cs="Times New Roman"/>
          <w:sz w:val="24"/>
          <w:szCs w:val="24"/>
        </w:rPr>
        <w:t xml:space="preserve"> was predicted from a linear model of the flow in the remaining river</w:t>
      </w:r>
      <w:r w:rsidRPr="00F05B47">
        <w:rPr>
          <w:rFonts w:ascii="Times New Roman" w:hAnsi="Times New Roman" w:cs="Times New Roman"/>
          <w:sz w:val="24"/>
          <w:szCs w:val="24"/>
        </w:rPr>
        <w:t>, and</w:t>
      </w:r>
      <w:r>
        <w:rPr>
          <w:rFonts w:ascii="Times New Roman" w:hAnsi="Times New Roman" w:cs="Times New Roman"/>
          <w:sz w:val="24"/>
          <w:szCs w:val="24"/>
        </w:rPr>
        <w:t xml:space="preserve"> if</w:t>
      </w:r>
      <w:r w:rsidRPr="00F05B47">
        <w:rPr>
          <w:rFonts w:ascii="Times New Roman" w:hAnsi="Times New Roman" w:cs="Times New Roman"/>
          <w:sz w:val="24"/>
          <w:szCs w:val="24"/>
        </w:rPr>
        <w:t xml:space="preserve"> </w:t>
      </w:r>
      <w:r>
        <w:rPr>
          <w:rFonts w:ascii="Times New Roman" w:hAnsi="Times New Roman" w:cs="Times New Roman"/>
          <w:sz w:val="24"/>
          <w:szCs w:val="24"/>
        </w:rPr>
        <w:t xml:space="preserve">data for both rivers was missing, </w:t>
      </w:r>
      <w:r w:rsidRPr="00F05B47">
        <w:rPr>
          <w:rFonts w:ascii="Times New Roman" w:hAnsi="Times New Roman" w:cs="Times New Roman"/>
          <w:sz w:val="24"/>
          <w:szCs w:val="24"/>
        </w:rPr>
        <w:t xml:space="preserve">the model </w:t>
      </w:r>
      <w:r>
        <w:rPr>
          <w:rFonts w:ascii="Times New Roman" w:hAnsi="Times New Roman" w:cs="Times New Roman"/>
          <w:sz w:val="24"/>
          <w:szCs w:val="24"/>
        </w:rPr>
        <w:t xml:space="preserve">proposed by </w:t>
      </w:r>
      <w:r w:rsidRPr="00F05B47">
        <w:rPr>
          <w:rFonts w:ascii="Times New Roman" w:hAnsi="Times New Roman" w:cs="Times New Roman"/>
          <w:sz w:val="24"/>
          <w:szCs w:val="24"/>
        </w:rPr>
        <w:t xml:space="preserve">Andrews et al. </w:t>
      </w:r>
      <w:r>
        <w:rPr>
          <w:rFonts w:ascii="Times New Roman" w:hAnsi="Times New Roman" w:cs="Times New Roman"/>
          <w:sz w:val="24"/>
          <w:szCs w:val="24"/>
        </w:rPr>
        <w:t>(</w:t>
      </w:r>
      <w:r w:rsidRPr="00F05B47">
        <w:rPr>
          <w:rFonts w:ascii="Times New Roman" w:hAnsi="Times New Roman" w:cs="Times New Roman"/>
          <w:sz w:val="24"/>
          <w:szCs w:val="24"/>
        </w:rPr>
        <w:t>201</w:t>
      </w:r>
      <w:r>
        <w:rPr>
          <w:rFonts w:ascii="Times New Roman" w:hAnsi="Times New Roman" w:cs="Times New Roman"/>
          <w:sz w:val="24"/>
          <w:szCs w:val="24"/>
        </w:rPr>
        <w:t>6)</w:t>
      </w:r>
      <w:r w:rsidRPr="00F05B47">
        <w:rPr>
          <w:rFonts w:ascii="Times New Roman" w:hAnsi="Times New Roman" w:cs="Times New Roman"/>
          <w:sz w:val="24"/>
          <w:szCs w:val="24"/>
        </w:rPr>
        <w:t xml:space="preserve"> was used to estimate </w:t>
      </w:r>
      <w:r>
        <w:rPr>
          <w:rFonts w:ascii="Times New Roman" w:hAnsi="Times New Roman" w:cs="Times New Roman"/>
          <w:sz w:val="24"/>
          <w:szCs w:val="24"/>
        </w:rPr>
        <w:t xml:space="preserve">missing </w:t>
      </w:r>
      <w:r w:rsidRPr="00B7064A">
        <w:rPr>
          <w:rFonts w:ascii="Times New Roman" w:hAnsi="Times New Roman" w:cs="Times New Roman"/>
          <w:i/>
          <w:sz w:val="24"/>
          <w:szCs w:val="24"/>
        </w:rPr>
        <w:t>OMR</w:t>
      </w:r>
      <w:r w:rsidRPr="00F05B47">
        <w:rPr>
          <w:rFonts w:ascii="Times New Roman" w:hAnsi="Times New Roman" w:cs="Times New Roman"/>
          <w:sz w:val="24"/>
          <w:szCs w:val="24"/>
        </w:rPr>
        <w:t xml:space="preserve"> from San Joaquin River flows and exports from South Del</w:t>
      </w:r>
      <w:r>
        <w:rPr>
          <w:rFonts w:ascii="Times New Roman" w:hAnsi="Times New Roman" w:cs="Times New Roman"/>
          <w:sz w:val="24"/>
          <w:szCs w:val="24"/>
        </w:rPr>
        <w:t xml:space="preserve">ta water </w:t>
      </w:r>
      <w:r w:rsidRPr="00F05B47">
        <w:rPr>
          <w:rFonts w:ascii="Times New Roman" w:hAnsi="Times New Roman" w:cs="Times New Roman"/>
          <w:sz w:val="24"/>
          <w:szCs w:val="24"/>
        </w:rPr>
        <w:t>diversions</w:t>
      </w:r>
      <w:r>
        <w:rPr>
          <w:rFonts w:ascii="Times New Roman" w:hAnsi="Times New Roman" w:cs="Times New Roman"/>
          <w:sz w:val="24"/>
          <w:szCs w:val="24"/>
        </w:rPr>
        <w:t xml:space="preserve">. Daily San Joaquin River flow and export data were available from the </w:t>
      </w:r>
      <w:proofErr w:type="spellStart"/>
      <w:r>
        <w:rPr>
          <w:rFonts w:ascii="Times New Roman" w:hAnsi="Times New Roman" w:cs="Times New Roman"/>
          <w:sz w:val="24"/>
          <w:szCs w:val="24"/>
        </w:rPr>
        <w:t>Dayflow</w:t>
      </w:r>
      <w:proofErr w:type="spellEnd"/>
      <w:r>
        <w:rPr>
          <w:rFonts w:ascii="Times New Roman" w:hAnsi="Times New Roman" w:cs="Times New Roman"/>
          <w:sz w:val="24"/>
          <w:szCs w:val="24"/>
        </w:rPr>
        <w:t xml:space="preserve"> database (</w:t>
      </w:r>
      <w:r w:rsidRPr="009B0161">
        <w:rPr>
          <w:rFonts w:ascii="Times New Roman" w:hAnsi="Times New Roman" w:cs="Times New Roman"/>
          <w:sz w:val="24"/>
          <w:szCs w:val="24"/>
        </w:rPr>
        <w:t>https://data.cnra.ca.gov/dataset/dayflow</w:t>
      </w:r>
      <w:r>
        <w:rPr>
          <w:rFonts w:ascii="Times New Roman" w:hAnsi="Times New Roman" w:cs="Times New Roman"/>
          <w:sz w:val="24"/>
          <w:szCs w:val="24"/>
        </w:rPr>
        <w:t>).</w:t>
      </w:r>
    </w:p>
    <w:p w:rsidR="00B05FC6" w:rsidRDefault="00B05FC6" w:rsidP="00B05FC6">
      <w:p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Fish distribution.</w:t>
      </w:r>
      <w:r>
        <w:rPr>
          <w:rFonts w:ascii="Times New Roman" w:eastAsiaTheme="minorEastAsia" w:hAnsi="Times New Roman" w:cs="Times New Roman"/>
          <w:sz w:val="24"/>
          <w:szCs w:val="24"/>
        </w:rPr>
        <w:t xml:space="preserve"> Observed delta smelt distributions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DS</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were developed from 20-mm, Midwater Trawl, and Spring Kodiak Surveys. </w:t>
      </w:r>
      <w:proofErr w:type="spellStart"/>
      <w:r>
        <w:rPr>
          <w:rFonts w:ascii="Times New Roman" w:eastAsiaTheme="minorEastAsia" w:hAnsi="Times New Roman" w:cs="Times New Roman"/>
          <w:sz w:val="24"/>
          <w:szCs w:val="24"/>
        </w:rPr>
        <w:t>Townet</w:t>
      </w:r>
      <w:proofErr w:type="spellEnd"/>
      <w:r>
        <w:rPr>
          <w:rFonts w:ascii="Times New Roman" w:eastAsiaTheme="minorEastAsia" w:hAnsi="Times New Roman" w:cs="Times New Roman"/>
          <w:sz w:val="24"/>
          <w:szCs w:val="24"/>
        </w:rPr>
        <w:t xml:space="preserve"> Survey data were not used, because tow volume data were unavailable before 2003, use of </w:t>
      </w:r>
      <w:proofErr w:type="spellStart"/>
      <w:r>
        <w:rPr>
          <w:rFonts w:ascii="Times New Roman" w:eastAsiaTheme="minorEastAsia" w:hAnsi="Times New Roman" w:cs="Times New Roman"/>
          <w:sz w:val="24"/>
          <w:szCs w:val="24"/>
        </w:rPr>
        <w:t>Townet</w:t>
      </w:r>
      <w:proofErr w:type="spellEnd"/>
      <w:r>
        <w:rPr>
          <w:rFonts w:ascii="Times New Roman" w:eastAsiaTheme="minorEastAsia" w:hAnsi="Times New Roman" w:cs="Times New Roman"/>
          <w:sz w:val="24"/>
          <w:szCs w:val="24"/>
        </w:rPr>
        <w:t xml:space="preserve"> data would only leverage one additional month of distribution information (August), and in most year-months with a concurrent 20-mm Survey sample, delta smelt were observed in fewer spatial strata in the </w:t>
      </w:r>
      <w:proofErr w:type="spellStart"/>
      <w:r>
        <w:rPr>
          <w:rFonts w:ascii="Times New Roman" w:eastAsiaTheme="minorEastAsia" w:hAnsi="Times New Roman" w:cs="Times New Roman"/>
          <w:sz w:val="24"/>
          <w:szCs w:val="24"/>
        </w:rPr>
        <w:t>Townet</w:t>
      </w:r>
      <w:proofErr w:type="spellEnd"/>
      <w:r>
        <w:rPr>
          <w:rFonts w:ascii="Times New Roman" w:eastAsiaTheme="minorEastAsia" w:hAnsi="Times New Roman" w:cs="Times New Roman"/>
          <w:sz w:val="24"/>
          <w:szCs w:val="24"/>
        </w:rPr>
        <w:t xml:space="preserve"> Survey (in 7 of 13 years). Fish survey data were made available online by CDFW (</w:t>
      </w:r>
      <w:r w:rsidRPr="00754D0C">
        <w:rPr>
          <w:rFonts w:ascii="Times New Roman" w:eastAsiaTheme="minorEastAsia" w:hAnsi="Times New Roman" w:cs="Times New Roman"/>
          <w:sz w:val="24"/>
          <w:szCs w:val="24"/>
        </w:rPr>
        <w:t>ftp://ftp.dfg.ca.gov/</w:t>
      </w:r>
      <w:r>
        <w:rPr>
          <w:rFonts w:ascii="Times New Roman" w:eastAsiaTheme="minorEastAsia" w:hAnsi="Times New Roman" w:cs="Times New Roman"/>
          <w:sz w:val="24"/>
          <w:szCs w:val="24"/>
        </w:rPr>
        <w:t xml:space="preserve">). Monthly observed catch densities (catch/volume sampled) were assigned to the 12 spatial strata, and observed densities were expanded to total population abundance by multiplying by strata volumes. </w:t>
      </w:r>
      <w:r w:rsidRPr="00765273">
        <w:rPr>
          <w:rFonts w:ascii="Times New Roman" w:eastAsiaTheme="minorEastAsia" w:hAnsi="Times New Roman" w:cs="Times New Roman"/>
          <w:sz w:val="24"/>
          <w:szCs w:val="24"/>
        </w:rPr>
        <w:t>Strata volumes were estimated by Derek Hilts using DSM2.</w:t>
      </w:r>
      <w:r>
        <w:rPr>
          <w:rFonts w:ascii="Times New Roman" w:eastAsiaTheme="minorEastAsia" w:hAnsi="Times New Roman" w:cs="Times New Roman"/>
          <w:sz w:val="24"/>
          <w:szCs w:val="24"/>
        </w:rPr>
        <w:t xml:space="preserve"> Estimated population abundances in each spatial stratum were then converted to proportions of the total abundance, which were interpreted as observed occupancy probabilities. </w:t>
      </w:r>
    </w:p>
    <w:p w:rsidR="00B05FC6" w:rsidRDefault="00B05FC6" w:rsidP="00B05FC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Surveys were not completed in all months, and in some months, no fish were observed (mostly February, March, and August). Distributions from the prior month were assumed when observations were missing. A high level of zero-inflation, resulting in zero observed occupancy of many spatial strata, was noted beginning in spring of 2015; therefore, the terminal cohort of observed spatial distributions was 2014 (last observed in April 2015). </w:t>
      </w:r>
    </w:p>
    <w:p w:rsidR="00B05FC6" w:rsidRDefault="00B05FC6" w:rsidP="00B05FC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Delta smelt densities in the South Delta stratum were depleted by entrainment, resulting in a negative bias and underestimation of the proportion of the population in this region of the Delta. Observed South Delta densities were therefore divided by estimates of proportional entrainment loss (Smith et al. 2021) to correct for bias.</w:t>
      </w:r>
    </w:p>
    <w:p w:rsidR="00B05FC6" w:rsidRDefault="00B05FC6" w:rsidP="00B05FC6">
      <w:p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Temperature.</w:t>
      </w:r>
      <w:r>
        <w:rPr>
          <w:rFonts w:ascii="Times New Roman" w:eastAsiaTheme="minorEastAsia" w:hAnsi="Times New Roman" w:cs="Times New Roman"/>
          <w:sz w:val="24"/>
          <w:szCs w:val="24"/>
        </w:rPr>
        <w:t xml:space="preserve"> Water temperature data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for years 1990-2010 were summarized from DSM2 hydrodynamic simulations by Derek Hilts (Fig. 2). The terminal year of the DSM2 </w:t>
      </w:r>
      <w:r>
        <w:rPr>
          <w:rFonts w:ascii="Times New Roman" w:eastAsiaTheme="minorEastAsia" w:hAnsi="Times New Roman" w:cs="Times New Roman"/>
          <w:i/>
          <w:sz w:val="24"/>
          <w:szCs w:val="24"/>
        </w:rPr>
        <w:t>Temp</w:t>
      </w:r>
      <w:r>
        <w:rPr>
          <w:rFonts w:ascii="Times New Roman" w:eastAsiaTheme="minorEastAsia" w:hAnsi="Times New Roman" w:cs="Times New Roman"/>
          <w:sz w:val="24"/>
          <w:szCs w:val="24"/>
        </w:rPr>
        <w:t xml:space="preserve"> dataset, 2010, limited the number of years available for the delta smelt model by at least 4 years. A second set of water temperature data was therefore summarized from all available online data collected by the CDFW and FWS during Delta fish monitoring programs (</w:t>
      </w:r>
      <w:r w:rsidRPr="005B2ECB">
        <w:rPr>
          <w:rFonts w:ascii="Times New Roman" w:eastAsiaTheme="minorEastAsia" w:hAnsi="Times New Roman" w:cs="Times New Roman"/>
          <w:sz w:val="24"/>
          <w:szCs w:val="24"/>
        </w:rPr>
        <w:t>ftp://ftp.dfg.ca.gov/</w:t>
      </w:r>
      <w:r>
        <w:rPr>
          <w:rFonts w:ascii="Times New Roman" w:eastAsiaTheme="minorEastAsia" w:hAnsi="Times New Roman" w:cs="Times New Roman"/>
          <w:sz w:val="24"/>
          <w:szCs w:val="24"/>
        </w:rPr>
        <w:t xml:space="preserve">; </w:t>
      </w:r>
      <w:r w:rsidRPr="005B2ECB">
        <w:rPr>
          <w:rFonts w:ascii="Times New Roman" w:eastAsiaTheme="minorEastAsia" w:hAnsi="Times New Roman" w:cs="Times New Roman"/>
          <w:sz w:val="24"/>
          <w:szCs w:val="24"/>
        </w:rPr>
        <w:t>https:</w:t>
      </w:r>
      <w:r>
        <w:rPr>
          <w:rFonts w:ascii="Times New Roman" w:eastAsiaTheme="minorEastAsia" w:hAnsi="Times New Roman" w:cs="Times New Roman"/>
          <w:sz w:val="24"/>
          <w:szCs w:val="24"/>
        </w:rPr>
        <w:t>//www.fws.gov/lodi/). The second water temperature dataset spanned years 1959-2020, but prior to 2011, data for some year-month-strata combinations were missing or sparse, with only a single sample.</w:t>
      </w:r>
    </w:p>
    <w:p w:rsidR="00B05FC6" w:rsidRPr="00863833" w:rsidRDefault="00B05FC6" w:rsidP="00B05FC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water temperatures that would have been simulated by DSM2 for missing years, 2011-2014, were predicted using a general linear model of DSM2 monthly means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as a function of season, spatial strata, and monthly mean temperatures measured by fish monitoring </w:t>
      </w:r>
      <w:proofErr w:type="gramStart"/>
      <w:r>
        <w:rPr>
          <w:rFonts w:ascii="Times New Roman" w:eastAsiaTheme="minorEastAsia" w:hAnsi="Times New Roman" w:cs="Times New Roman"/>
          <w:sz w:val="24"/>
          <w:szCs w:val="24"/>
        </w:rPr>
        <w:t xml:space="preserve">programs </w:t>
      </w:r>
      <w:proofErr w:type="gramEnd"/>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Temp</m:t>
                </m:r>
              </m:e>
            </m:acc>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The best model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was identified using backwards selection, starting with a full model, having an effect for each stratum and season, and eliminating non-significant spatial effects (acceptance level &lt; 0.05), one coefficient at a time, before eliminating non-significant seasonal effects. The model was fit to data from years 1990-2010, and used to predict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from measured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Temp</m:t>
                </m:r>
              </m:e>
            </m:acc>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for years 2011-2014. See Appendix B for details of the model to </w:t>
      </w:r>
      <w:proofErr w:type="gramStart"/>
      <w:r>
        <w:rPr>
          <w:rFonts w:ascii="Times New Roman" w:eastAsiaTheme="minorEastAsia" w:hAnsi="Times New Roman" w:cs="Times New Roman"/>
          <w:sz w:val="24"/>
          <w:szCs w:val="24"/>
        </w:rPr>
        <w:t xml:space="preserve">predict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w:t>
      </w:r>
    </w:p>
    <w:p w:rsidR="00B05FC6" w:rsidRPr="00B7064A" w:rsidRDefault="00B05FC6" w:rsidP="00B05FC6">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i/>
          <w:sz w:val="24"/>
          <w:szCs w:val="24"/>
        </w:rPr>
        <w:t>Secchi</w:t>
      </w:r>
      <w:proofErr w:type="spellEnd"/>
      <w:r>
        <w:rPr>
          <w:rFonts w:ascii="Times New Roman" w:eastAsiaTheme="minorEastAsia" w:hAnsi="Times New Roman" w:cs="Times New Roman"/>
          <w:i/>
          <w:sz w:val="24"/>
          <w:szCs w:val="24"/>
        </w:rPr>
        <w:t xml:space="preserve"> depth.</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Secchi</w:t>
      </w:r>
      <w:proofErr w:type="spellEnd"/>
      <w:r>
        <w:rPr>
          <w:rFonts w:ascii="Times New Roman" w:eastAsiaTheme="minorEastAsia" w:hAnsi="Times New Roman" w:cs="Times New Roman"/>
          <w:sz w:val="24"/>
          <w:szCs w:val="24"/>
        </w:rPr>
        <w:t xml:space="preserve"> depth data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were used as an index of turbidity. </w:t>
      </w:r>
      <w:proofErr w:type="gramStart"/>
      <w:r>
        <w:rPr>
          <w:rFonts w:ascii="Times New Roman" w:eastAsiaTheme="minorEastAsia" w:hAnsi="Times New Roman" w:cs="Times New Roman"/>
          <w:sz w:val="24"/>
          <w:szCs w:val="24"/>
        </w:rPr>
        <w:t xml:space="preserve">Like </w:t>
      </w:r>
      <w:proofErr w:type="gramEnd"/>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Temp</m:t>
                </m:r>
              </m:e>
            </m:acc>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Secchi</w:t>
      </w:r>
      <w:proofErr w:type="spellEnd"/>
      <w:r>
        <w:rPr>
          <w:rFonts w:ascii="Times New Roman" w:eastAsiaTheme="minorEastAsia" w:hAnsi="Times New Roman" w:cs="Times New Roman"/>
          <w:sz w:val="24"/>
          <w:szCs w:val="24"/>
        </w:rPr>
        <w:t xml:space="preserve"> depths for years 1959-2020 were summarized from all CDFW and FWS databases available online (Fig. 2). Means for each year-month-stratum combination were summarized, but data were not available for all strata in all year-months. Missing data were estimated from general linear models of the remaining </w:t>
      </w:r>
      <w:proofErr w:type="spellStart"/>
      <w:r>
        <w:rPr>
          <w:rFonts w:ascii="Times New Roman" w:eastAsiaTheme="minorEastAsia" w:hAnsi="Times New Roman" w:cs="Times New Roman"/>
          <w:sz w:val="24"/>
          <w:szCs w:val="24"/>
        </w:rPr>
        <w:t>Secchi</w:t>
      </w:r>
      <w:proofErr w:type="spellEnd"/>
      <w:r>
        <w:rPr>
          <w:rFonts w:ascii="Times New Roman" w:eastAsiaTheme="minorEastAsia" w:hAnsi="Times New Roman" w:cs="Times New Roman"/>
          <w:sz w:val="24"/>
          <w:szCs w:val="24"/>
        </w:rPr>
        <w:t xml:space="preserve"> data in other spatial strata. The best general linear model for each stratum was selected using backwards selection, beginning with the full model, having a separate coefficient for each spatial stratum, and eliminating non-significa</w:t>
      </w:r>
      <w:r w:rsidR="00160B9B">
        <w:rPr>
          <w:rFonts w:ascii="Times New Roman" w:eastAsiaTheme="minorEastAsia" w:hAnsi="Times New Roman" w:cs="Times New Roman"/>
          <w:sz w:val="24"/>
          <w:szCs w:val="24"/>
        </w:rPr>
        <w:t>nt coefficients, one at a time.</w:t>
      </w:r>
    </w:p>
    <w:p w:rsidR="000F07C8" w:rsidRDefault="000F07C8" w:rsidP="00C856AA">
      <w:pPr>
        <w:rPr>
          <w:b/>
          <w:sz w:val="28"/>
          <w:szCs w:val="28"/>
        </w:rPr>
      </w:pPr>
    </w:p>
    <w:p w:rsidR="006D63E6" w:rsidRPr="006D63E6" w:rsidRDefault="006D63E6" w:rsidP="006D63E6">
      <w:pPr>
        <w:spacing w:after="160" w:line="256" w:lineRule="auto"/>
        <w:rPr>
          <w:rFonts w:ascii="Times New Roman" w:hAnsi="Times New Roman" w:cs="Times New Roman"/>
          <w:b/>
          <w:sz w:val="28"/>
          <w:szCs w:val="28"/>
        </w:rPr>
      </w:pPr>
      <w:r>
        <w:rPr>
          <w:rFonts w:ascii="Times New Roman" w:hAnsi="Times New Roman" w:cs="Times New Roman"/>
          <w:b/>
          <w:sz w:val="28"/>
          <w:szCs w:val="28"/>
        </w:rPr>
        <w:t>M</w:t>
      </w:r>
      <w:r w:rsidRPr="00EB3713">
        <w:rPr>
          <w:rFonts w:ascii="Times New Roman" w:hAnsi="Times New Roman" w:cs="Times New Roman"/>
          <w:b/>
          <w:sz w:val="28"/>
          <w:szCs w:val="28"/>
        </w:rPr>
        <w:t xml:space="preserve">issing temperature and </w:t>
      </w:r>
      <w:proofErr w:type="spellStart"/>
      <w:r w:rsidRPr="00EB3713">
        <w:rPr>
          <w:rFonts w:ascii="Times New Roman" w:hAnsi="Times New Roman" w:cs="Times New Roman"/>
          <w:b/>
          <w:sz w:val="28"/>
          <w:szCs w:val="28"/>
        </w:rPr>
        <w:t>Secchi</w:t>
      </w:r>
      <w:proofErr w:type="spellEnd"/>
      <w:r w:rsidRPr="00EB3713">
        <w:rPr>
          <w:rFonts w:ascii="Times New Roman" w:hAnsi="Times New Roman" w:cs="Times New Roman"/>
          <w:b/>
          <w:sz w:val="28"/>
          <w:szCs w:val="28"/>
        </w:rPr>
        <w:t xml:space="preserve"> depth data</w:t>
      </w:r>
    </w:p>
    <w:p w:rsidR="006D63E6" w:rsidRPr="009E3674" w:rsidRDefault="006D63E6" w:rsidP="006D63E6">
      <w:pPr>
        <w:spacing w:after="160" w:line="256" w:lineRule="auto"/>
        <w:rPr>
          <w:rFonts w:ascii="Times New Roman" w:hAnsi="Times New Roman" w:cs="Times New Roman"/>
          <w:sz w:val="24"/>
          <w:szCs w:val="24"/>
        </w:rPr>
      </w:pPr>
      <w:r>
        <w:rPr>
          <w:rFonts w:ascii="Times New Roman" w:hAnsi="Times New Roman" w:cs="Times New Roman"/>
          <w:sz w:val="24"/>
          <w:szCs w:val="24"/>
        </w:rPr>
        <w:t>General linear models were developed to predicting missing temperature and turbidity data. The objective of these models was prediction, not inference; therefore, covariate effects were not selected based any particular mechanistic link (e.g., spatial proximity), and the relative effects within each model were not compared. Only explanatory power and model performance was considered.</w:t>
      </w:r>
    </w:p>
    <w:p w:rsidR="006D63E6" w:rsidRDefault="006D63E6" w:rsidP="006D63E6">
      <w:pPr>
        <w:spacing w:after="160" w:line="256" w:lineRule="auto"/>
        <w:rPr>
          <w:rFonts w:ascii="Times New Roman" w:hAnsi="Times New Roman" w:cs="Times New Roman"/>
          <w:sz w:val="24"/>
          <w:szCs w:val="24"/>
        </w:rPr>
      </w:pPr>
    </w:p>
    <w:p w:rsidR="006D63E6" w:rsidRPr="006D63E6" w:rsidRDefault="006D63E6" w:rsidP="006D63E6">
      <w:pPr>
        <w:spacing w:after="160" w:line="256" w:lineRule="auto"/>
        <w:rPr>
          <w:rFonts w:ascii="Times New Roman" w:hAnsi="Times New Roman" w:cs="Times New Roman"/>
          <w:b/>
          <w:sz w:val="24"/>
          <w:szCs w:val="24"/>
        </w:rPr>
      </w:pPr>
      <w:r w:rsidRPr="006D63E6">
        <w:rPr>
          <w:rFonts w:ascii="Times New Roman" w:hAnsi="Times New Roman" w:cs="Times New Roman"/>
          <w:i/>
          <w:sz w:val="24"/>
          <w:szCs w:val="24"/>
        </w:rPr>
        <w:t>Temperature.</w:t>
      </w:r>
      <w:r>
        <w:rPr>
          <w:rFonts w:ascii="Times New Roman" w:hAnsi="Times New Roman" w:cs="Times New Roman"/>
          <w:b/>
          <w:sz w:val="24"/>
          <w:szCs w:val="24"/>
        </w:rPr>
        <w:t xml:space="preserve"> </w:t>
      </w:r>
      <w:r>
        <w:rPr>
          <w:rFonts w:ascii="Times New Roman" w:eastAsiaTheme="minorEastAsia" w:hAnsi="Times New Roman" w:cs="Times New Roman"/>
          <w:sz w:val="24"/>
          <w:szCs w:val="24"/>
        </w:rPr>
        <w:t xml:space="preserve">DSM2 monthly mean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for years </w:t>
      </w:r>
      <w:r>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2011-2014, months </w:t>
      </w:r>
      <w:r>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and spatial strata </w:t>
      </w:r>
      <w:r>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were predicted as a function of season, spatial strata, and monthly mean temperatures measured by fish monitoring </w:t>
      </w:r>
      <w:proofErr w:type="gramStart"/>
      <w:r>
        <w:rPr>
          <w:rFonts w:ascii="Times New Roman" w:eastAsiaTheme="minorEastAsia" w:hAnsi="Times New Roman" w:cs="Times New Roman"/>
          <w:sz w:val="24"/>
          <w:szCs w:val="24"/>
        </w:rPr>
        <w:t xml:space="preserve">programs </w:t>
      </w:r>
      <w:proofErr w:type="gramEnd"/>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Temp</m:t>
                </m:r>
              </m:e>
            </m:acc>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using a general linear model.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from</w:t>
      </w:r>
      <w:proofErr w:type="gramEnd"/>
      <w:r>
        <w:rPr>
          <w:rFonts w:ascii="Times New Roman" w:eastAsiaTheme="minorEastAsia" w:hAnsi="Times New Roman" w:cs="Times New Roman"/>
          <w:sz w:val="24"/>
          <w:szCs w:val="24"/>
        </w:rPr>
        <w:t xml:space="preserve"> DSM2 represented a water column mean, while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Temp</m:t>
                </m:r>
              </m:e>
            </m:acc>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from monitoring programs represented surface measurements. The relationship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Temp</m:t>
                </m:r>
              </m:e>
            </m:acc>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was expected to vary seasonally, with the onset of thermal stratification as water warmed, and the effect of thermal stratification was expected to vary spatially, as water depth, tidal influence, and stratification vary spatially. Factorial seasonal and strata effects accounted for this spatiotemporal variation in the model to predict </w:t>
      </w:r>
      <w:proofErr w:type="gramStart"/>
      <w:r>
        <w:rPr>
          <w:rFonts w:ascii="Times New Roman" w:eastAsiaTheme="minorEastAsia" w:hAnsi="Times New Roman" w:cs="Times New Roman"/>
          <w:sz w:val="24"/>
          <w:szCs w:val="24"/>
        </w:rPr>
        <w:t xml:space="preserve">missing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w:t>
      </w:r>
    </w:p>
    <w:p w:rsidR="006D63E6" w:rsidRDefault="00160B9B" w:rsidP="006D63E6">
      <w:pPr>
        <w:spacing w:after="160" w:line="25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6D63E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r>
          <w:rPr>
            <w:rFonts w:ascii="Cambria Math" w:eastAsiaTheme="minorEastAsia" w:hAnsi="Cambria Math" w:cs="Times New Roman"/>
            <w:sz w:val="24"/>
            <w:szCs w:val="24"/>
          </w:rPr>
          <m:t>=</m:t>
        </m:r>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Temp</m:t>
                      </m:r>
                    </m:e>
                  </m:acc>
                </m:e>
                <m:sub>
                  <m:r>
                    <m:rPr>
                      <m:sty m:val="p"/>
                    </m:rPr>
                    <w:rPr>
                      <w:rFonts w:ascii="Cambria Math" w:eastAsiaTheme="minorEastAsia" w:hAnsi="Cambria Math" w:cs="Times New Roman"/>
                      <w:sz w:val="24"/>
                      <w:szCs w:val="24"/>
                    </w:rPr>
                    <m:t>yms</m:t>
                  </m:r>
                </m:sub>
              </m:sSub>
              <m:r>
                <w:rPr>
                  <w:rFonts w:ascii="Cambria Math" w:eastAsiaTheme="minorEastAsia" w:hAnsi="Cambria Math" w:cs="Times New Roman"/>
                  <w:sz w:val="24"/>
                  <w:szCs w:val="24"/>
                </w:rPr>
                <m:t>+</m:t>
              </m:r>
            </m:e>
          </m:mr>
          <m:m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n.season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Season</m:t>
                      </m:r>
                    </m:e>
                    <m:sub>
                      <m:r>
                        <m:rPr>
                          <m:sty m:val="p"/>
                        </m:rPr>
                        <w:rPr>
                          <w:rFonts w:ascii="Cambria Math" w:eastAsiaTheme="minorEastAsia" w:hAnsi="Cambria Math" w:cs="Times New Roman"/>
                          <w:sz w:val="24"/>
                          <w:szCs w:val="24"/>
                        </w:rPr>
                        <m:t>m</m:t>
                      </m:r>
                    </m:sub>
                  </m:sSub>
                </m:e>
              </m:nary>
              <m:r>
                <w:rPr>
                  <w:rFonts w:ascii="Cambria Math" w:eastAsiaTheme="minorEastAsia" w:hAnsi="Cambria Math" w:cs="Times New Roman"/>
                  <w:sz w:val="24"/>
                  <w:szCs w:val="24"/>
                </w:rPr>
                <m:t>+</m:t>
              </m:r>
            </m:e>
          </m:mr>
          <m:mr>
            <m:e>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n.st.group</m:t>
                      </m:r>
                    </m:e>
                    <m:sub>
                      <m:r>
                        <w:rPr>
                          <w:rFonts w:ascii="Cambria Math" w:eastAsiaTheme="minorEastAsia" w:hAnsi="Cambria Math" w:cs="Times New Roman"/>
                          <w:sz w:val="24"/>
                          <w:szCs w:val="24"/>
                        </w:rPr>
                        <m:t>Temp</m:t>
                      </m:r>
                    </m:sub>
                  </m:s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w:rPr>
                              <w:rFonts w:ascii="Cambria Math" w:eastAsiaTheme="minorEastAsia" w:hAnsi="Cambria Math" w:cs="Times New Roman"/>
                              <w:sz w:val="24"/>
                              <w:szCs w:val="24"/>
                            </w:rPr>
                            <m:t>2+n.season+</m:t>
                          </m:r>
                          <m:r>
                            <m:rPr>
                              <m:sty m:val="p"/>
                            </m:rPr>
                            <w:rPr>
                              <w:rFonts w:ascii="Cambria Math" w:eastAsiaTheme="minorEastAsia" w:hAnsi="Cambria Math" w:cs="Times New Roman"/>
                              <w:sz w:val="24"/>
                              <w:szCs w:val="24"/>
                            </w:rPr>
                            <m:t>j</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St.group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s</m:t>
                          </m:r>
                        </m:sub>
                      </m:sSub>
                    </m:sub>
                  </m:sSub>
                </m:e>
              </m:nary>
            </m:e>
          </m:mr>
        </m:m>
      </m:oMath>
    </w:p>
    <w:p w:rsidR="006D63E6" w:rsidRPr="009A785D" w:rsidRDefault="006D63E6" w:rsidP="006D63E6">
      <w:pPr>
        <w:spacing w:after="160" w:line="256"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Temp</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represented</w:t>
      </w:r>
      <w:proofErr w:type="gramEnd"/>
      <w:r>
        <w:rPr>
          <w:rFonts w:ascii="Times New Roman" w:eastAsiaTheme="minorEastAsia" w:hAnsi="Times New Roman" w:cs="Times New Roman"/>
          <w:sz w:val="24"/>
          <w:szCs w:val="24"/>
        </w:rPr>
        <w:t xml:space="preserve"> coefficients of the general linear model, the quantity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n.season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Season</m:t>
                </m:r>
              </m:e>
              <m:sub>
                <m:r>
                  <m:rPr>
                    <m:sty m:val="p"/>
                  </m:rPr>
                  <w:rPr>
                    <w:rFonts w:ascii="Cambria Math" w:eastAsiaTheme="minorEastAsia" w:hAnsi="Cambria Math" w:cs="Times New Roman"/>
                    <w:sz w:val="24"/>
                    <w:szCs w:val="24"/>
                  </w:rPr>
                  <m:t>m</m:t>
                </m:r>
              </m:sub>
            </m:sSub>
          </m:e>
        </m:nary>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n.st.group</m:t>
                </m:r>
              </m:e>
              <m:sub>
                <m:r>
                  <w:rPr>
                    <w:rFonts w:ascii="Cambria Math" w:eastAsiaTheme="minorEastAsia" w:hAnsi="Cambria Math" w:cs="Times New Roman"/>
                    <w:sz w:val="24"/>
                    <w:szCs w:val="24"/>
                  </w:rPr>
                  <m:t>Temp</m:t>
                </m:r>
              </m:sub>
            </m:s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w:rPr>
                        <w:rFonts w:ascii="Cambria Math" w:eastAsiaTheme="minorEastAsia" w:hAnsi="Cambria Math" w:cs="Times New Roman"/>
                        <w:sz w:val="24"/>
                        <w:szCs w:val="24"/>
                      </w:rPr>
                      <m:t>2+n.season+</m:t>
                    </m:r>
                    <m:r>
                      <m:rPr>
                        <m:sty m:val="p"/>
                      </m:rPr>
                      <w:rPr>
                        <w:rFonts w:ascii="Cambria Math" w:eastAsiaTheme="minorEastAsia" w:hAnsi="Cambria Math" w:cs="Times New Roman"/>
                        <w:sz w:val="24"/>
                        <w:szCs w:val="24"/>
                      </w:rPr>
                      <m:t>j</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St.group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s</m:t>
                    </m:r>
                  </m:sub>
                </m:sSub>
              </m:sub>
            </m:sSub>
          </m:e>
        </m:nary>
      </m:oMath>
      <w:r>
        <w:rPr>
          <w:rFonts w:ascii="Times New Roman" w:eastAsiaTheme="minorEastAsia" w:hAnsi="Times New Roman" w:cs="Times New Roman"/>
          <w:sz w:val="24"/>
          <w:szCs w:val="24"/>
        </w:rPr>
        <w:t xml:space="preserve"> represented a unique intercept for each </w:t>
      </w:r>
      <w:r>
        <w:rPr>
          <w:rFonts w:ascii="Times New Roman" w:eastAsiaTheme="minorEastAsia" w:hAnsi="Times New Roman" w:cs="Times New Roman"/>
          <w:i/>
          <w:sz w:val="24"/>
          <w:szCs w:val="24"/>
        </w:rPr>
        <w:t>s</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Temp</m:t>
                </m:r>
              </m:e>
            </m:acc>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scaled fish monitoring temperatures to DSM2 temperatures. Beginning with a full model, having four seasonal </w:t>
      </w:r>
      <w:proofErr w:type="gramStart"/>
      <w:r>
        <w:rPr>
          <w:rFonts w:ascii="Times New Roman" w:eastAsiaTheme="minorEastAsia" w:hAnsi="Times New Roman" w:cs="Times New Roman"/>
          <w:sz w:val="24"/>
          <w:szCs w:val="24"/>
        </w:rPr>
        <w:t xml:space="preserve">effects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Season</m:t>
            </m:r>
          </m:e>
          <m:sub>
            <m:r>
              <m:rPr>
                <m:sty m:val="p"/>
              </m:rP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backwards selection was used to combine seasons until </w:t>
      </w:r>
      <w:proofErr w:type="spellStart"/>
      <w:r>
        <w:rPr>
          <w:rFonts w:ascii="Times New Roman" w:eastAsiaTheme="minorEastAsia" w:hAnsi="Times New Roman" w:cs="Times New Roman"/>
          <w:i/>
          <w:sz w:val="24"/>
          <w:szCs w:val="24"/>
        </w:rPr>
        <w:t>n.season</w:t>
      </w:r>
      <w:proofErr w:type="spellEnd"/>
      <w:r>
        <w:rPr>
          <w:rFonts w:ascii="Times New Roman" w:eastAsiaTheme="minorEastAsia" w:hAnsi="Times New Roman" w:cs="Times New Roman"/>
          <w:sz w:val="24"/>
          <w:szCs w:val="24"/>
        </w:rPr>
        <w:t xml:space="preserve"> groupings remained, with coefficient p-values &lt; 0.05. After selecting seasonal effects, the same process was used to eliminate strata-specific effects. Beginning with a full model, having 12 strata-specific </w:t>
      </w:r>
      <w:proofErr w:type="gramStart"/>
      <w:r>
        <w:rPr>
          <w:rFonts w:ascii="Times New Roman" w:eastAsiaTheme="minorEastAsia" w:hAnsi="Times New Roman" w:cs="Times New Roman"/>
          <w:sz w:val="24"/>
          <w:szCs w:val="24"/>
        </w:rPr>
        <w:t xml:space="preserve">effects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St.group</m:t>
            </m:r>
          </m:e>
          <m:sub>
            <m:r>
              <m:rPr>
                <m:sty m:val="p"/>
              </m:rP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backwards selection was used to combine strata until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n.st.group</m:t>
            </m:r>
          </m:e>
          <m:sub>
            <m:r>
              <w:rPr>
                <w:rFonts w:ascii="Cambria Math" w:eastAsiaTheme="minorEastAsia" w:hAnsi="Cambria Math" w:cs="Times New Roman"/>
                <w:sz w:val="24"/>
                <w:szCs w:val="24"/>
              </w:rPr>
              <m:t>Temp</m:t>
            </m:r>
          </m:sub>
        </m:sSub>
      </m:oMath>
      <w:r>
        <w:rPr>
          <w:rFonts w:ascii="Times New Roman" w:eastAsiaTheme="minorEastAsia" w:hAnsi="Times New Roman" w:cs="Times New Roman"/>
          <w:sz w:val="24"/>
          <w:szCs w:val="24"/>
        </w:rPr>
        <w:t xml:space="preserve"> groupings remai</w:t>
      </w:r>
      <w:proofErr w:type="spellStart"/>
      <w:r>
        <w:rPr>
          <w:rFonts w:ascii="Times New Roman" w:eastAsiaTheme="minorEastAsia" w:hAnsi="Times New Roman" w:cs="Times New Roman"/>
          <w:sz w:val="24"/>
          <w:szCs w:val="24"/>
        </w:rPr>
        <w:t>ned</w:t>
      </w:r>
      <w:proofErr w:type="spellEnd"/>
      <w:r>
        <w:rPr>
          <w:rFonts w:ascii="Times New Roman" w:eastAsiaTheme="minorEastAsia" w:hAnsi="Times New Roman" w:cs="Times New Roman"/>
          <w:sz w:val="24"/>
          <w:szCs w:val="24"/>
        </w:rPr>
        <w:t>, with coefficient p-values &lt; 0.05.</w:t>
      </w:r>
    </w:p>
    <w:p w:rsidR="006D63E6" w:rsidRDefault="006D63E6" w:rsidP="006D63E6">
      <w:pPr>
        <w:spacing w:after="160" w:line="256" w:lineRule="auto"/>
        <w:jc w:val="both"/>
        <w:rPr>
          <w:rFonts w:ascii="Times New Roman" w:hAnsi="Times New Roman" w:cs="Times New Roman"/>
          <w:sz w:val="24"/>
          <w:szCs w:val="24"/>
        </w:rPr>
      </w:pPr>
    </w:p>
    <w:p w:rsidR="006D63E6" w:rsidRPr="006D63E6" w:rsidRDefault="006D63E6" w:rsidP="006D63E6">
      <w:pPr>
        <w:spacing w:after="160" w:line="256" w:lineRule="auto"/>
        <w:jc w:val="both"/>
        <w:rPr>
          <w:rFonts w:ascii="Times New Roman" w:hAnsi="Times New Roman" w:cs="Times New Roman"/>
          <w:b/>
          <w:sz w:val="24"/>
          <w:szCs w:val="24"/>
        </w:rPr>
      </w:pPr>
      <w:proofErr w:type="spellStart"/>
      <w:r w:rsidRPr="006D63E6">
        <w:rPr>
          <w:rFonts w:ascii="Times New Roman" w:hAnsi="Times New Roman" w:cs="Times New Roman"/>
          <w:i/>
          <w:sz w:val="24"/>
          <w:szCs w:val="24"/>
        </w:rPr>
        <w:t>Secchi</w:t>
      </w:r>
      <w:proofErr w:type="spellEnd"/>
      <w:r w:rsidRPr="006D63E6">
        <w:rPr>
          <w:rFonts w:ascii="Times New Roman" w:hAnsi="Times New Roman" w:cs="Times New Roman"/>
          <w:i/>
          <w:sz w:val="24"/>
          <w:szCs w:val="24"/>
        </w:rPr>
        <w:t xml:space="preserve"> depth.</w:t>
      </w:r>
      <w:r>
        <w:rPr>
          <w:rFonts w:ascii="Times New Roman" w:hAnsi="Times New Roman" w:cs="Times New Roman"/>
          <w:b/>
          <w:sz w:val="24"/>
          <w:szCs w:val="24"/>
        </w:rPr>
        <w:t xml:space="preserve"> </w:t>
      </w:r>
      <w:r>
        <w:rPr>
          <w:rFonts w:ascii="Times New Roman" w:hAnsi="Times New Roman" w:cs="Times New Roman"/>
          <w:sz w:val="24"/>
          <w:szCs w:val="24"/>
        </w:rPr>
        <w:t xml:space="preserve">Missing </w:t>
      </w:r>
      <w:proofErr w:type="spellStart"/>
      <w:r>
        <w:rPr>
          <w:rFonts w:ascii="Times New Roman" w:eastAsiaTheme="minorEastAsia" w:hAnsi="Times New Roman" w:cs="Times New Roman"/>
          <w:sz w:val="24"/>
          <w:szCs w:val="24"/>
        </w:rPr>
        <w:t>Secchi</w:t>
      </w:r>
      <w:proofErr w:type="spellEnd"/>
      <w:r>
        <w:rPr>
          <w:rFonts w:ascii="Times New Roman" w:eastAsiaTheme="minorEastAsia" w:hAnsi="Times New Roman" w:cs="Times New Roman"/>
          <w:sz w:val="24"/>
          <w:szCs w:val="24"/>
        </w:rPr>
        <w:t xml:space="preserve"> depth measurements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were also predicted from a general linear model. Since turbidity stratification was not expected to occur and no secondary measurements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were available from independent sources, missing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were predicted using the remaining measurements in other strata.</w:t>
      </w:r>
    </w:p>
    <w:p w:rsidR="006D63E6" w:rsidRDefault="00160B9B" w:rsidP="006D63E6">
      <w:pPr>
        <w:spacing w:after="160" w:line="25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roofErr w:type="gramStart"/>
      <w:r>
        <w:rPr>
          <w:rFonts w:ascii="Times New Roman" w:eastAsiaTheme="minorEastAsia" w:hAnsi="Times New Roman" w:cs="Times New Roman"/>
          <w:sz w:val="24"/>
          <w:szCs w:val="24"/>
        </w:rPr>
        <w:t>)</w:t>
      </w:r>
      <w:r w:rsidR="006D63E6">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w:rPr>
                    <w:rFonts w:ascii="Cambria Math" w:eastAsiaTheme="minorEastAsia" w:hAnsi="Cambria Math" w:cs="Times New Roman"/>
                    <w:sz w:val="24"/>
                    <w:szCs w:val="24"/>
                  </w:rPr>
                  <m:t>0</m:t>
                </m:r>
              </m:sub>
            </m:sSub>
          </m:sub>
        </m:sSub>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n.st</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i</m:t>
                    </m:r>
                  </m:sub>
                </m:sSub>
              </m:sub>
            </m:s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j</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St.group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ij</m:t>
                        </m:r>
                      </m:sub>
                    </m:sSub>
                  </m:sub>
                </m:sSub>
                <m:r>
                  <w:rPr>
                    <w:rFonts w:ascii="Cambria Math" w:eastAsiaTheme="minorEastAsia" w:hAnsi="Cambria Math" w:cs="Times New Roman"/>
                    <w:sz w:val="24"/>
                    <w:szCs w:val="24"/>
                  </w:rPr>
                  <m:t>)</m:t>
                </m:r>
              </m:sub>
            </m:sSub>
          </m:e>
        </m:nary>
      </m:oMath>
      <w:r w:rsidR="006D63E6">
        <w:rPr>
          <w:rFonts w:ascii="Times New Roman" w:eastAsiaTheme="minorEastAsia" w:hAnsi="Times New Roman" w:cs="Times New Roman"/>
          <w:sz w:val="24"/>
          <w:szCs w:val="24"/>
        </w:rPr>
        <w:t>,</w:t>
      </w:r>
    </w:p>
    <w:p w:rsidR="006D63E6" w:rsidRDefault="006D63E6" w:rsidP="006D63E6">
      <w:pPr>
        <w:spacing w:after="160" w:line="256"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for</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in the set [Yolo, East Delta, Northeast Suisun]. Backwards model selection was used to eliminate strata-specific effects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Secchi</m:t>
            </m:r>
          </m:sub>
        </m:sSub>
      </m:oMath>
      <w:r>
        <w:rPr>
          <w:rFonts w:ascii="Times New Roman" w:eastAsiaTheme="minorEastAsia" w:hAnsi="Times New Roman" w:cs="Times New Roman"/>
          <w:sz w:val="24"/>
          <w:szCs w:val="24"/>
        </w:rPr>
        <w:t xml:space="preserve"> until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n.st</m:t>
            </m:r>
          </m:e>
          <m:sub>
            <m:r>
              <w:rPr>
                <w:rFonts w:ascii="Cambria Math" w:eastAsiaTheme="minorEastAsia" w:hAnsi="Cambria Math" w:cs="Times New Roman"/>
                <w:sz w:val="24"/>
                <w:szCs w:val="24"/>
              </w:rPr>
              <m:t>Secchi</m:t>
            </m:r>
          </m:sub>
        </m:sSub>
      </m:oMath>
      <w:r>
        <w:rPr>
          <w:rFonts w:ascii="Times New Roman" w:eastAsiaTheme="minorEastAsia" w:hAnsi="Times New Roman" w:cs="Times New Roman"/>
          <w:sz w:val="24"/>
          <w:szCs w:val="24"/>
        </w:rPr>
        <w:t xml:space="preserve"> strata effects remained, with coefficient p-values &lt; 0.05.</w:t>
      </w:r>
    </w:p>
    <w:p w:rsidR="006D63E6" w:rsidRDefault="006D63E6" w:rsidP="006D63E6">
      <w:pPr>
        <w:spacing w:after="160" w:line="256" w:lineRule="auto"/>
        <w:jc w:val="both"/>
        <w:rPr>
          <w:rFonts w:ascii="Times New Roman" w:hAnsi="Times New Roman" w:cs="Times New Roman"/>
          <w:sz w:val="24"/>
          <w:szCs w:val="24"/>
        </w:rPr>
      </w:pPr>
      <w:r>
        <w:rPr>
          <w:rFonts w:ascii="Times New Roman" w:hAnsi="Times New Roman" w:cs="Times New Roman"/>
          <w:sz w:val="24"/>
          <w:szCs w:val="24"/>
        </w:rPr>
        <w:t xml:space="preserve">Models </w:t>
      </w:r>
      <w:r w:rsidR="00160B9B">
        <w:rPr>
          <w:rFonts w:ascii="Times New Roman" w:hAnsi="Times New Roman" w:cs="Times New Roman"/>
          <w:sz w:val="24"/>
          <w:szCs w:val="24"/>
        </w:rPr>
        <w:t>(1)</w:t>
      </w:r>
      <w:r>
        <w:rPr>
          <w:rFonts w:ascii="Times New Roman" w:hAnsi="Times New Roman" w:cs="Times New Roman"/>
          <w:sz w:val="24"/>
          <w:szCs w:val="24"/>
        </w:rPr>
        <w:t xml:space="preserve"> and </w:t>
      </w:r>
      <w:r w:rsidR="00160B9B">
        <w:rPr>
          <w:rFonts w:ascii="Times New Roman" w:hAnsi="Times New Roman" w:cs="Times New Roman"/>
          <w:sz w:val="24"/>
          <w:szCs w:val="24"/>
        </w:rPr>
        <w:t>(2)</w:t>
      </w:r>
      <w:bookmarkStart w:id="0" w:name="_GoBack"/>
      <w:bookmarkEnd w:id="0"/>
      <w:r>
        <w:rPr>
          <w:rFonts w:ascii="Times New Roman" w:hAnsi="Times New Roman" w:cs="Times New Roman"/>
          <w:sz w:val="24"/>
          <w:szCs w:val="24"/>
        </w:rPr>
        <w:t xml:space="preserve"> were fit using the </w:t>
      </w:r>
      <w:proofErr w:type="spellStart"/>
      <w:r>
        <w:rPr>
          <w:rFonts w:ascii="Times New Roman" w:hAnsi="Times New Roman" w:cs="Times New Roman"/>
          <w:sz w:val="24"/>
          <w:szCs w:val="24"/>
        </w:rPr>
        <w:t>glm</w:t>
      </w:r>
      <w:proofErr w:type="spellEnd"/>
      <w:r>
        <w:rPr>
          <w:rFonts w:ascii="Times New Roman" w:hAnsi="Times New Roman" w:cs="Times New Roman"/>
          <w:sz w:val="24"/>
          <w:szCs w:val="24"/>
        </w:rPr>
        <w:t>() function in R (R 2018), and the best models indicated by model selection were evaluated graphically using</w:t>
      </w:r>
      <w:r w:rsidRPr="00E023C0">
        <w:rPr>
          <w:rFonts w:ascii="Times New Roman" w:hAnsi="Times New Roman" w:cs="Times New Roman"/>
          <w:sz w:val="24"/>
          <w:szCs w:val="24"/>
        </w:rPr>
        <w:t xml:space="preserve"> general diagnostic plots, residual, </w:t>
      </w:r>
      <w:r>
        <w:rPr>
          <w:rFonts w:ascii="Times New Roman" w:hAnsi="Times New Roman" w:cs="Times New Roman"/>
          <w:sz w:val="24"/>
          <w:szCs w:val="24"/>
        </w:rPr>
        <w:t>q-q norm</w:t>
      </w:r>
      <w:r w:rsidRPr="00E023C0">
        <w:rPr>
          <w:rFonts w:ascii="Times New Roman" w:hAnsi="Times New Roman" w:cs="Times New Roman"/>
          <w:sz w:val="24"/>
          <w:szCs w:val="24"/>
        </w:rPr>
        <w:t>, standardized residu</w:t>
      </w:r>
      <w:r>
        <w:rPr>
          <w:rFonts w:ascii="Times New Roman" w:hAnsi="Times New Roman" w:cs="Times New Roman"/>
          <w:sz w:val="24"/>
          <w:szCs w:val="24"/>
        </w:rPr>
        <w:t>al, and influence,</w:t>
      </w:r>
      <w:r w:rsidRPr="00E023C0">
        <w:rPr>
          <w:rFonts w:ascii="Times New Roman" w:hAnsi="Times New Roman" w:cs="Times New Roman"/>
          <w:sz w:val="24"/>
          <w:szCs w:val="24"/>
        </w:rPr>
        <w:t xml:space="preserve"> for violations of basic linear model assumptions</w:t>
      </w:r>
      <w:r>
        <w:rPr>
          <w:rFonts w:ascii="Times New Roman" w:hAnsi="Times New Roman" w:cs="Times New Roman"/>
          <w:sz w:val="24"/>
          <w:szCs w:val="24"/>
        </w:rPr>
        <w:t xml:space="preserve">. Residuals were expected to be randomly distributed around zero. </w:t>
      </w:r>
      <w:proofErr w:type="spellStart"/>
      <w:proofErr w:type="gramStart"/>
      <w:r>
        <w:rPr>
          <w:rFonts w:ascii="Times New Roman" w:hAnsi="Times New Roman" w:cs="Times New Roman"/>
          <w:sz w:val="24"/>
          <w:szCs w:val="24"/>
        </w:rPr>
        <w:t>qq</w:t>
      </w:r>
      <w:proofErr w:type="spellEnd"/>
      <w:r>
        <w:rPr>
          <w:rFonts w:ascii="Times New Roman" w:hAnsi="Times New Roman" w:cs="Times New Roman"/>
          <w:sz w:val="24"/>
          <w:szCs w:val="24"/>
        </w:rPr>
        <w:t>-norm</w:t>
      </w:r>
      <w:proofErr w:type="gramEnd"/>
      <w:r>
        <w:rPr>
          <w:rFonts w:ascii="Times New Roman" w:hAnsi="Times New Roman" w:cs="Times New Roman"/>
          <w:sz w:val="24"/>
          <w:szCs w:val="24"/>
        </w:rPr>
        <w:t xml:space="preserve"> plots were expected to be relatively linear, and the slope of standardized residuals was expected to be zero.</w:t>
      </w:r>
    </w:p>
    <w:p w:rsidR="006D63E6" w:rsidRDefault="006D63E6" w:rsidP="006D63E6">
      <w:pPr>
        <w:spacing w:after="160" w:line="256" w:lineRule="auto"/>
        <w:jc w:val="both"/>
        <w:rPr>
          <w:rFonts w:ascii="Times New Roman" w:hAnsi="Times New Roman" w:cs="Times New Roman"/>
          <w:sz w:val="24"/>
          <w:szCs w:val="24"/>
        </w:rPr>
      </w:pPr>
    </w:p>
    <w:p w:rsidR="006D63E6" w:rsidRDefault="006D63E6" w:rsidP="006D63E6">
      <w:pPr>
        <w:spacing w:after="160" w:line="256" w:lineRule="auto"/>
        <w:jc w:val="both"/>
        <w:rPr>
          <w:rFonts w:ascii="Times New Roman" w:hAnsi="Times New Roman" w:cs="Times New Roman"/>
          <w:sz w:val="28"/>
          <w:szCs w:val="28"/>
        </w:rPr>
      </w:pPr>
      <w:r>
        <w:rPr>
          <w:rFonts w:ascii="Times New Roman" w:hAnsi="Times New Roman" w:cs="Times New Roman"/>
          <w:b/>
          <w:sz w:val="28"/>
          <w:szCs w:val="28"/>
        </w:rPr>
        <w:t>Results</w:t>
      </w:r>
    </w:p>
    <w:p w:rsidR="006D63E6" w:rsidRPr="00E023C0" w:rsidRDefault="006D63E6" w:rsidP="006D63E6">
      <w:pPr>
        <w:spacing w:after="160" w:line="256" w:lineRule="auto"/>
        <w:jc w:val="both"/>
        <w:rPr>
          <w:rFonts w:ascii="Times New Roman" w:hAnsi="Times New Roman" w:cs="Times New Roman"/>
          <w:sz w:val="24"/>
          <w:szCs w:val="24"/>
        </w:rPr>
      </w:pPr>
      <w:r>
        <w:rPr>
          <w:rFonts w:ascii="Times New Roman" w:hAnsi="Times New Roman" w:cs="Times New Roman"/>
          <w:sz w:val="24"/>
          <w:szCs w:val="24"/>
        </w:rPr>
        <w:t xml:space="preserve">The best model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included separate spring and summer effects, but winter and fall were grouped (Table </w:t>
      </w:r>
      <w:r w:rsidR="00160B9B">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Most strata were grouped, but South Delta, Confluence, and Southwest Suisun strata each received unique coefficients, resulting in unique intercepts for these three strata. Diagnostics did not indicate severe violations of general linear model assumptions. Model residuals appeared to be normally distributed, and no extreme outliers or leverage points were detected (Fig. </w:t>
      </w:r>
      <w:r w:rsidR="00160B9B">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The model explained 95.8% of the variation in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data, indicating high explanatory power.</w:t>
      </w:r>
    </w:p>
    <w:p w:rsidR="006D63E6" w:rsidRDefault="006D63E6" w:rsidP="006D63E6">
      <w:pPr>
        <w:spacing w:after="160" w:line="256"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All missing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data were from years prior to 2011. Of 240 year-month combinations, 30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ym(s=Yolo)</m:t>
            </m:r>
          </m:sub>
        </m:sSub>
      </m:oMath>
      <w:r>
        <w:rPr>
          <w:rFonts w:ascii="Times New Roman" w:eastAsiaTheme="minorEastAsia" w:hAnsi="Times New Roman" w:cs="Times New Roman"/>
          <w:sz w:val="24"/>
          <w:szCs w:val="24"/>
        </w:rPr>
        <w:t xml:space="preserve"> were missing, 7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ym(s=East Delta)</m:t>
            </m:r>
          </m:sub>
        </m:sSub>
      </m:oMath>
      <w:r>
        <w:rPr>
          <w:rFonts w:ascii="Times New Roman" w:eastAsiaTheme="minorEastAsia" w:hAnsi="Times New Roman" w:cs="Times New Roman"/>
          <w:sz w:val="24"/>
          <w:szCs w:val="24"/>
        </w:rPr>
        <w:t xml:space="preserve"> were missing, and 1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ym(s=Northeast Suisun)</m:t>
            </m:r>
          </m:sub>
        </m:sSub>
      </m:oMath>
      <w:r>
        <w:rPr>
          <w:rFonts w:ascii="Times New Roman" w:eastAsiaTheme="minorEastAsia" w:hAnsi="Times New Roman" w:cs="Times New Roman"/>
          <w:sz w:val="24"/>
          <w:szCs w:val="24"/>
        </w:rPr>
        <w:t xml:space="preserve"> were missing. The month of August was especially problematic </w:t>
      </w:r>
      <w:proofErr w:type="gramStart"/>
      <w:r>
        <w:rPr>
          <w:rFonts w:ascii="Times New Roman" w:eastAsiaTheme="minorEastAsia" w:hAnsi="Times New Roman"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ym(s=Yolo)</m:t>
            </m:r>
          </m:sub>
        </m:sSub>
      </m:oMath>
      <w:r>
        <w:rPr>
          <w:rFonts w:ascii="Times New Roman" w:eastAsiaTheme="minorEastAsia" w:hAnsi="Times New Roman" w:cs="Times New Roman"/>
          <w:sz w:val="24"/>
          <w:szCs w:val="24"/>
        </w:rPr>
        <w:t>, with zero samples from 1998 to 2010.</w:t>
      </w:r>
    </w:p>
    <w:p w:rsidR="006D63E6" w:rsidRDefault="006D63E6" w:rsidP="006D63E6">
      <w:pPr>
        <w:spacing w:after="160" w:line="25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best model to fill in missing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varied by stratum (Table </w:t>
      </w:r>
      <w:r w:rsidR="00160B9B">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The best model to predict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ym(s=Yolo)</m:t>
            </m:r>
          </m:sub>
        </m:sSub>
      </m:oMath>
      <w:r>
        <w:rPr>
          <w:rFonts w:ascii="Times New Roman" w:eastAsiaTheme="minorEastAsia" w:hAnsi="Times New Roman" w:cs="Times New Roman"/>
          <w:sz w:val="24"/>
          <w:szCs w:val="24"/>
        </w:rPr>
        <w:t xml:space="preserve"> included Sacramento, South Delta, Lower Sacramento, and Lower San Joaquin effects. Some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ym(s=East Delta)</m:t>
            </m:r>
          </m:sub>
        </m:sSub>
      </m:oMath>
      <w:r>
        <w:rPr>
          <w:rFonts w:ascii="Times New Roman" w:eastAsiaTheme="minorEastAsia" w:hAnsi="Times New Roman" w:cs="Times New Roman"/>
          <w:sz w:val="24"/>
          <w:szCs w:val="24"/>
        </w:rPr>
        <w:t xml:space="preserve"> were missing in the same time periods as the missing Yolo data, so East Delta data were not used to predict Yolo Secchi d</w:t>
      </w:r>
      <w:proofErr w:type="spellStart"/>
      <w:r>
        <w:rPr>
          <w:rFonts w:ascii="Times New Roman" w:eastAsiaTheme="minorEastAsia" w:hAnsi="Times New Roman" w:cs="Times New Roman"/>
          <w:sz w:val="24"/>
          <w:szCs w:val="24"/>
        </w:rPr>
        <w:t>epth</w:t>
      </w:r>
      <w:proofErr w:type="spellEnd"/>
      <w:r>
        <w:rPr>
          <w:rFonts w:ascii="Times New Roman" w:eastAsiaTheme="minorEastAsia" w:hAnsi="Times New Roman" w:cs="Times New Roman"/>
          <w:sz w:val="24"/>
          <w:szCs w:val="24"/>
        </w:rPr>
        <w:t xml:space="preserve">. The best model to predict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ym(s=East Delta)</m:t>
            </m:r>
          </m:sub>
        </m:sSub>
      </m:oMath>
      <w:r>
        <w:rPr>
          <w:rFonts w:ascii="Times New Roman" w:eastAsiaTheme="minorEastAsia" w:hAnsi="Times New Roman" w:cs="Times New Roman"/>
          <w:sz w:val="24"/>
          <w:szCs w:val="24"/>
        </w:rPr>
        <w:t xml:space="preserve"> included Sacramento, South Delta, Southeast Suisun, and Southwest Suisun effects, and the best model to predict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ym(s=Northeast Suisun)</m:t>
            </m:r>
          </m:sub>
        </m:sSub>
      </m:oMath>
      <w:r>
        <w:rPr>
          <w:rFonts w:ascii="Times New Roman" w:eastAsiaTheme="minorEastAsia" w:hAnsi="Times New Roman" w:cs="Times New Roman"/>
          <w:sz w:val="24"/>
          <w:szCs w:val="24"/>
        </w:rPr>
        <w:t xml:space="preserve"> included Sacramento, Southeast Suisun, Northeast S</w:t>
      </w:r>
      <w:proofErr w:type="spellStart"/>
      <w:r>
        <w:rPr>
          <w:rFonts w:ascii="Times New Roman" w:eastAsiaTheme="minorEastAsia" w:hAnsi="Times New Roman" w:cs="Times New Roman"/>
          <w:sz w:val="24"/>
          <w:szCs w:val="24"/>
        </w:rPr>
        <w:t>uisun</w:t>
      </w:r>
      <w:proofErr w:type="spellEnd"/>
      <w:r>
        <w:rPr>
          <w:rFonts w:ascii="Times New Roman" w:eastAsiaTheme="minorEastAsia" w:hAnsi="Times New Roman" w:cs="Times New Roman"/>
          <w:sz w:val="24"/>
          <w:szCs w:val="24"/>
        </w:rPr>
        <w:t xml:space="preserve">, and Northwest Suisun effects. Diagnostics revealed exactly one extreme outlier in the datasets to predict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for each stratum, so these outliers were removed prior to fitting the final model. After removing outliers, most residuals appeared to be normally distributed (Figs. </w:t>
      </w:r>
      <w:r w:rsidR="00160B9B">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r w:rsidR="00160B9B">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and no high leverage points were detected. Residuals were somewhat higher at the highest predicted values of greater than 175 cm </w:t>
      </w:r>
      <w:proofErr w:type="spellStart"/>
      <w:r>
        <w:rPr>
          <w:rFonts w:ascii="Times New Roman" w:eastAsiaTheme="minorEastAsia" w:hAnsi="Times New Roman" w:cs="Times New Roman"/>
          <w:sz w:val="24"/>
          <w:szCs w:val="24"/>
        </w:rPr>
        <w:t>Secchi</w:t>
      </w:r>
      <w:proofErr w:type="spellEnd"/>
      <w:r>
        <w:rPr>
          <w:rFonts w:ascii="Times New Roman" w:eastAsiaTheme="minorEastAsia" w:hAnsi="Times New Roman" w:cs="Times New Roman"/>
          <w:sz w:val="24"/>
          <w:szCs w:val="24"/>
        </w:rPr>
        <w:t xml:space="preserve"> depth, suggesting that a log-linear model might fit the data better. Modeled effects on delta smelt did not vary at </w:t>
      </w:r>
      <w:proofErr w:type="spellStart"/>
      <w:r>
        <w:rPr>
          <w:rFonts w:ascii="Times New Roman" w:eastAsiaTheme="minorEastAsia" w:hAnsi="Times New Roman" w:cs="Times New Roman"/>
          <w:sz w:val="24"/>
          <w:szCs w:val="24"/>
        </w:rPr>
        <w:t>Secchi</w:t>
      </w:r>
      <w:proofErr w:type="spellEnd"/>
      <w:r>
        <w:rPr>
          <w:rFonts w:ascii="Times New Roman" w:eastAsiaTheme="minorEastAsia" w:hAnsi="Times New Roman" w:cs="Times New Roman"/>
          <w:sz w:val="24"/>
          <w:szCs w:val="24"/>
        </w:rPr>
        <w:t xml:space="preserve"> depths greater than 84 cm, so an improved model of the highest </w:t>
      </w:r>
      <w:proofErr w:type="spellStart"/>
      <w:r>
        <w:rPr>
          <w:rFonts w:ascii="Times New Roman" w:eastAsiaTheme="minorEastAsia" w:hAnsi="Times New Roman" w:cs="Times New Roman"/>
          <w:sz w:val="24"/>
          <w:szCs w:val="24"/>
        </w:rPr>
        <w:t>Secchi</w:t>
      </w:r>
      <w:proofErr w:type="spellEnd"/>
      <w:r>
        <w:rPr>
          <w:rFonts w:ascii="Times New Roman" w:eastAsiaTheme="minorEastAsia" w:hAnsi="Times New Roman" w:cs="Times New Roman"/>
          <w:sz w:val="24"/>
          <w:szCs w:val="24"/>
        </w:rPr>
        <w:t xml:space="preserve"> depths was not expected to change the IBMR dynamics.</w:t>
      </w:r>
    </w:p>
    <w:p w:rsidR="006D63E6" w:rsidRDefault="006D63E6" w:rsidP="006D63E6">
      <w:pPr>
        <w:spacing w:after="16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explanatory power of models to predict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varied, with East Delta and Northeast Suisun models explaining 79.5% and 82.7% of variation, respectively. The best model to predict missing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ym(s=Yolo)</m:t>
            </m:r>
          </m:sub>
        </m:sSub>
      </m:oMath>
      <w:r>
        <w:rPr>
          <w:rFonts w:ascii="Times New Roman" w:eastAsiaTheme="minorEastAsia" w:hAnsi="Times New Roman" w:cs="Times New Roman"/>
          <w:sz w:val="24"/>
          <w:szCs w:val="24"/>
        </w:rPr>
        <w:t xml:space="preserve"> explained only 61.6% of variation. Many of the Yolo observations, or y values, were limited to a single replicate sample per month, versus and average of 30 </w:t>
      </w:r>
      <w:proofErr w:type="spellStart"/>
      <w:r>
        <w:rPr>
          <w:rFonts w:ascii="Times New Roman" w:eastAsiaTheme="minorEastAsia" w:hAnsi="Times New Roman" w:cs="Times New Roman"/>
          <w:sz w:val="24"/>
          <w:szCs w:val="24"/>
        </w:rPr>
        <w:t>Secchi</w:t>
      </w:r>
      <w:proofErr w:type="spellEnd"/>
      <w:r>
        <w:rPr>
          <w:rFonts w:ascii="Times New Roman" w:eastAsiaTheme="minorEastAsia" w:hAnsi="Times New Roman" w:cs="Times New Roman"/>
          <w:sz w:val="24"/>
          <w:szCs w:val="24"/>
        </w:rPr>
        <w:t xml:space="preserve"> depth samples within other year-month-strata combinations. This limitation may have been a source of observation error in the Yolo model.</w:t>
      </w:r>
    </w:p>
    <w:p w:rsidR="006D63E6" w:rsidRDefault="006D63E6" w:rsidP="006D63E6">
      <w:pPr>
        <w:spacing w:after="160" w:line="256" w:lineRule="auto"/>
        <w:jc w:val="both"/>
        <w:rPr>
          <w:rFonts w:ascii="Times New Roman" w:eastAsiaTheme="minorEastAsia" w:hAnsi="Times New Roman" w:cs="Times New Roman"/>
          <w:sz w:val="24"/>
          <w:szCs w:val="24"/>
        </w:rPr>
      </w:pPr>
    </w:p>
    <w:p w:rsidR="006D63E6" w:rsidRPr="002D39DE" w:rsidRDefault="006D63E6" w:rsidP="006D63E6">
      <w:pPr>
        <w:spacing w:after="160" w:line="256" w:lineRule="auto"/>
        <w:jc w:val="both"/>
        <w:rPr>
          <w:rFonts w:ascii="Times New Roman" w:hAnsi="Times New Roman" w:cs="Times New Roman"/>
          <w:sz w:val="28"/>
          <w:szCs w:val="28"/>
        </w:rPr>
      </w:pPr>
      <w:r w:rsidRPr="002D39DE">
        <w:rPr>
          <w:rFonts w:ascii="Times New Roman" w:eastAsiaTheme="minorEastAsia" w:hAnsi="Times New Roman" w:cs="Times New Roman"/>
          <w:b/>
          <w:sz w:val="28"/>
          <w:szCs w:val="28"/>
        </w:rPr>
        <w:t>Discussion</w:t>
      </w:r>
    </w:p>
    <w:p w:rsidR="006D63E6" w:rsidRDefault="006D63E6" w:rsidP="006D63E6">
      <w:pPr>
        <w:spacing w:after="160" w:line="25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models developed here to predict missing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leave much room for improvement. </w:t>
      </w:r>
      <w:r>
        <w:rPr>
          <w:rFonts w:ascii="Times New Roman" w:eastAsiaTheme="minorEastAsia" w:hAnsi="Times New Roman" w:cs="Times New Roman"/>
          <w:sz w:val="24"/>
          <w:szCs w:val="24"/>
        </w:rPr>
        <w:br/>
        <w:t xml:space="preserve">-The best way to improve the estimation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data used by IBMR would be to complete DSM2 simulations for the entire 1995-2014 time series. </w:t>
      </w:r>
    </w:p>
    <w:p w:rsidR="006D63E6" w:rsidRDefault="006D63E6" w:rsidP="006D63E6">
      <w:pPr>
        <w:spacing w:after="160" w:line="25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-Backwards selection using coefficient p-values was used to identify the best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general linear models, but a comparison of all possible models, using AIC would be a superior method. The primary advantage would be increasing the number of strata groupings to consider. The set of all possible strata combinations is very large. For example, just consideration of all 1- and 2-strata groupings would result in a total of 78 candidate models to consider.</w:t>
      </w:r>
    </w:p>
    <w:p w:rsidR="006D63E6" w:rsidRDefault="006D63E6" w:rsidP="006D63E6">
      <w:pPr>
        <w:spacing w:after="160" w:line="256" w:lineRule="auto"/>
        <w:jc w:val="both"/>
        <w:rPr>
          <w:rFonts w:ascii="Times New Roman" w:hAnsi="Times New Roman" w:cs="Times New Roman"/>
          <w:sz w:val="24"/>
          <w:szCs w:val="24"/>
        </w:rPr>
      </w:pPr>
      <w:r>
        <w:rPr>
          <w:rFonts w:ascii="Times New Roman" w:eastAsiaTheme="minorEastAsia" w:hAnsi="Times New Roman" w:cs="Times New Roman"/>
          <w:sz w:val="24"/>
          <w:szCs w:val="24"/>
        </w:rPr>
        <w:t>-Replacing the linear models with a more flexible functional form, such as a generalized additive model (GAM), could improve predictions by accounting for non-linear relationships.</w:t>
      </w:r>
    </w:p>
    <w:p w:rsidR="006D63E6" w:rsidRDefault="006D63E6" w:rsidP="006D63E6">
      <w:pPr>
        <w:spacing w:after="160" w:line="256" w:lineRule="auto"/>
        <w:jc w:val="both"/>
        <w:rPr>
          <w:rFonts w:ascii="Times New Roman" w:hAnsi="Times New Roman" w:cs="Times New Roman"/>
          <w:sz w:val="24"/>
          <w:szCs w:val="24"/>
        </w:rPr>
      </w:pPr>
      <w:r>
        <w:rPr>
          <w:rFonts w:ascii="Times New Roman" w:hAnsi="Times New Roman" w:cs="Times New Roman"/>
          <w:sz w:val="24"/>
          <w:szCs w:val="24"/>
        </w:rPr>
        <w:t xml:space="preserve">-Some hydrodynamic models of the San Francisco Estuary are capable of simulating turbidity fields. Application of these models to estimate the IBMR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Secchi</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dataset would be especially useful for the Yolo spatial strata, which was limited by a low number of within-month (replicate) samples and a larger number of </w:t>
      </w:r>
      <w:proofErr w:type="spellStart"/>
      <w:r>
        <w:rPr>
          <w:rFonts w:ascii="Times New Roman" w:eastAsiaTheme="minorEastAsia" w:hAnsi="Times New Roman" w:cs="Times New Roman"/>
          <w:sz w:val="24"/>
          <w:szCs w:val="24"/>
        </w:rPr>
        <w:t>unsampled</w:t>
      </w:r>
      <w:proofErr w:type="spellEnd"/>
      <w:r>
        <w:rPr>
          <w:rFonts w:ascii="Times New Roman" w:eastAsiaTheme="minorEastAsia" w:hAnsi="Times New Roman" w:cs="Times New Roman"/>
          <w:sz w:val="24"/>
          <w:szCs w:val="24"/>
        </w:rPr>
        <w:t xml:space="preserve"> year-month combinations, relative to other strata.</w:t>
      </w:r>
    </w:p>
    <w:p w:rsidR="006D63E6" w:rsidRDefault="006D63E6" w:rsidP="006D63E6">
      <w:pPr>
        <w:spacing w:after="160" w:line="256" w:lineRule="auto"/>
        <w:jc w:val="both"/>
        <w:rPr>
          <w:rFonts w:ascii="Times New Roman" w:hAnsi="Times New Roman" w:cs="Times New Roman"/>
          <w:sz w:val="24"/>
          <w:szCs w:val="24"/>
        </w:rPr>
      </w:pPr>
    </w:p>
    <w:p w:rsidR="00160B9B" w:rsidRDefault="00160B9B">
      <w:pPr>
        <w:spacing w:after="160" w:line="259" w:lineRule="auto"/>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160B9B" w:rsidRDefault="00160B9B" w:rsidP="00160B9B">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Data files</w:t>
      </w:r>
    </w:p>
    <w:p w:rsidR="00160B9B" w:rsidRPr="006D63E6" w:rsidRDefault="00160B9B" w:rsidP="00160B9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Filenames for datasets with raw data are listed below. Each dataset, except fish distribution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Temp</m:t>
            </m:r>
          </m:e>
          <m:sub>
            <m:r>
              <m:rPr>
                <m:sty m:val="p"/>
              </m:rPr>
              <w:rPr>
                <w:rFonts w:ascii="Cambria Math" w:eastAsiaTheme="minorEastAsia" w:hAnsi="Cambria Math" w:cs="Times New Roman"/>
                <w:sz w:val="24"/>
                <w:szCs w:val="24"/>
              </w:rPr>
              <m:t>yms</m:t>
            </m:r>
          </m:sub>
        </m:sSub>
      </m:oMath>
      <w:r>
        <w:rPr>
          <w:rFonts w:ascii="Times New Roman" w:eastAsiaTheme="minorEastAsia" w:hAnsi="Times New Roman" w:cs="Times New Roman"/>
          <w:sz w:val="24"/>
          <w:szCs w:val="24"/>
        </w:rPr>
        <w:t xml:space="preserve"> data are saved at the daily time scale; however the IBMR requires monthly-scaled data. Each dataset must, therefore, be summarized into the spatiotemporal dimensions of the IBMR, using a set of data summary functions that are included with the model code.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533"/>
        <w:gridCol w:w="4728"/>
        <w:gridCol w:w="1470"/>
      </w:tblGrid>
      <w:tr w:rsidR="00160B9B" w:rsidRPr="006D63E6" w:rsidTr="002200AC">
        <w:tc>
          <w:tcPr>
            <w:tcW w:w="1619" w:type="dxa"/>
            <w:tcBorders>
              <w:top w:val="single" w:sz="4" w:space="0" w:color="auto"/>
              <w:bottom w:val="single" w:sz="4" w:space="0" w:color="auto"/>
            </w:tcBorders>
            <w:vAlign w:val="center"/>
          </w:tcPr>
          <w:p w:rsidR="00160B9B" w:rsidRPr="006D63E6" w:rsidRDefault="00160B9B" w:rsidP="002200AC">
            <w:pPr>
              <w:rPr>
                <w:rFonts w:ascii="Times New Roman" w:hAnsi="Times New Roman" w:cs="Times New Roman"/>
                <w:sz w:val="24"/>
                <w:szCs w:val="24"/>
              </w:rPr>
            </w:pPr>
            <w:r w:rsidRPr="006D63E6">
              <w:rPr>
                <w:rFonts w:ascii="Times New Roman" w:hAnsi="Times New Roman" w:cs="Times New Roman"/>
                <w:sz w:val="24"/>
                <w:szCs w:val="24"/>
              </w:rPr>
              <w:t>Data type</w:t>
            </w:r>
          </w:p>
        </w:tc>
        <w:tc>
          <w:tcPr>
            <w:tcW w:w="1533" w:type="dxa"/>
            <w:tcBorders>
              <w:top w:val="single" w:sz="4" w:space="0" w:color="auto"/>
              <w:bottom w:val="single" w:sz="4" w:space="0" w:color="auto"/>
            </w:tcBorders>
            <w:vAlign w:val="center"/>
          </w:tcPr>
          <w:p w:rsidR="00160B9B" w:rsidRPr="006D63E6" w:rsidRDefault="00160B9B" w:rsidP="002200AC">
            <w:pPr>
              <w:rPr>
                <w:rFonts w:ascii="Times New Roman" w:hAnsi="Times New Roman" w:cs="Times New Roman"/>
                <w:sz w:val="24"/>
                <w:szCs w:val="24"/>
              </w:rPr>
            </w:pPr>
            <w:r>
              <w:rPr>
                <w:rFonts w:ascii="Times New Roman" w:hAnsi="Times New Roman" w:cs="Times New Roman"/>
                <w:sz w:val="24"/>
                <w:szCs w:val="24"/>
              </w:rPr>
              <w:t>Description</w:t>
            </w:r>
          </w:p>
        </w:tc>
        <w:tc>
          <w:tcPr>
            <w:tcW w:w="4728" w:type="dxa"/>
            <w:tcBorders>
              <w:top w:val="single" w:sz="4" w:space="0" w:color="auto"/>
              <w:bottom w:val="single" w:sz="4" w:space="0" w:color="auto"/>
            </w:tcBorders>
            <w:vAlign w:val="center"/>
          </w:tcPr>
          <w:p w:rsidR="00160B9B" w:rsidRPr="006D63E6" w:rsidRDefault="00160B9B" w:rsidP="002200AC">
            <w:pPr>
              <w:rPr>
                <w:rFonts w:ascii="Times New Roman" w:hAnsi="Times New Roman" w:cs="Times New Roman"/>
                <w:sz w:val="24"/>
                <w:szCs w:val="24"/>
              </w:rPr>
            </w:pPr>
            <w:r>
              <w:rPr>
                <w:rFonts w:ascii="Times New Roman" w:hAnsi="Times New Roman" w:cs="Times New Roman"/>
                <w:sz w:val="24"/>
                <w:szCs w:val="24"/>
              </w:rPr>
              <w:t>File name</w:t>
            </w:r>
          </w:p>
        </w:tc>
        <w:tc>
          <w:tcPr>
            <w:tcW w:w="1470" w:type="dxa"/>
            <w:tcBorders>
              <w:top w:val="single" w:sz="4" w:space="0" w:color="auto"/>
              <w:bottom w:val="single" w:sz="4" w:space="0" w:color="auto"/>
            </w:tcBorders>
            <w:vAlign w:val="center"/>
          </w:tcPr>
          <w:p w:rsidR="00160B9B" w:rsidRPr="006D63E6" w:rsidRDefault="00160B9B" w:rsidP="002200AC">
            <w:pPr>
              <w:rPr>
                <w:rFonts w:ascii="Times New Roman" w:hAnsi="Times New Roman" w:cs="Times New Roman"/>
                <w:sz w:val="24"/>
                <w:szCs w:val="24"/>
              </w:rPr>
            </w:pPr>
            <w:r>
              <w:rPr>
                <w:rFonts w:ascii="Times New Roman" w:hAnsi="Times New Roman" w:cs="Times New Roman"/>
                <w:sz w:val="24"/>
                <w:szCs w:val="24"/>
              </w:rPr>
              <w:t>Comments</w:t>
            </w:r>
          </w:p>
        </w:tc>
      </w:tr>
      <w:tr w:rsidR="00160B9B" w:rsidRPr="006D63E6" w:rsidTr="002200AC">
        <w:tc>
          <w:tcPr>
            <w:tcW w:w="1619" w:type="dxa"/>
            <w:vMerge w:val="restart"/>
            <w:tcBorders>
              <w:top w:val="single" w:sz="4" w:space="0" w:color="auto"/>
            </w:tcBorders>
            <w:vAlign w:val="center"/>
          </w:tcPr>
          <w:p w:rsidR="00160B9B" w:rsidRPr="006D63E6" w:rsidRDefault="00160B9B" w:rsidP="002200AC">
            <w:pPr>
              <w:rPr>
                <w:rFonts w:ascii="Times New Roman" w:hAnsi="Times New Roman" w:cs="Times New Roman"/>
                <w:sz w:val="24"/>
                <w:szCs w:val="24"/>
              </w:rPr>
            </w:pPr>
            <w:r w:rsidRPr="006D63E6">
              <w:rPr>
                <w:rFonts w:ascii="Times New Roman" w:hAnsi="Times New Roman" w:cs="Times New Roman"/>
                <w:sz w:val="24"/>
                <w:szCs w:val="24"/>
              </w:rPr>
              <w:t>Prey density</w:t>
            </w:r>
          </w:p>
        </w:tc>
        <w:tc>
          <w:tcPr>
            <w:tcW w:w="1533" w:type="dxa"/>
            <w:tcBorders>
              <w:top w:val="single" w:sz="4" w:space="0" w:color="auto"/>
            </w:tcBorders>
            <w:vAlign w:val="center"/>
          </w:tcPr>
          <w:p w:rsidR="00160B9B" w:rsidRPr="006D63E6" w:rsidRDefault="00160B9B" w:rsidP="002200AC">
            <w:pPr>
              <w:rPr>
                <w:rFonts w:ascii="Times New Roman" w:hAnsi="Times New Roman" w:cs="Times New Roman"/>
                <w:sz w:val="24"/>
                <w:szCs w:val="24"/>
              </w:rPr>
            </w:pPr>
            <w:r w:rsidRPr="006D63E6">
              <w:rPr>
                <w:rFonts w:ascii="Times New Roman" w:hAnsi="Times New Roman" w:cs="Times New Roman"/>
                <w:sz w:val="24"/>
                <w:szCs w:val="24"/>
              </w:rPr>
              <w:t>log(carbon density)</w:t>
            </w:r>
            <w:r>
              <w:rPr>
                <w:rFonts w:ascii="Times New Roman" w:hAnsi="Times New Roman" w:cs="Times New Roman"/>
                <w:sz w:val="24"/>
                <w:szCs w:val="24"/>
              </w:rPr>
              <w:t xml:space="preserve"> of positive catches</w:t>
            </w:r>
          </w:p>
        </w:tc>
        <w:tc>
          <w:tcPr>
            <w:tcW w:w="4728" w:type="dxa"/>
            <w:tcBorders>
              <w:top w:val="single" w:sz="4" w:space="0" w:color="auto"/>
            </w:tcBorders>
            <w:vAlign w:val="center"/>
          </w:tcPr>
          <w:p w:rsidR="00160B9B" w:rsidRPr="006D63E6" w:rsidRDefault="00160B9B" w:rsidP="002200AC">
            <w:pPr>
              <w:rPr>
                <w:rFonts w:ascii="Times New Roman" w:hAnsi="Times New Roman" w:cs="Times New Roman"/>
                <w:sz w:val="24"/>
                <w:szCs w:val="24"/>
              </w:rPr>
            </w:pPr>
            <w:r w:rsidRPr="006D63E6">
              <w:rPr>
                <w:rFonts w:ascii="Times New Roman" w:hAnsi="Times New Roman" w:cs="Times New Roman"/>
                <w:sz w:val="24"/>
                <w:szCs w:val="24"/>
              </w:rPr>
              <w:t xml:space="preserve">‘Zoop.acartela__.txt’ </w:t>
            </w:r>
            <w:r>
              <w:rPr>
                <w:rFonts w:ascii="Times New Roman" w:hAnsi="Times New Roman" w:cs="Times New Roman"/>
                <w:sz w:val="24"/>
                <w:szCs w:val="24"/>
              </w:rPr>
              <w:br/>
            </w:r>
            <w:r w:rsidRPr="006D63E6">
              <w:rPr>
                <w:rFonts w:ascii="Times New Roman" w:hAnsi="Times New Roman" w:cs="Times New Roman"/>
                <w:sz w:val="24"/>
                <w:szCs w:val="24"/>
              </w:rPr>
              <w:t xml:space="preserve">‘Zoop.allcopnaup.txt’ </w:t>
            </w:r>
            <w:r>
              <w:rPr>
                <w:rFonts w:ascii="Times New Roman" w:hAnsi="Times New Roman" w:cs="Times New Roman"/>
                <w:sz w:val="24"/>
                <w:szCs w:val="24"/>
              </w:rPr>
              <w:br/>
            </w:r>
            <w:r w:rsidRPr="006D63E6">
              <w:rPr>
                <w:rFonts w:ascii="Times New Roman" w:hAnsi="Times New Roman" w:cs="Times New Roman"/>
                <w:sz w:val="24"/>
                <w:szCs w:val="24"/>
              </w:rPr>
              <w:t xml:space="preserve">‘Zoop.daphnia___.txt’ </w:t>
            </w:r>
            <w:r>
              <w:rPr>
                <w:rFonts w:ascii="Times New Roman" w:hAnsi="Times New Roman" w:cs="Times New Roman"/>
                <w:sz w:val="24"/>
                <w:szCs w:val="24"/>
              </w:rPr>
              <w:br/>
            </w:r>
            <w:r w:rsidRPr="006D63E6">
              <w:rPr>
                <w:rFonts w:ascii="Times New Roman" w:hAnsi="Times New Roman" w:cs="Times New Roman"/>
                <w:sz w:val="24"/>
                <w:szCs w:val="24"/>
              </w:rPr>
              <w:t xml:space="preserve">‘Zoop.eurytem___.txt’ </w:t>
            </w:r>
            <w:r>
              <w:rPr>
                <w:rFonts w:ascii="Times New Roman" w:hAnsi="Times New Roman" w:cs="Times New Roman"/>
                <w:sz w:val="24"/>
                <w:szCs w:val="24"/>
              </w:rPr>
              <w:br/>
            </w:r>
            <w:r w:rsidRPr="006D63E6">
              <w:rPr>
                <w:rFonts w:ascii="Times New Roman" w:hAnsi="Times New Roman" w:cs="Times New Roman"/>
                <w:sz w:val="24"/>
                <w:szCs w:val="24"/>
              </w:rPr>
              <w:t xml:space="preserve">‘Zoop.limno_____.txt’ </w:t>
            </w:r>
            <w:r>
              <w:rPr>
                <w:rFonts w:ascii="Times New Roman" w:hAnsi="Times New Roman" w:cs="Times New Roman"/>
                <w:sz w:val="24"/>
                <w:szCs w:val="24"/>
              </w:rPr>
              <w:br/>
            </w:r>
            <w:r w:rsidRPr="006D63E6">
              <w:rPr>
                <w:rFonts w:ascii="Times New Roman" w:hAnsi="Times New Roman" w:cs="Times New Roman"/>
                <w:sz w:val="24"/>
                <w:szCs w:val="24"/>
              </w:rPr>
              <w:t xml:space="preserve">‘Zoop.othcalad__.txt’ </w:t>
            </w:r>
            <w:r>
              <w:rPr>
                <w:rFonts w:ascii="Times New Roman" w:hAnsi="Times New Roman" w:cs="Times New Roman"/>
                <w:sz w:val="24"/>
                <w:szCs w:val="24"/>
              </w:rPr>
              <w:br/>
            </w:r>
            <w:r w:rsidRPr="006D63E6">
              <w:rPr>
                <w:rFonts w:ascii="Times New Roman" w:hAnsi="Times New Roman" w:cs="Times New Roman"/>
                <w:sz w:val="24"/>
                <w:szCs w:val="24"/>
              </w:rPr>
              <w:t xml:space="preserve">‘Zoop.othcaljuv_.txt’ </w:t>
            </w:r>
            <w:r>
              <w:rPr>
                <w:rFonts w:ascii="Times New Roman" w:hAnsi="Times New Roman" w:cs="Times New Roman"/>
                <w:sz w:val="24"/>
                <w:szCs w:val="24"/>
              </w:rPr>
              <w:br/>
            </w:r>
            <w:r w:rsidRPr="006D63E6">
              <w:rPr>
                <w:rFonts w:ascii="Times New Roman" w:hAnsi="Times New Roman" w:cs="Times New Roman"/>
                <w:sz w:val="24"/>
                <w:szCs w:val="24"/>
              </w:rPr>
              <w:t xml:space="preserve">‘Zoop.othclad___.txt’ </w:t>
            </w:r>
            <w:r>
              <w:rPr>
                <w:rFonts w:ascii="Times New Roman" w:hAnsi="Times New Roman" w:cs="Times New Roman"/>
                <w:sz w:val="24"/>
                <w:szCs w:val="24"/>
              </w:rPr>
              <w:br/>
            </w:r>
            <w:r w:rsidRPr="006D63E6">
              <w:rPr>
                <w:rFonts w:ascii="Times New Roman" w:hAnsi="Times New Roman" w:cs="Times New Roman"/>
                <w:sz w:val="24"/>
                <w:szCs w:val="24"/>
              </w:rPr>
              <w:t xml:space="preserve">‘Zoop.othcyc____.txt’ </w:t>
            </w:r>
            <w:r>
              <w:rPr>
                <w:rFonts w:ascii="Times New Roman" w:hAnsi="Times New Roman" w:cs="Times New Roman"/>
                <w:sz w:val="24"/>
                <w:szCs w:val="24"/>
              </w:rPr>
              <w:br/>
            </w:r>
            <w:r w:rsidRPr="006D63E6">
              <w:rPr>
                <w:rFonts w:ascii="Times New Roman" w:hAnsi="Times New Roman" w:cs="Times New Roman"/>
                <w:sz w:val="24"/>
                <w:szCs w:val="24"/>
              </w:rPr>
              <w:t>‘Zoop.other_____.txt’</w:t>
            </w:r>
          </w:p>
        </w:tc>
        <w:tc>
          <w:tcPr>
            <w:tcW w:w="1470" w:type="dxa"/>
            <w:tcBorders>
              <w:top w:val="single" w:sz="4" w:space="0" w:color="auto"/>
            </w:tcBorders>
            <w:vAlign w:val="center"/>
          </w:tcPr>
          <w:p w:rsidR="00160B9B" w:rsidRPr="006D63E6" w:rsidRDefault="00160B9B" w:rsidP="002200AC">
            <w:pPr>
              <w:rPr>
                <w:rFonts w:ascii="Times New Roman" w:hAnsi="Times New Roman" w:cs="Times New Roman"/>
                <w:sz w:val="24"/>
                <w:szCs w:val="24"/>
              </w:rPr>
            </w:pPr>
            <w:r w:rsidRPr="006D63E6">
              <w:rPr>
                <w:rFonts w:ascii="Times New Roman" w:hAnsi="Times New Roman" w:cs="Times New Roman"/>
                <w:sz w:val="24"/>
                <w:szCs w:val="24"/>
              </w:rPr>
              <w:t>One file for each prey type</w:t>
            </w:r>
          </w:p>
        </w:tc>
      </w:tr>
      <w:tr w:rsidR="00160B9B" w:rsidRPr="006D63E6" w:rsidTr="002200AC">
        <w:tc>
          <w:tcPr>
            <w:tcW w:w="1619" w:type="dxa"/>
            <w:vMerge/>
            <w:vAlign w:val="center"/>
          </w:tcPr>
          <w:p w:rsidR="00160B9B" w:rsidRPr="006D63E6" w:rsidRDefault="00160B9B" w:rsidP="002200AC">
            <w:pPr>
              <w:rPr>
                <w:rFonts w:ascii="Times New Roman" w:hAnsi="Times New Roman" w:cs="Times New Roman"/>
                <w:sz w:val="24"/>
                <w:szCs w:val="24"/>
              </w:rPr>
            </w:pPr>
          </w:p>
        </w:tc>
        <w:tc>
          <w:tcPr>
            <w:tcW w:w="1533" w:type="dxa"/>
            <w:vAlign w:val="center"/>
          </w:tcPr>
          <w:p w:rsidR="00160B9B" w:rsidRPr="006D63E6" w:rsidRDefault="00160B9B" w:rsidP="002200AC">
            <w:pPr>
              <w:rPr>
                <w:rFonts w:ascii="Times New Roman" w:hAnsi="Times New Roman" w:cs="Times New Roman"/>
                <w:sz w:val="24"/>
                <w:szCs w:val="24"/>
              </w:rPr>
            </w:pPr>
            <w:r>
              <w:rPr>
                <w:rFonts w:ascii="Times New Roman" w:hAnsi="Times New Roman" w:cs="Times New Roman"/>
                <w:sz w:val="24"/>
                <w:szCs w:val="24"/>
              </w:rPr>
              <w:t>proportion zero catches</w:t>
            </w:r>
          </w:p>
        </w:tc>
        <w:tc>
          <w:tcPr>
            <w:tcW w:w="4728" w:type="dxa"/>
            <w:vAlign w:val="center"/>
          </w:tcPr>
          <w:p w:rsidR="00160B9B" w:rsidRPr="006D63E6" w:rsidRDefault="00160B9B" w:rsidP="002200AC">
            <w:pPr>
              <w:rPr>
                <w:rFonts w:ascii="Times New Roman" w:hAnsi="Times New Roman" w:cs="Times New Roman"/>
                <w:sz w:val="24"/>
                <w:szCs w:val="24"/>
              </w:rPr>
            </w:pPr>
            <w:r w:rsidRPr="006D63E6">
              <w:rPr>
                <w:rFonts w:ascii="Times New Roman" w:hAnsi="Times New Roman" w:cs="Times New Roman"/>
                <w:sz w:val="24"/>
                <w:szCs w:val="24"/>
              </w:rPr>
              <w:t>‘Zoop.P0.acartela__.txt’ ‘Zoop.P0.allcopnaup.txt’ ‘Zoop.P0.daphnia___.txt’ ‘Zoop.P0.eurytem___.txt’ ‘Zoop.P0.limno_____.txt’ ‘Zoop.P0.othcalad__.txt’ ‘Zoop.P0.othcaljuv_.txt’ ‘Zoop.P0.othclad___.txt’ ‘Zoop.P0.othcyc____.txt’ ‘Zoop.P0.other_____.txt’</w:t>
            </w:r>
          </w:p>
        </w:tc>
        <w:tc>
          <w:tcPr>
            <w:tcW w:w="1470" w:type="dxa"/>
            <w:vAlign w:val="center"/>
          </w:tcPr>
          <w:p w:rsidR="00160B9B" w:rsidRPr="006D63E6" w:rsidRDefault="00160B9B" w:rsidP="002200AC">
            <w:pPr>
              <w:rPr>
                <w:rFonts w:ascii="Times New Roman" w:hAnsi="Times New Roman" w:cs="Times New Roman"/>
                <w:sz w:val="24"/>
                <w:szCs w:val="24"/>
              </w:rPr>
            </w:pPr>
            <w:r w:rsidRPr="006D63E6">
              <w:rPr>
                <w:rFonts w:ascii="Times New Roman" w:hAnsi="Times New Roman" w:cs="Times New Roman"/>
                <w:sz w:val="24"/>
                <w:szCs w:val="24"/>
              </w:rPr>
              <w:t>One file for each prey type</w:t>
            </w:r>
          </w:p>
        </w:tc>
      </w:tr>
      <w:tr w:rsidR="00160B9B" w:rsidRPr="006D63E6" w:rsidTr="002200AC">
        <w:tc>
          <w:tcPr>
            <w:tcW w:w="1619" w:type="dxa"/>
            <w:vAlign w:val="center"/>
          </w:tcPr>
          <w:p w:rsidR="00160B9B" w:rsidRPr="006D63E6" w:rsidRDefault="00160B9B" w:rsidP="002200AC">
            <w:pPr>
              <w:rPr>
                <w:rFonts w:ascii="Times New Roman" w:hAnsi="Times New Roman" w:cs="Times New Roman"/>
                <w:sz w:val="24"/>
                <w:szCs w:val="24"/>
              </w:rPr>
            </w:pPr>
            <w:r>
              <w:rPr>
                <w:rFonts w:ascii="Times New Roman" w:hAnsi="Times New Roman" w:cs="Times New Roman"/>
                <w:sz w:val="24"/>
                <w:szCs w:val="24"/>
              </w:rPr>
              <w:t>OMR</w:t>
            </w:r>
          </w:p>
        </w:tc>
        <w:tc>
          <w:tcPr>
            <w:tcW w:w="1533" w:type="dxa"/>
            <w:vAlign w:val="center"/>
          </w:tcPr>
          <w:p w:rsidR="00160B9B" w:rsidRPr="006D63E6" w:rsidRDefault="00160B9B" w:rsidP="002200AC">
            <w:pPr>
              <w:rPr>
                <w:rFonts w:ascii="Times New Roman" w:hAnsi="Times New Roman" w:cs="Times New Roman"/>
                <w:sz w:val="24"/>
                <w:szCs w:val="24"/>
              </w:rPr>
            </w:pPr>
            <w:r>
              <w:rPr>
                <w:rFonts w:ascii="Times New Roman" w:hAnsi="Times New Roman" w:cs="Times New Roman"/>
                <w:sz w:val="24"/>
                <w:szCs w:val="24"/>
              </w:rPr>
              <w:t>Old and Middle River flow</w:t>
            </w:r>
          </w:p>
        </w:tc>
        <w:tc>
          <w:tcPr>
            <w:tcW w:w="4728" w:type="dxa"/>
            <w:vAlign w:val="center"/>
          </w:tcPr>
          <w:p w:rsidR="00160B9B" w:rsidRPr="006D63E6" w:rsidRDefault="00160B9B" w:rsidP="002200AC">
            <w:pPr>
              <w:rPr>
                <w:rFonts w:ascii="Times New Roman" w:hAnsi="Times New Roman" w:cs="Times New Roman"/>
                <w:sz w:val="24"/>
                <w:szCs w:val="24"/>
              </w:rPr>
            </w:pPr>
            <w:r>
              <w:rPr>
                <w:rFonts w:ascii="Times New Roman" w:hAnsi="Times New Roman" w:cs="Times New Roman"/>
                <w:sz w:val="24"/>
                <w:szCs w:val="24"/>
              </w:rPr>
              <w:t>‘</w:t>
            </w:r>
            <w:r w:rsidRPr="000F07C8">
              <w:rPr>
                <w:rFonts w:ascii="Times New Roman" w:hAnsi="Times New Roman" w:cs="Times New Roman"/>
                <w:sz w:val="24"/>
                <w:szCs w:val="24"/>
              </w:rPr>
              <w:t>OMR_daily.txt</w:t>
            </w:r>
            <w:r>
              <w:rPr>
                <w:rFonts w:ascii="Times New Roman" w:hAnsi="Times New Roman" w:cs="Times New Roman"/>
                <w:sz w:val="24"/>
                <w:szCs w:val="24"/>
              </w:rPr>
              <w:t>’</w:t>
            </w:r>
          </w:p>
        </w:tc>
        <w:tc>
          <w:tcPr>
            <w:tcW w:w="1470" w:type="dxa"/>
            <w:vAlign w:val="center"/>
          </w:tcPr>
          <w:p w:rsidR="00160B9B" w:rsidRPr="006D63E6" w:rsidRDefault="00160B9B" w:rsidP="002200AC">
            <w:pPr>
              <w:rPr>
                <w:rFonts w:ascii="Times New Roman" w:hAnsi="Times New Roman" w:cs="Times New Roman"/>
                <w:sz w:val="24"/>
                <w:szCs w:val="24"/>
              </w:rPr>
            </w:pPr>
          </w:p>
        </w:tc>
      </w:tr>
      <w:tr w:rsidR="00160B9B" w:rsidRPr="006D63E6" w:rsidTr="002200AC">
        <w:tc>
          <w:tcPr>
            <w:tcW w:w="1619" w:type="dxa"/>
            <w:vAlign w:val="center"/>
          </w:tcPr>
          <w:p w:rsidR="00160B9B" w:rsidRPr="006D63E6" w:rsidRDefault="00160B9B" w:rsidP="002200AC">
            <w:pPr>
              <w:rPr>
                <w:rFonts w:ascii="Times New Roman" w:hAnsi="Times New Roman" w:cs="Times New Roman"/>
                <w:sz w:val="24"/>
                <w:szCs w:val="24"/>
              </w:rPr>
            </w:pPr>
            <w:r>
              <w:rPr>
                <w:rFonts w:ascii="Times New Roman" w:hAnsi="Times New Roman" w:cs="Times New Roman"/>
                <w:sz w:val="24"/>
                <w:szCs w:val="24"/>
              </w:rPr>
              <w:t>Fish distribution</w:t>
            </w:r>
          </w:p>
        </w:tc>
        <w:tc>
          <w:tcPr>
            <w:tcW w:w="1533" w:type="dxa"/>
            <w:vAlign w:val="center"/>
          </w:tcPr>
          <w:p w:rsidR="00160B9B" w:rsidRPr="006D63E6" w:rsidRDefault="00160B9B" w:rsidP="002200AC">
            <w:pPr>
              <w:rPr>
                <w:rFonts w:ascii="Times New Roman" w:hAnsi="Times New Roman" w:cs="Times New Roman"/>
                <w:sz w:val="24"/>
                <w:szCs w:val="24"/>
              </w:rPr>
            </w:pPr>
          </w:p>
        </w:tc>
        <w:tc>
          <w:tcPr>
            <w:tcW w:w="4728" w:type="dxa"/>
            <w:vAlign w:val="center"/>
          </w:tcPr>
          <w:p w:rsidR="00160B9B" w:rsidRPr="006D63E6" w:rsidRDefault="00160B9B" w:rsidP="002200AC">
            <w:pPr>
              <w:rPr>
                <w:rFonts w:ascii="Times New Roman" w:hAnsi="Times New Roman" w:cs="Times New Roman"/>
                <w:sz w:val="24"/>
                <w:szCs w:val="24"/>
              </w:rPr>
            </w:pPr>
            <w:r>
              <w:rPr>
                <w:rFonts w:ascii="Times New Roman" w:eastAsiaTheme="minorEastAsia" w:hAnsi="Times New Roman" w:cs="Times New Roman"/>
                <w:sz w:val="24"/>
                <w:szCs w:val="24"/>
              </w:rPr>
              <w:t>‘</w:t>
            </w:r>
            <w:r w:rsidRPr="000F07C8">
              <w:rPr>
                <w:rFonts w:ascii="Times New Roman" w:eastAsiaTheme="minorEastAsia" w:hAnsi="Times New Roman" w:cs="Times New Roman"/>
                <w:sz w:val="24"/>
                <w:szCs w:val="24"/>
              </w:rPr>
              <w:t>DS_distribution_JanDec_1995_2015.txt</w:t>
            </w:r>
            <w:r>
              <w:rPr>
                <w:rFonts w:ascii="Times New Roman" w:eastAsiaTheme="minorEastAsia" w:hAnsi="Times New Roman" w:cs="Times New Roman"/>
                <w:sz w:val="24"/>
                <w:szCs w:val="24"/>
              </w:rPr>
              <w:t>’</w:t>
            </w:r>
          </w:p>
        </w:tc>
        <w:tc>
          <w:tcPr>
            <w:tcW w:w="1470" w:type="dxa"/>
            <w:vAlign w:val="center"/>
          </w:tcPr>
          <w:p w:rsidR="00160B9B" w:rsidRPr="006D63E6" w:rsidRDefault="00160B9B" w:rsidP="002200AC">
            <w:pPr>
              <w:rPr>
                <w:rFonts w:ascii="Times New Roman" w:hAnsi="Times New Roman" w:cs="Times New Roman"/>
                <w:sz w:val="24"/>
                <w:szCs w:val="24"/>
              </w:rPr>
            </w:pPr>
          </w:p>
        </w:tc>
      </w:tr>
      <w:tr w:rsidR="00160B9B" w:rsidRPr="006D63E6" w:rsidTr="002200AC">
        <w:tc>
          <w:tcPr>
            <w:tcW w:w="1619" w:type="dxa"/>
            <w:vMerge w:val="restart"/>
            <w:vAlign w:val="center"/>
          </w:tcPr>
          <w:p w:rsidR="00160B9B" w:rsidRPr="006D63E6" w:rsidRDefault="00160B9B" w:rsidP="002200AC">
            <w:pPr>
              <w:rPr>
                <w:rFonts w:ascii="Times New Roman" w:hAnsi="Times New Roman" w:cs="Times New Roman"/>
                <w:sz w:val="24"/>
                <w:szCs w:val="24"/>
              </w:rPr>
            </w:pPr>
            <w:r>
              <w:rPr>
                <w:rFonts w:ascii="Times New Roman" w:hAnsi="Times New Roman" w:cs="Times New Roman"/>
                <w:sz w:val="24"/>
                <w:szCs w:val="24"/>
              </w:rPr>
              <w:t>Temperature</w:t>
            </w:r>
          </w:p>
        </w:tc>
        <w:tc>
          <w:tcPr>
            <w:tcW w:w="1533" w:type="dxa"/>
            <w:vAlign w:val="center"/>
          </w:tcPr>
          <w:p w:rsidR="00160B9B" w:rsidRPr="006D63E6" w:rsidRDefault="00160B9B" w:rsidP="002200AC">
            <w:pPr>
              <w:rPr>
                <w:rFonts w:ascii="Times New Roman" w:hAnsi="Times New Roman" w:cs="Times New Roman"/>
                <w:sz w:val="24"/>
                <w:szCs w:val="24"/>
              </w:rPr>
            </w:pPr>
            <w:r>
              <w:rPr>
                <w:rFonts w:ascii="Times New Roman" w:hAnsi="Times New Roman" w:cs="Times New Roman"/>
                <w:sz w:val="24"/>
                <w:szCs w:val="24"/>
              </w:rPr>
              <w:t>DSM2</w:t>
            </w:r>
          </w:p>
        </w:tc>
        <w:tc>
          <w:tcPr>
            <w:tcW w:w="4728" w:type="dxa"/>
            <w:vAlign w:val="center"/>
          </w:tcPr>
          <w:p w:rsidR="00160B9B" w:rsidRPr="006D63E6" w:rsidRDefault="00160B9B" w:rsidP="002200AC">
            <w:pPr>
              <w:rPr>
                <w:rFonts w:ascii="Times New Roman" w:hAnsi="Times New Roman" w:cs="Times New Roman"/>
                <w:sz w:val="24"/>
                <w:szCs w:val="24"/>
              </w:rPr>
            </w:pPr>
            <w:r>
              <w:rPr>
                <w:rFonts w:ascii="Times New Roman" w:eastAsiaTheme="minorEastAsia" w:hAnsi="Times New Roman" w:cs="Times New Roman"/>
                <w:sz w:val="24"/>
                <w:szCs w:val="24"/>
              </w:rPr>
              <w:t>‘</w:t>
            </w:r>
            <w:r w:rsidRPr="000F07C8">
              <w:rPr>
                <w:rFonts w:ascii="Times New Roman" w:eastAsiaTheme="minorEastAsia" w:hAnsi="Times New Roman" w:cs="Times New Roman"/>
                <w:sz w:val="24"/>
                <w:szCs w:val="24"/>
              </w:rPr>
              <w:t>temp.txt</w:t>
            </w:r>
            <w:r>
              <w:rPr>
                <w:rFonts w:ascii="Times New Roman" w:eastAsiaTheme="minorEastAsia" w:hAnsi="Times New Roman" w:cs="Times New Roman"/>
                <w:sz w:val="24"/>
                <w:szCs w:val="24"/>
              </w:rPr>
              <w:t>’</w:t>
            </w:r>
          </w:p>
        </w:tc>
        <w:tc>
          <w:tcPr>
            <w:tcW w:w="1470" w:type="dxa"/>
            <w:vAlign w:val="center"/>
          </w:tcPr>
          <w:p w:rsidR="00160B9B" w:rsidRPr="006D63E6" w:rsidRDefault="00160B9B" w:rsidP="002200AC">
            <w:pPr>
              <w:rPr>
                <w:rFonts w:ascii="Times New Roman" w:hAnsi="Times New Roman" w:cs="Times New Roman"/>
                <w:sz w:val="24"/>
                <w:szCs w:val="24"/>
              </w:rPr>
            </w:pPr>
          </w:p>
        </w:tc>
      </w:tr>
      <w:tr w:rsidR="00160B9B" w:rsidRPr="006D63E6" w:rsidTr="002200AC">
        <w:tc>
          <w:tcPr>
            <w:tcW w:w="1619" w:type="dxa"/>
            <w:vMerge/>
            <w:vAlign w:val="center"/>
          </w:tcPr>
          <w:p w:rsidR="00160B9B" w:rsidRPr="006D63E6" w:rsidRDefault="00160B9B" w:rsidP="002200AC">
            <w:pPr>
              <w:rPr>
                <w:rFonts w:ascii="Times New Roman" w:hAnsi="Times New Roman" w:cs="Times New Roman"/>
                <w:sz w:val="24"/>
                <w:szCs w:val="24"/>
              </w:rPr>
            </w:pPr>
          </w:p>
        </w:tc>
        <w:tc>
          <w:tcPr>
            <w:tcW w:w="1533" w:type="dxa"/>
            <w:vAlign w:val="center"/>
          </w:tcPr>
          <w:p w:rsidR="00160B9B" w:rsidRPr="006D63E6" w:rsidRDefault="00160B9B" w:rsidP="002200AC">
            <w:pPr>
              <w:rPr>
                <w:rFonts w:ascii="Times New Roman" w:hAnsi="Times New Roman" w:cs="Times New Roman"/>
                <w:sz w:val="24"/>
                <w:szCs w:val="24"/>
              </w:rPr>
            </w:pPr>
            <w:r>
              <w:rPr>
                <w:rFonts w:ascii="Times New Roman" w:hAnsi="Times New Roman" w:cs="Times New Roman"/>
                <w:sz w:val="24"/>
                <w:szCs w:val="24"/>
              </w:rPr>
              <w:t>Fish survey</w:t>
            </w:r>
          </w:p>
        </w:tc>
        <w:tc>
          <w:tcPr>
            <w:tcW w:w="4728" w:type="dxa"/>
            <w:vAlign w:val="center"/>
          </w:tcPr>
          <w:p w:rsidR="00160B9B" w:rsidRPr="006D63E6" w:rsidRDefault="00160B9B" w:rsidP="002200AC">
            <w:pPr>
              <w:rPr>
                <w:rFonts w:ascii="Times New Roman" w:hAnsi="Times New Roman" w:cs="Times New Roman"/>
                <w:sz w:val="24"/>
                <w:szCs w:val="24"/>
              </w:rPr>
            </w:pPr>
            <w:r>
              <w:rPr>
                <w:rFonts w:ascii="Times New Roman" w:eastAsiaTheme="minorEastAsia" w:hAnsi="Times New Roman" w:cs="Times New Roman"/>
                <w:sz w:val="24"/>
                <w:szCs w:val="24"/>
              </w:rPr>
              <w:t>‘</w:t>
            </w:r>
            <w:r w:rsidRPr="00252EB9">
              <w:rPr>
                <w:rFonts w:ascii="Times New Roman" w:eastAsiaTheme="minorEastAsia" w:hAnsi="Times New Roman" w:cs="Times New Roman"/>
                <w:sz w:val="24"/>
                <w:szCs w:val="24"/>
              </w:rPr>
              <w:t>delta_water_quality_data_with_strata_v2.csv</w:t>
            </w:r>
            <w:r>
              <w:rPr>
                <w:rFonts w:ascii="Times New Roman" w:eastAsiaTheme="minorEastAsia" w:hAnsi="Times New Roman" w:cs="Times New Roman"/>
                <w:sz w:val="24"/>
                <w:szCs w:val="24"/>
              </w:rPr>
              <w:t>’</w:t>
            </w:r>
          </w:p>
        </w:tc>
        <w:tc>
          <w:tcPr>
            <w:tcW w:w="1470" w:type="dxa"/>
            <w:vAlign w:val="center"/>
          </w:tcPr>
          <w:p w:rsidR="00160B9B" w:rsidRPr="006D63E6" w:rsidRDefault="00160B9B" w:rsidP="002200AC">
            <w:pPr>
              <w:rPr>
                <w:rFonts w:ascii="Times New Roman" w:hAnsi="Times New Roman" w:cs="Times New Roman"/>
                <w:sz w:val="24"/>
                <w:szCs w:val="24"/>
              </w:rPr>
            </w:pPr>
          </w:p>
        </w:tc>
      </w:tr>
      <w:tr w:rsidR="00160B9B" w:rsidRPr="006D63E6" w:rsidTr="002200AC">
        <w:tc>
          <w:tcPr>
            <w:tcW w:w="1619" w:type="dxa"/>
            <w:tcBorders>
              <w:bottom w:val="single" w:sz="4" w:space="0" w:color="auto"/>
            </w:tcBorders>
            <w:vAlign w:val="center"/>
          </w:tcPr>
          <w:p w:rsidR="00160B9B" w:rsidRPr="006D63E6" w:rsidRDefault="00160B9B" w:rsidP="002200AC">
            <w:pPr>
              <w:rPr>
                <w:rFonts w:ascii="Times New Roman" w:hAnsi="Times New Roman" w:cs="Times New Roman"/>
                <w:sz w:val="24"/>
                <w:szCs w:val="24"/>
              </w:rPr>
            </w:pP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w:t>
            </w:r>
          </w:p>
        </w:tc>
        <w:tc>
          <w:tcPr>
            <w:tcW w:w="1533" w:type="dxa"/>
            <w:tcBorders>
              <w:bottom w:val="single" w:sz="4" w:space="0" w:color="auto"/>
            </w:tcBorders>
            <w:vAlign w:val="center"/>
          </w:tcPr>
          <w:p w:rsidR="00160B9B" w:rsidRPr="006D63E6" w:rsidRDefault="00160B9B" w:rsidP="002200AC">
            <w:pPr>
              <w:rPr>
                <w:rFonts w:ascii="Times New Roman" w:hAnsi="Times New Roman" w:cs="Times New Roman"/>
                <w:sz w:val="24"/>
                <w:szCs w:val="24"/>
              </w:rPr>
            </w:pPr>
            <w:r>
              <w:rPr>
                <w:rFonts w:ascii="Times New Roman" w:hAnsi="Times New Roman" w:cs="Times New Roman"/>
                <w:sz w:val="24"/>
                <w:szCs w:val="24"/>
              </w:rPr>
              <w:t>Fish survey</w:t>
            </w:r>
          </w:p>
        </w:tc>
        <w:tc>
          <w:tcPr>
            <w:tcW w:w="4728" w:type="dxa"/>
            <w:tcBorders>
              <w:bottom w:val="single" w:sz="4" w:space="0" w:color="auto"/>
            </w:tcBorders>
            <w:vAlign w:val="center"/>
          </w:tcPr>
          <w:p w:rsidR="00160B9B" w:rsidRPr="006D63E6" w:rsidRDefault="00160B9B" w:rsidP="002200A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Pr="00252EB9">
              <w:rPr>
                <w:rFonts w:ascii="Times New Roman" w:eastAsiaTheme="minorEastAsia" w:hAnsi="Times New Roman" w:cs="Times New Roman"/>
                <w:sz w:val="24"/>
                <w:szCs w:val="24"/>
              </w:rPr>
              <w:t>delta_water_quality_data_with_strata_v2.csv</w:t>
            </w:r>
            <w:r>
              <w:rPr>
                <w:rFonts w:ascii="Times New Roman" w:eastAsiaTheme="minorEastAsia" w:hAnsi="Times New Roman" w:cs="Times New Roman"/>
                <w:sz w:val="24"/>
                <w:szCs w:val="24"/>
              </w:rPr>
              <w:t>’</w:t>
            </w:r>
          </w:p>
        </w:tc>
        <w:tc>
          <w:tcPr>
            <w:tcW w:w="1470" w:type="dxa"/>
            <w:tcBorders>
              <w:bottom w:val="single" w:sz="4" w:space="0" w:color="auto"/>
            </w:tcBorders>
            <w:vAlign w:val="center"/>
          </w:tcPr>
          <w:p w:rsidR="00160B9B" w:rsidRPr="006D63E6" w:rsidRDefault="00160B9B" w:rsidP="002200AC">
            <w:pPr>
              <w:rPr>
                <w:rFonts w:ascii="Times New Roman" w:hAnsi="Times New Roman" w:cs="Times New Roman"/>
                <w:sz w:val="24"/>
                <w:szCs w:val="24"/>
              </w:rPr>
            </w:pPr>
          </w:p>
        </w:tc>
      </w:tr>
    </w:tbl>
    <w:p w:rsidR="00160B9B" w:rsidRDefault="00160B9B" w:rsidP="006D63E6">
      <w:pPr>
        <w:spacing w:after="160" w:line="256" w:lineRule="auto"/>
        <w:jc w:val="both"/>
        <w:rPr>
          <w:rFonts w:ascii="Times New Roman" w:hAnsi="Times New Roman" w:cs="Times New Roman"/>
          <w:sz w:val="24"/>
          <w:szCs w:val="24"/>
        </w:rPr>
      </w:pPr>
    </w:p>
    <w:p w:rsidR="006D63E6" w:rsidRPr="000B4C54" w:rsidRDefault="006D63E6" w:rsidP="006D63E6">
      <w:pPr>
        <w:jc w:val="both"/>
        <w:rPr>
          <w:rFonts w:ascii="Times New Roman" w:hAnsi="Times New Roman" w:cs="Times New Roman"/>
          <w:b/>
          <w:sz w:val="28"/>
          <w:szCs w:val="28"/>
        </w:rPr>
      </w:pPr>
      <w:r w:rsidRPr="000B4C54">
        <w:rPr>
          <w:rFonts w:ascii="Times New Roman" w:hAnsi="Times New Roman" w:cs="Times New Roman"/>
          <w:b/>
          <w:sz w:val="28"/>
          <w:szCs w:val="28"/>
        </w:rPr>
        <w:t>References</w:t>
      </w:r>
    </w:p>
    <w:p w:rsidR="006D63E6" w:rsidRDefault="006D63E6" w:rsidP="006D63E6">
      <w:pPr>
        <w:ind w:left="360" w:hanging="360"/>
        <w:jc w:val="both"/>
        <w:rPr>
          <w:rFonts w:ascii="Times New Roman" w:hAnsi="Times New Roman" w:cs="Times New Roman"/>
          <w:color w:val="222222"/>
          <w:sz w:val="24"/>
          <w:szCs w:val="24"/>
          <w:shd w:val="clear" w:color="auto" w:fill="FFFFFF"/>
        </w:rPr>
      </w:pPr>
      <w:r w:rsidRPr="000D314F">
        <w:rPr>
          <w:rFonts w:ascii="Times New Roman" w:hAnsi="Times New Roman" w:cs="Times New Roman"/>
          <w:color w:val="222222"/>
          <w:sz w:val="24"/>
          <w:szCs w:val="24"/>
          <w:shd w:val="clear" w:color="auto" w:fill="FFFFFF"/>
        </w:rPr>
        <w:t>R Core Team</w:t>
      </w:r>
      <w:r>
        <w:rPr>
          <w:rFonts w:ascii="Times New Roman" w:hAnsi="Times New Roman" w:cs="Times New Roman"/>
          <w:color w:val="222222"/>
          <w:sz w:val="24"/>
          <w:szCs w:val="24"/>
          <w:shd w:val="clear" w:color="auto" w:fill="FFFFFF"/>
        </w:rPr>
        <w:t>. 2018</w:t>
      </w:r>
      <w:r w:rsidRPr="000D314F">
        <w:rPr>
          <w:rFonts w:ascii="Times New Roman" w:hAnsi="Times New Roman" w:cs="Times New Roman"/>
          <w:color w:val="222222"/>
          <w:sz w:val="24"/>
          <w:szCs w:val="24"/>
          <w:shd w:val="clear" w:color="auto" w:fill="FFFFFF"/>
        </w:rPr>
        <w:t>. R</w:t>
      </w:r>
      <w:r>
        <w:rPr>
          <w:rFonts w:ascii="Times New Roman" w:hAnsi="Times New Roman" w:cs="Times New Roman"/>
          <w:color w:val="222222"/>
          <w:sz w:val="24"/>
          <w:szCs w:val="24"/>
          <w:shd w:val="clear" w:color="auto" w:fill="FFFFFF"/>
        </w:rPr>
        <w:t xml:space="preserve"> version 3.5.0</w:t>
      </w:r>
      <w:r w:rsidRPr="000D314F">
        <w:rPr>
          <w:rFonts w:ascii="Times New Roman" w:hAnsi="Times New Roman" w:cs="Times New Roman"/>
          <w:color w:val="222222"/>
          <w:sz w:val="24"/>
          <w:szCs w:val="24"/>
          <w:shd w:val="clear" w:color="auto" w:fill="FFFFFF"/>
        </w:rPr>
        <w:t xml:space="preserve">: A language </w:t>
      </w:r>
      <w:r>
        <w:rPr>
          <w:rFonts w:ascii="Times New Roman" w:hAnsi="Times New Roman" w:cs="Times New Roman"/>
          <w:color w:val="222222"/>
          <w:sz w:val="24"/>
          <w:szCs w:val="24"/>
          <w:shd w:val="clear" w:color="auto" w:fill="FFFFFF"/>
        </w:rPr>
        <w:t xml:space="preserve">and environment for statistical </w:t>
      </w:r>
      <w:r w:rsidRPr="000D314F">
        <w:rPr>
          <w:rFonts w:ascii="Times New Roman" w:hAnsi="Times New Roman" w:cs="Times New Roman"/>
          <w:color w:val="222222"/>
          <w:sz w:val="24"/>
          <w:szCs w:val="24"/>
          <w:shd w:val="clear" w:color="auto" w:fill="FFFFFF"/>
        </w:rPr>
        <w:t>computing. R Foundation for Statisti</w:t>
      </w:r>
      <w:r>
        <w:rPr>
          <w:rFonts w:ascii="Times New Roman" w:hAnsi="Times New Roman" w:cs="Times New Roman"/>
          <w:color w:val="222222"/>
          <w:sz w:val="24"/>
          <w:szCs w:val="24"/>
          <w:shd w:val="clear" w:color="auto" w:fill="FFFFFF"/>
        </w:rPr>
        <w:t xml:space="preserve">cal Computing, Vienna, Austria. </w:t>
      </w:r>
      <w:r w:rsidRPr="000D314F">
        <w:rPr>
          <w:rFonts w:ascii="Times New Roman" w:hAnsi="Times New Roman" w:cs="Times New Roman"/>
          <w:color w:val="222222"/>
          <w:sz w:val="24"/>
          <w:szCs w:val="24"/>
          <w:shd w:val="clear" w:color="auto" w:fill="FFFFFF"/>
        </w:rPr>
        <w:t>URL http://www.R-project.org/.</w:t>
      </w:r>
    </w:p>
    <w:p w:rsidR="006D63E6" w:rsidRDefault="006D63E6" w:rsidP="006D63E6">
      <w:pPr>
        <w:spacing w:after="160" w:line="256" w:lineRule="auto"/>
        <w:jc w:val="both"/>
        <w:rPr>
          <w:rFonts w:ascii="Times New Roman" w:hAnsi="Times New Roman" w:cs="Times New Roman"/>
          <w:sz w:val="24"/>
          <w:szCs w:val="24"/>
        </w:rPr>
      </w:pPr>
    </w:p>
    <w:p w:rsidR="006D63E6" w:rsidRDefault="006D63E6" w:rsidP="006D63E6">
      <w:pPr>
        <w:rPr>
          <w:rFonts w:ascii="Times New Roman" w:hAnsi="Times New Roman" w:cs="Times New Roman"/>
          <w:b/>
          <w:sz w:val="24"/>
          <w:szCs w:val="24"/>
        </w:rPr>
      </w:pPr>
      <w:r>
        <w:rPr>
          <w:rFonts w:ascii="Times New Roman" w:hAnsi="Times New Roman" w:cs="Times New Roman"/>
          <w:b/>
          <w:sz w:val="24"/>
          <w:szCs w:val="24"/>
        </w:rPr>
        <w:br w:type="page"/>
      </w:r>
    </w:p>
    <w:p w:rsidR="006D63E6" w:rsidRDefault="006D63E6" w:rsidP="006D63E6">
      <w:pPr>
        <w:spacing w:after="160" w:line="256" w:lineRule="auto"/>
        <w:jc w:val="both"/>
        <w:rPr>
          <w:rFonts w:ascii="Times New Roman" w:hAnsi="Times New Roman" w:cs="Times New Roman"/>
          <w:sz w:val="24"/>
          <w:szCs w:val="24"/>
        </w:rPr>
      </w:pPr>
      <w:r>
        <w:rPr>
          <w:rFonts w:ascii="Times New Roman" w:hAnsi="Times New Roman" w:cs="Times New Roman"/>
          <w:b/>
          <w:sz w:val="24"/>
          <w:szCs w:val="24"/>
        </w:rPr>
        <w:t xml:space="preserve">Table </w:t>
      </w:r>
      <w:r w:rsidR="00160B9B">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sz w:val="24"/>
          <w:szCs w:val="24"/>
        </w:rPr>
        <w:t xml:space="preserve"> Results from the best model to predict DSM2 mean water column temperatures from fish monitoring measurements of surface </w:t>
      </w:r>
      <w:proofErr w:type="gramStart"/>
      <w:r>
        <w:rPr>
          <w:rFonts w:ascii="Times New Roman" w:hAnsi="Times New Roman" w:cs="Times New Roman"/>
          <w:sz w:val="24"/>
          <w:szCs w:val="24"/>
        </w:rPr>
        <w:t xml:space="preserve">temperature </w:t>
      </w:r>
      <w:proofErr w:type="gramEnd"/>
      <m:oMath>
        <m:acc>
          <m:accPr>
            <m:ctrlPr>
              <w:rPr>
                <w:rFonts w:ascii="Cambria Math" w:eastAsia="Times New Roman" w:hAnsi="Cambria Math" w:cs="Times New Roman"/>
                <w:i/>
                <w:sz w:val="24"/>
                <w:szCs w:val="24"/>
              </w:rPr>
            </m:ctrlPr>
          </m:accPr>
          <m:e>
            <m:r>
              <w:rPr>
                <w:rFonts w:ascii="Cambria Math" w:hAnsi="Cambria Math" w:cs="Times New Roman"/>
                <w:sz w:val="24"/>
                <w:szCs w:val="24"/>
              </w:rPr>
              <m:t>Temp</m:t>
            </m:r>
          </m:e>
        </m:acc>
      </m:oMath>
      <w:r>
        <w:rPr>
          <w:rFonts w:ascii="Times New Roman" w:hAnsi="Times New Roman" w:cs="Times New Roman"/>
          <w:sz w:val="24"/>
          <w:szCs w:val="24"/>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170"/>
        <w:gridCol w:w="1170"/>
      </w:tblGrid>
      <w:tr w:rsidR="006D63E6" w:rsidTr="006D63E6">
        <w:tc>
          <w:tcPr>
            <w:tcW w:w="2065" w:type="dxa"/>
            <w:tcBorders>
              <w:top w:val="single" w:sz="4" w:space="0" w:color="auto"/>
              <w:bottom w:val="single" w:sz="4" w:space="0" w:color="auto"/>
            </w:tcBorders>
            <w:vAlign w:val="bottom"/>
          </w:tcPr>
          <w:p w:rsidR="006D63E6" w:rsidRPr="00385B55" w:rsidRDefault="006D63E6" w:rsidP="006D63E6">
            <w:pPr>
              <w:spacing w:after="160" w:line="256" w:lineRule="auto"/>
              <w:rPr>
                <w:rFonts w:ascii="Times New Roman" w:hAnsi="Times New Roman" w:cs="Times New Roman"/>
                <w:sz w:val="24"/>
                <w:szCs w:val="24"/>
              </w:rPr>
            </w:pPr>
            <w:bookmarkStart w:id="1" w:name="RANGE!A1:C8"/>
            <w:r w:rsidRPr="00385B55">
              <w:rPr>
                <w:rFonts w:ascii="Times New Roman" w:hAnsi="Times New Roman" w:cs="Times New Roman"/>
                <w:color w:val="000000"/>
                <w:sz w:val="24"/>
                <w:szCs w:val="24"/>
              </w:rPr>
              <w:t>Coefficient</w:t>
            </w:r>
            <w:bookmarkEnd w:id="1"/>
          </w:p>
        </w:tc>
        <w:tc>
          <w:tcPr>
            <w:tcW w:w="1170" w:type="dxa"/>
            <w:tcBorders>
              <w:top w:val="single" w:sz="4" w:space="0" w:color="auto"/>
              <w:bottom w:val="single" w:sz="4" w:space="0" w:color="auto"/>
            </w:tcBorders>
            <w:vAlign w:val="bottom"/>
          </w:tcPr>
          <w:p w:rsidR="006D63E6" w:rsidRPr="008A567F" w:rsidRDefault="006D63E6" w:rsidP="006D63E6">
            <w:pPr>
              <w:spacing w:after="160" w:line="256" w:lineRule="auto"/>
              <w:jc w:val="center"/>
              <w:rPr>
                <w:rFonts w:ascii="Times New Roman" w:hAnsi="Times New Roman" w:cs="Times New Roman"/>
                <w:sz w:val="24"/>
                <w:szCs w:val="24"/>
              </w:rPr>
            </w:pPr>
            <w:r w:rsidRPr="00576BD2">
              <w:rPr>
                <w:rFonts w:ascii="Times New Roman" w:hAnsi="Times New Roman" w:cs="Times New Roman"/>
                <w:color w:val="000000"/>
                <w:sz w:val="24"/>
                <w:szCs w:val="24"/>
              </w:rPr>
              <w:t>Estimate</w:t>
            </w:r>
          </w:p>
        </w:tc>
        <w:tc>
          <w:tcPr>
            <w:tcW w:w="1170" w:type="dxa"/>
            <w:tcBorders>
              <w:top w:val="single" w:sz="4" w:space="0" w:color="auto"/>
              <w:bottom w:val="single" w:sz="4" w:space="0" w:color="auto"/>
            </w:tcBorders>
            <w:vAlign w:val="bottom"/>
          </w:tcPr>
          <w:p w:rsidR="006D63E6" w:rsidRPr="008A567F" w:rsidRDefault="006D63E6" w:rsidP="006D63E6">
            <w:pPr>
              <w:spacing w:after="160" w:line="256" w:lineRule="auto"/>
              <w:jc w:val="center"/>
              <w:rPr>
                <w:rFonts w:ascii="Times New Roman" w:hAnsi="Times New Roman" w:cs="Times New Roman"/>
                <w:sz w:val="24"/>
                <w:szCs w:val="24"/>
              </w:rPr>
            </w:pPr>
            <w:r w:rsidRPr="00576BD2">
              <w:rPr>
                <w:rFonts w:ascii="Times New Roman" w:hAnsi="Times New Roman" w:cs="Times New Roman"/>
                <w:color w:val="000000"/>
                <w:sz w:val="24"/>
                <w:szCs w:val="24"/>
              </w:rPr>
              <w:t>p-value</w:t>
            </w:r>
          </w:p>
        </w:tc>
      </w:tr>
      <w:tr w:rsidR="006D63E6" w:rsidTr="006D63E6">
        <w:tc>
          <w:tcPr>
            <w:tcW w:w="2065" w:type="dxa"/>
            <w:tcBorders>
              <w:top w:val="single" w:sz="4" w:space="0" w:color="auto"/>
            </w:tcBorders>
            <w:vAlign w:val="bottom"/>
          </w:tcPr>
          <w:p w:rsidR="006D63E6" w:rsidRPr="00385B55" w:rsidRDefault="006D63E6" w:rsidP="006D63E6">
            <w:pPr>
              <w:spacing w:after="160" w:line="256" w:lineRule="auto"/>
              <w:rPr>
                <w:rFonts w:ascii="Times New Roman" w:hAnsi="Times New Roman" w:cs="Times New Roman"/>
                <w:sz w:val="24"/>
                <w:szCs w:val="24"/>
              </w:rPr>
            </w:pPr>
            <w:r w:rsidRPr="00385B55">
              <w:rPr>
                <w:rFonts w:ascii="Times New Roman" w:hAnsi="Times New Roman" w:cs="Times New Roman"/>
                <w:color w:val="000000"/>
                <w:sz w:val="24"/>
                <w:szCs w:val="24"/>
              </w:rPr>
              <w:t>Intercept</w:t>
            </w:r>
          </w:p>
        </w:tc>
        <w:tc>
          <w:tcPr>
            <w:tcW w:w="1170" w:type="dxa"/>
            <w:tcBorders>
              <w:top w:val="single" w:sz="4" w:space="0" w:color="auto"/>
            </w:tcBorders>
            <w:vAlign w:val="bottom"/>
          </w:tcPr>
          <w:p w:rsidR="006D63E6" w:rsidRPr="008A567F" w:rsidRDefault="006D63E6" w:rsidP="006D63E6">
            <w:pPr>
              <w:spacing w:after="160" w:line="256" w:lineRule="auto"/>
              <w:jc w:val="center"/>
              <w:rPr>
                <w:rFonts w:ascii="Times New Roman" w:hAnsi="Times New Roman" w:cs="Times New Roman"/>
                <w:sz w:val="24"/>
                <w:szCs w:val="24"/>
              </w:rPr>
            </w:pPr>
            <w:r w:rsidRPr="00576BD2">
              <w:rPr>
                <w:rFonts w:ascii="Times New Roman" w:hAnsi="Times New Roman" w:cs="Times New Roman"/>
                <w:color w:val="000000"/>
                <w:sz w:val="24"/>
                <w:szCs w:val="24"/>
              </w:rPr>
              <w:t>1.370</w:t>
            </w:r>
          </w:p>
        </w:tc>
        <w:tc>
          <w:tcPr>
            <w:tcW w:w="1170" w:type="dxa"/>
            <w:tcBorders>
              <w:top w:val="single" w:sz="4" w:space="0" w:color="auto"/>
            </w:tcBorders>
            <w:vAlign w:val="bottom"/>
          </w:tcPr>
          <w:p w:rsidR="006D63E6" w:rsidRPr="008A567F" w:rsidRDefault="006D63E6" w:rsidP="006D63E6">
            <w:pPr>
              <w:spacing w:after="160" w:line="256" w:lineRule="auto"/>
              <w:jc w:val="center"/>
              <w:rPr>
                <w:rFonts w:ascii="Times New Roman" w:hAnsi="Times New Roman" w:cs="Times New Roman"/>
                <w:sz w:val="24"/>
                <w:szCs w:val="24"/>
              </w:rPr>
            </w:pPr>
            <w:r>
              <w:rPr>
                <w:rFonts w:ascii="Times New Roman" w:hAnsi="Times New Roman" w:cs="Times New Roman"/>
                <w:color w:val="000000"/>
                <w:sz w:val="24"/>
                <w:szCs w:val="24"/>
              </w:rPr>
              <w:t>&lt; 2x10</w:t>
            </w:r>
            <w:r w:rsidRPr="004B440B">
              <w:rPr>
                <w:rFonts w:ascii="Times New Roman" w:hAnsi="Times New Roman" w:cs="Times New Roman"/>
                <w:color w:val="000000"/>
                <w:sz w:val="24"/>
                <w:szCs w:val="24"/>
                <w:vertAlign w:val="superscript"/>
              </w:rPr>
              <w:t>-16</w:t>
            </w:r>
          </w:p>
        </w:tc>
      </w:tr>
      <w:tr w:rsidR="006D63E6" w:rsidTr="006D63E6">
        <w:tc>
          <w:tcPr>
            <w:tcW w:w="2065" w:type="dxa"/>
            <w:vAlign w:val="bottom"/>
          </w:tcPr>
          <w:p w:rsidR="006D63E6" w:rsidRPr="00385B55" w:rsidRDefault="006D63E6" w:rsidP="006D63E6">
            <w:pPr>
              <w:spacing w:after="160" w:line="256" w:lineRule="auto"/>
              <w:rPr>
                <w:rFonts w:ascii="Times New Roman" w:hAnsi="Times New Roman" w:cs="Times New Roman"/>
                <w:sz w:val="24"/>
                <w:szCs w:val="24"/>
              </w:rPr>
            </w:pPr>
            <w:r w:rsidRPr="00385B55">
              <w:rPr>
                <w:rFonts w:ascii="Times New Roman" w:hAnsi="Times New Roman" w:cs="Times New Roman"/>
                <w:color w:val="000000"/>
                <w:sz w:val="24"/>
                <w:szCs w:val="24"/>
              </w:rPr>
              <w:t>Spring</w:t>
            </w:r>
          </w:p>
        </w:tc>
        <w:tc>
          <w:tcPr>
            <w:tcW w:w="1170" w:type="dxa"/>
            <w:vAlign w:val="bottom"/>
          </w:tcPr>
          <w:p w:rsidR="006D63E6" w:rsidRPr="008A567F" w:rsidRDefault="006D63E6" w:rsidP="006D63E6">
            <w:pPr>
              <w:spacing w:after="160" w:line="256" w:lineRule="auto"/>
              <w:jc w:val="center"/>
              <w:rPr>
                <w:rFonts w:ascii="Times New Roman" w:hAnsi="Times New Roman" w:cs="Times New Roman"/>
                <w:sz w:val="24"/>
                <w:szCs w:val="24"/>
              </w:rPr>
            </w:pPr>
            <w:r w:rsidRPr="00576BD2">
              <w:rPr>
                <w:rFonts w:ascii="Times New Roman" w:hAnsi="Times New Roman" w:cs="Times New Roman"/>
                <w:color w:val="000000"/>
                <w:sz w:val="24"/>
                <w:szCs w:val="24"/>
              </w:rPr>
              <w:t>0.529</w:t>
            </w:r>
          </w:p>
        </w:tc>
        <w:tc>
          <w:tcPr>
            <w:tcW w:w="1170" w:type="dxa"/>
            <w:vAlign w:val="bottom"/>
          </w:tcPr>
          <w:p w:rsidR="006D63E6" w:rsidRPr="008A567F" w:rsidRDefault="006D63E6" w:rsidP="006D63E6">
            <w:pPr>
              <w:spacing w:after="160" w:line="256" w:lineRule="auto"/>
              <w:jc w:val="center"/>
              <w:rPr>
                <w:rFonts w:ascii="Times New Roman" w:hAnsi="Times New Roman" w:cs="Times New Roman"/>
                <w:sz w:val="24"/>
                <w:szCs w:val="24"/>
              </w:rPr>
            </w:pPr>
            <w:r>
              <w:rPr>
                <w:rFonts w:ascii="Times New Roman" w:hAnsi="Times New Roman" w:cs="Times New Roman"/>
                <w:color w:val="000000"/>
                <w:sz w:val="24"/>
                <w:szCs w:val="24"/>
              </w:rPr>
              <w:t>&lt; 2x10</w:t>
            </w:r>
            <w:r w:rsidRPr="004B440B">
              <w:rPr>
                <w:rFonts w:ascii="Times New Roman" w:hAnsi="Times New Roman" w:cs="Times New Roman"/>
                <w:color w:val="000000"/>
                <w:sz w:val="24"/>
                <w:szCs w:val="24"/>
                <w:vertAlign w:val="superscript"/>
              </w:rPr>
              <w:t>-16</w:t>
            </w:r>
          </w:p>
        </w:tc>
      </w:tr>
      <w:tr w:rsidR="006D63E6" w:rsidTr="006D63E6">
        <w:tc>
          <w:tcPr>
            <w:tcW w:w="2065" w:type="dxa"/>
            <w:vAlign w:val="bottom"/>
          </w:tcPr>
          <w:p w:rsidR="006D63E6" w:rsidRPr="00385B55" w:rsidRDefault="006D63E6" w:rsidP="006D63E6">
            <w:pPr>
              <w:spacing w:after="160" w:line="256" w:lineRule="auto"/>
              <w:rPr>
                <w:rFonts w:ascii="Times New Roman" w:hAnsi="Times New Roman" w:cs="Times New Roman"/>
                <w:sz w:val="24"/>
                <w:szCs w:val="24"/>
              </w:rPr>
            </w:pPr>
            <w:r w:rsidRPr="00385B55">
              <w:rPr>
                <w:rFonts w:ascii="Times New Roman" w:hAnsi="Times New Roman" w:cs="Times New Roman"/>
                <w:color w:val="000000"/>
                <w:sz w:val="24"/>
                <w:szCs w:val="24"/>
              </w:rPr>
              <w:t>Summer</w:t>
            </w:r>
          </w:p>
        </w:tc>
        <w:tc>
          <w:tcPr>
            <w:tcW w:w="1170" w:type="dxa"/>
            <w:vAlign w:val="bottom"/>
          </w:tcPr>
          <w:p w:rsidR="006D63E6" w:rsidRPr="008A567F" w:rsidRDefault="006D63E6" w:rsidP="006D63E6">
            <w:pPr>
              <w:spacing w:after="160" w:line="256" w:lineRule="auto"/>
              <w:jc w:val="center"/>
              <w:rPr>
                <w:rFonts w:ascii="Times New Roman" w:hAnsi="Times New Roman" w:cs="Times New Roman"/>
                <w:sz w:val="24"/>
                <w:szCs w:val="24"/>
              </w:rPr>
            </w:pPr>
            <w:r w:rsidRPr="00576BD2">
              <w:rPr>
                <w:rFonts w:ascii="Times New Roman" w:hAnsi="Times New Roman" w:cs="Times New Roman"/>
                <w:color w:val="000000"/>
                <w:sz w:val="24"/>
                <w:szCs w:val="24"/>
              </w:rPr>
              <w:t>1.649</w:t>
            </w:r>
          </w:p>
        </w:tc>
        <w:tc>
          <w:tcPr>
            <w:tcW w:w="1170" w:type="dxa"/>
            <w:vAlign w:val="bottom"/>
          </w:tcPr>
          <w:p w:rsidR="006D63E6" w:rsidRPr="008A567F" w:rsidRDefault="006D63E6" w:rsidP="006D63E6">
            <w:pPr>
              <w:spacing w:after="160" w:line="256" w:lineRule="auto"/>
              <w:jc w:val="center"/>
              <w:rPr>
                <w:rFonts w:ascii="Times New Roman" w:hAnsi="Times New Roman" w:cs="Times New Roman"/>
                <w:sz w:val="24"/>
                <w:szCs w:val="24"/>
              </w:rPr>
            </w:pPr>
            <w:r>
              <w:rPr>
                <w:rFonts w:ascii="Times New Roman" w:hAnsi="Times New Roman" w:cs="Times New Roman"/>
                <w:color w:val="000000"/>
                <w:sz w:val="24"/>
                <w:szCs w:val="24"/>
              </w:rPr>
              <w:t>&lt; 2x10</w:t>
            </w:r>
            <w:r w:rsidRPr="004B440B">
              <w:rPr>
                <w:rFonts w:ascii="Times New Roman" w:hAnsi="Times New Roman" w:cs="Times New Roman"/>
                <w:color w:val="000000"/>
                <w:sz w:val="24"/>
                <w:szCs w:val="24"/>
                <w:vertAlign w:val="superscript"/>
              </w:rPr>
              <w:t>-16</w:t>
            </w:r>
          </w:p>
        </w:tc>
      </w:tr>
      <w:tr w:rsidR="006D63E6" w:rsidTr="006D63E6">
        <w:tc>
          <w:tcPr>
            <w:tcW w:w="2065" w:type="dxa"/>
            <w:vAlign w:val="bottom"/>
          </w:tcPr>
          <w:p w:rsidR="006D63E6" w:rsidRPr="00385B55" w:rsidRDefault="006D63E6" w:rsidP="006D63E6">
            <w:pPr>
              <w:spacing w:after="160" w:line="256" w:lineRule="auto"/>
              <w:rPr>
                <w:rFonts w:ascii="Times New Roman" w:hAnsi="Times New Roman" w:cs="Times New Roman"/>
                <w:sz w:val="24"/>
                <w:szCs w:val="24"/>
              </w:rPr>
            </w:pPr>
            <w:r w:rsidRPr="00385B55">
              <w:rPr>
                <w:rFonts w:ascii="Times New Roman" w:hAnsi="Times New Roman" w:cs="Times New Roman"/>
                <w:color w:val="000000"/>
                <w:sz w:val="24"/>
                <w:szCs w:val="24"/>
              </w:rPr>
              <w:t>Southwest Suisun</w:t>
            </w:r>
          </w:p>
        </w:tc>
        <w:tc>
          <w:tcPr>
            <w:tcW w:w="1170" w:type="dxa"/>
            <w:vAlign w:val="bottom"/>
          </w:tcPr>
          <w:p w:rsidR="006D63E6" w:rsidRPr="008A567F" w:rsidRDefault="006D63E6" w:rsidP="006D63E6">
            <w:pPr>
              <w:spacing w:after="160" w:line="256" w:lineRule="auto"/>
              <w:jc w:val="center"/>
              <w:rPr>
                <w:rFonts w:ascii="Times New Roman" w:hAnsi="Times New Roman" w:cs="Times New Roman"/>
                <w:sz w:val="24"/>
                <w:szCs w:val="24"/>
              </w:rPr>
            </w:pPr>
            <w:r w:rsidRPr="00576BD2">
              <w:rPr>
                <w:rFonts w:ascii="Times New Roman" w:hAnsi="Times New Roman" w:cs="Times New Roman"/>
                <w:color w:val="000000"/>
                <w:sz w:val="24"/>
                <w:szCs w:val="24"/>
              </w:rPr>
              <w:t>-0.197</w:t>
            </w:r>
          </w:p>
        </w:tc>
        <w:tc>
          <w:tcPr>
            <w:tcW w:w="1170" w:type="dxa"/>
            <w:vAlign w:val="bottom"/>
          </w:tcPr>
          <w:p w:rsidR="006D63E6" w:rsidRPr="008A567F" w:rsidRDefault="006D63E6" w:rsidP="006D63E6">
            <w:pPr>
              <w:spacing w:after="160" w:line="256" w:lineRule="auto"/>
              <w:jc w:val="center"/>
              <w:rPr>
                <w:rFonts w:ascii="Times New Roman" w:hAnsi="Times New Roman" w:cs="Times New Roman"/>
                <w:sz w:val="24"/>
                <w:szCs w:val="24"/>
              </w:rPr>
            </w:pPr>
            <w:r w:rsidRPr="00576BD2">
              <w:rPr>
                <w:rFonts w:ascii="Times New Roman" w:hAnsi="Times New Roman" w:cs="Times New Roman"/>
                <w:color w:val="000000"/>
                <w:sz w:val="24"/>
                <w:szCs w:val="24"/>
              </w:rPr>
              <w:t>0.002</w:t>
            </w:r>
          </w:p>
        </w:tc>
      </w:tr>
      <w:tr w:rsidR="006D63E6" w:rsidTr="006D63E6">
        <w:tc>
          <w:tcPr>
            <w:tcW w:w="2065" w:type="dxa"/>
            <w:vAlign w:val="bottom"/>
          </w:tcPr>
          <w:p w:rsidR="006D63E6" w:rsidRPr="00385B55" w:rsidRDefault="006D63E6" w:rsidP="006D63E6">
            <w:pPr>
              <w:spacing w:after="160" w:line="256" w:lineRule="auto"/>
              <w:rPr>
                <w:rFonts w:ascii="Times New Roman" w:hAnsi="Times New Roman" w:cs="Times New Roman"/>
                <w:sz w:val="24"/>
                <w:szCs w:val="24"/>
              </w:rPr>
            </w:pPr>
            <w:r w:rsidRPr="00385B55">
              <w:rPr>
                <w:rFonts w:ascii="Times New Roman" w:hAnsi="Times New Roman" w:cs="Times New Roman"/>
                <w:color w:val="000000"/>
                <w:sz w:val="24"/>
                <w:szCs w:val="24"/>
              </w:rPr>
              <w:t>South Delta</w:t>
            </w:r>
          </w:p>
        </w:tc>
        <w:tc>
          <w:tcPr>
            <w:tcW w:w="1170" w:type="dxa"/>
            <w:vAlign w:val="bottom"/>
          </w:tcPr>
          <w:p w:rsidR="006D63E6" w:rsidRPr="008A567F" w:rsidRDefault="006D63E6" w:rsidP="006D63E6">
            <w:pPr>
              <w:spacing w:after="160" w:line="256" w:lineRule="auto"/>
              <w:jc w:val="center"/>
              <w:rPr>
                <w:rFonts w:ascii="Times New Roman" w:hAnsi="Times New Roman" w:cs="Times New Roman"/>
                <w:sz w:val="24"/>
                <w:szCs w:val="24"/>
              </w:rPr>
            </w:pPr>
            <w:r w:rsidRPr="00576BD2">
              <w:rPr>
                <w:rFonts w:ascii="Times New Roman" w:hAnsi="Times New Roman" w:cs="Times New Roman"/>
                <w:color w:val="000000"/>
                <w:sz w:val="24"/>
                <w:szCs w:val="24"/>
              </w:rPr>
              <w:t>-0.579</w:t>
            </w:r>
          </w:p>
        </w:tc>
        <w:tc>
          <w:tcPr>
            <w:tcW w:w="1170" w:type="dxa"/>
            <w:vAlign w:val="bottom"/>
          </w:tcPr>
          <w:p w:rsidR="006D63E6" w:rsidRPr="008A567F" w:rsidRDefault="006D63E6" w:rsidP="006D63E6">
            <w:pPr>
              <w:spacing w:after="160" w:line="256" w:lineRule="auto"/>
              <w:jc w:val="center"/>
              <w:rPr>
                <w:rFonts w:ascii="Times New Roman" w:hAnsi="Times New Roman" w:cs="Times New Roman"/>
                <w:sz w:val="24"/>
                <w:szCs w:val="24"/>
              </w:rPr>
            </w:pPr>
            <w:r>
              <w:rPr>
                <w:rFonts w:ascii="Times New Roman" w:hAnsi="Times New Roman" w:cs="Times New Roman"/>
                <w:color w:val="000000"/>
                <w:sz w:val="24"/>
                <w:szCs w:val="24"/>
              </w:rPr>
              <w:t>&lt; 2x10</w:t>
            </w:r>
            <w:r w:rsidRPr="004B440B">
              <w:rPr>
                <w:rFonts w:ascii="Times New Roman" w:hAnsi="Times New Roman" w:cs="Times New Roman"/>
                <w:color w:val="000000"/>
                <w:sz w:val="24"/>
                <w:szCs w:val="24"/>
                <w:vertAlign w:val="superscript"/>
              </w:rPr>
              <w:t>-16</w:t>
            </w:r>
          </w:p>
        </w:tc>
      </w:tr>
      <w:tr w:rsidR="006D63E6" w:rsidTr="006D63E6">
        <w:tc>
          <w:tcPr>
            <w:tcW w:w="2065" w:type="dxa"/>
            <w:vAlign w:val="bottom"/>
          </w:tcPr>
          <w:p w:rsidR="006D63E6" w:rsidRPr="00385B55" w:rsidRDefault="006D63E6" w:rsidP="006D63E6">
            <w:pPr>
              <w:spacing w:after="160" w:line="256" w:lineRule="auto"/>
              <w:rPr>
                <w:rFonts w:ascii="Times New Roman" w:hAnsi="Times New Roman" w:cs="Times New Roman"/>
                <w:sz w:val="24"/>
                <w:szCs w:val="24"/>
              </w:rPr>
            </w:pPr>
            <w:r w:rsidRPr="00385B55">
              <w:rPr>
                <w:rFonts w:ascii="Times New Roman" w:hAnsi="Times New Roman" w:cs="Times New Roman"/>
                <w:color w:val="000000"/>
                <w:sz w:val="24"/>
                <w:szCs w:val="24"/>
              </w:rPr>
              <w:t>Confluence</w:t>
            </w:r>
          </w:p>
        </w:tc>
        <w:tc>
          <w:tcPr>
            <w:tcW w:w="1170" w:type="dxa"/>
            <w:vAlign w:val="bottom"/>
          </w:tcPr>
          <w:p w:rsidR="006D63E6" w:rsidRPr="008A567F" w:rsidRDefault="006D63E6" w:rsidP="006D63E6">
            <w:pPr>
              <w:spacing w:after="160" w:line="256" w:lineRule="auto"/>
              <w:jc w:val="center"/>
              <w:rPr>
                <w:rFonts w:ascii="Times New Roman" w:hAnsi="Times New Roman" w:cs="Times New Roman"/>
                <w:sz w:val="24"/>
                <w:szCs w:val="24"/>
              </w:rPr>
            </w:pPr>
            <w:r w:rsidRPr="00576BD2">
              <w:rPr>
                <w:rFonts w:ascii="Times New Roman" w:hAnsi="Times New Roman" w:cs="Times New Roman"/>
                <w:color w:val="000000"/>
                <w:sz w:val="24"/>
                <w:szCs w:val="24"/>
              </w:rPr>
              <w:t>-0.280</w:t>
            </w:r>
          </w:p>
        </w:tc>
        <w:tc>
          <w:tcPr>
            <w:tcW w:w="1170" w:type="dxa"/>
            <w:vAlign w:val="bottom"/>
          </w:tcPr>
          <w:p w:rsidR="006D63E6" w:rsidRPr="008A567F" w:rsidRDefault="006D63E6" w:rsidP="006D63E6">
            <w:pPr>
              <w:spacing w:after="160" w:line="256" w:lineRule="auto"/>
              <w:jc w:val="center"/>
              <w:rPr>
                <w:rFonts w:ascii="Times New Roman" w:hAnsi="Times New Roman" w:cs="Times New Roman"/>
                <w:sz w:val="24"/>
                <w:szCs w:val="24"/>
              </w:rPr>
            </w:pPr>
            <w:r>
              <w:rPr>
                <w:rFonts w:ascii="Times New Roman" w:hAnsi="Times New Roman" w:cs="Times New Roman"/>
                <w:color w:val="000000"/>
                <w:sz w:val="24"/>
                <w:szCs w:val="24"/>
              </w:rPr>
              <w:t>1.1x10</w:t>
            </w:r>
            <w:r>
              <w:rPr>
                <w:rFonts w:ascii="Times New Roman" w:hAnsi="Times New Roman" w:cs="Times New Roman"/>
                <w:color w:val="000000"/>
                <w:sz w:val="24"/>
                <w:szCs w:val="24"/>
                <w:vertAlign w:val="superscript"/>
              </w:rPr>
              <w:t>-</w:t>
            </w:r>
            <w:r w:rsidRPr="004B440B">
              <w:rPr>
                <w:rFonts w:ascii="Times New Roman" w:hAnsi="Times New Roman" w:cs="Times New Roman"/>
                <w:color w:val="000000"/>
                <w:sz w:val="24"/>
                <w:szCs w:val="24"/>
                <w:vertAlign w:val="superscript"/>
              </w:rPr>
              <w:t>5</w:t>
            </w:r>
          </w:p>
        </w:tc>
      </w:tr>
      <w:tr w:rsidR="006D63E6" w:rsidTr="006D63E6">
        <w:tc>
          <w:tcPr>
            <w:tcW w:w="2065" w:type="dxa"/>
            <w:tcBorders>
              <w:bottom w:val="single" w:sz="4" w:space="0" w:color="auto"/>
            </w:tcBorders>
            <w:vAlign w:val="bottom"/>
          </w:tcPr>
          <w:p w:rsidR="006D63E6" w:rsidRPr="00385B55" w:rsidRDefault="006D63E6" w:rsidP="006D63E6">
            <w:pPr>
              <w:spacing w:after="160" w:line="256" w:lineRule="auto"/>
              <w:rPr>
                <w:rFonts w:ascii="Times New Roman" w:hAnsi="Times New Roman" w:cs="Times New Roman"/>
                <w:sz w:val="24"/>
                <w:szCs w:val="24"/>
              </w:rPr>
            </w:pPr>
            <m:oMathPara>
              <m:oMathParaPr>
                <m:jc m:val="left"/>
              </m:oMathParaPr>
              <m:oMath>
                <m:acc>
                  <m:accPr>
                    <m:ctrlPr>
                      <w:rPr>
                        <w:rFonts w:ascii="Cambria Math" w:hAnsi="Cambria Math" w:cs="Times New Roman"/>
                        <w:i/>
                        <w:sz w:val="24"/>
                        <w:szCs w:val="24"/>
                      </w:rPr>
                    </m:ctrlPr>
                  </m:accPr>
                  <m:e>
                    <m:r>
                      <w:rPr>
                        <w:rFonts w:ascii="Cambria Math" w:hAnsi="Cambria Math" w:cs="Times New Roman"/>
                        <w:sz w:val="24"/>
                        <w:szCs w:val="24"/>
                      </w:rPr>
                      <m:t>Temp</m:t>
                    </m:r>
                  </m:e>
                </m:acc>
              </m:oMath>
            </m:oMathPara>
          </w:p>
        </w:tc>
        <w:tc>
          <w:tcPr>
            <w:tcW w:w="1170" w:type="dxa"/>
            <w:tcBorders>
              <w:bottom w:val="single" w:sz="4" w:space="0" w:color="auto"/>
            </w:tcBorders>
            <w:vAlign w:val="bottom"/>
          </w:tcPr>
          <w:p w:rsidR="006D63E6" w:rsidRPr="008A567F" w:rsidRDefault="006D63E6" w:rsidP="006D63E6">
            <w:pPr>
              <w:spacing w:after="160" w:line="256" w:lineRule="auto"/>
              <w:jc w:val="center"/>
              <w:rPr>
                <w:rFonts w:ascii="Times New Roman" w:hAnsi="Times New Roman" w:cs="Times New Roman"/>
                <w:sz w:val="24"/>
                <w:szCs w:val="24"/>
              </w:rPr>
            </w:pPr>
            <w:r w:rsidRPr="00576BD2">
              <w:rPr>
                <w:rFonts w:ascii="Times New Roman" w:hAnsi="Times New Roman" w:cs="Times New Roman"/>
                <w:color w:val="000000"/>
                <w:sz w:val="24"/>
                <w:szCs w:val="24"/>
              </w:rPr>
              <w:t>0.891</w:t>
            </w:r>
          </w:p>
        </w:tc>
        <w:tc>
          <w:tcPr>
            <w:tcW w:w="1170" w:type="dxa"/>
            <w:tcBorders>
              <w:bottom w:val="single" w:sz="4" w:space="0" w:color="auto"/>
            </w:tcBorders>
            <w:vAlign w:val="bottom"/>
          </w:tcPr>
          <w:p w:rsidR="006D63E6" w:rsidRPr="008A567F" w:rsidRDefault="006D63E6" w:rsidP="006D63E6">
            <w:pPr>
              <w:spacing w:after="160" w:line="256" w:lineRule="auto"/>
              <w:jc w:val="center"/>
              <w:rPr>
                <w:rFonts w:ascii="Times New Roman" w:hAnsi="Times New Roman" w:cs="Times New Roman"/>
                <w:sz w:val="24"/>
                <w:szCs w:val="24"/>
              </w:rPr>
            </w:pPr>
            <w:r>
              <w:rPr>
                <w:rFonts w:ascii="Times New Roman" w:hAnsi="Times New Roman" w:cs="Times New Roman"/>
                <w:color w:val="000000"/>
                <w:sz w:val="24"/>
                <w:szCs w:val="24"/>
              </w:rPr>
              <w:t>&lt; 2x10</w:t>
            </w:r>
            <w:r w:rsidRPr="004B440B">
              <w:rPr>
                <w:rFonts w:ascii="Times New Roman" w:hAnsi="Times New Roman" w:cs="Times New Roman"/>
                <w:color w:val="000000"/>
                <w:sz w:val="24"/>
                <w:szCs w:val="24"/>
                <w:vertAlign w:val="superscript"/>
              </w:rPr>
              <w:t>-16</w:t>
            </w:r>
          </w:p>
        </w:tc>
      </w:tr>
      <w:tr w:rsidR="006D63E6" w:rsidTr="006D63E6">
        <w:tc>
          <w:tcPr>
            <w:tcW w:w="2065" w:type="dxa"/>
            <w:tcBorders>
              <w:top w:val="single" w:sz="4" w:space="0" w:color="auto"/>
              <w:bottom w:val="single" w:sz="4" w:space="0" w:color="auto"/>
            </w:tcBorders>
            <w:vAlign w:val="bottom"/>
          </w:tcPr>
          <w:p w:rsidR="006D63E6" w:rsidRPr="00385B55" w:rsidRDefault="006D63E6" w:rsidP="006D63E6">
            <w:pPr>
              <w:spacing w:after="160" w:line="256" w:lineRule="auto"/>
              <w:rPr>
                <w:rFonts w:ascii="Times New Roman" w:eastAsia="Calibri" w:hAnsi="Times New Roman" w:cs="Times New Roman"/>
                <w:sz w:val="24"/>
                <w:szCs w:val="24"/>
              </w:rPr>
            </w:pPr>
            <w:r w:rsidRPr="00385B55">
              <w:rPr>
                <w:rFonts w:ascii="Times New Roman" w:eastAsia="Calibri" w:hAnsi="Times New Roman" w:cs="Times New Roman"/>
                <w:sz w:val="24"/>
                <w:szCs w:val="24"/>
              </w:rPr>
              <w:t>% null deviance explained</w:t>
            </w:r>
          </w:p>
        </w:tc>
        <w:tc>
          <w:tcPr>
            <w:tcW w:w="2340" w:type="dxa"/>
            <w:gridSpan w:val="2"/>
            <w:tcBorders>
              <w:top w:val="single" w:sz="4" w:space="0" w:color="auto"/>
              <w:bottom w:val="single" w:sz="4" w:space="0" w:color="auto"/>
            </w:tcBorders>
            <w:vAlign w:val="bottom"/>
          </w:tcPr>
          <w:p w:rsidR="006D63E6" w:rsidRDefault="006D63E6" w:rsidP="006D63E6">
            <w:pPr>
              <w:spacing w:after="160" w:line="25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95.8%</w:t>
            </w:r>
          </w:p>
        </w:tc>
      </w:tr>
    </w:tbl>
    <w:p w:rsidR="006D63E6" w:rsidRDefault="006D63E6" w:rsidP="006D63E6">
      <w:pPr>
        <w:spacing w:after="160" w:line="256" w:lineRule="auto"/>
        <w:jc w:val="both"/>
        <w:rPr>
          <w:rFonts w:ascii="Times New Roman" w:hAnsi="Times New Roman" w:cs="Times New Roman"/>
          <w:sz w:val="24"/>
          <w:szCs w:val="24"/>
        </w:rPr>
      </w:pPr>
    </w:p>
    <w:p w:rsidR="006D63E6" w:rsidRPr="00A046A3" w:rsidRDefault="006D63E6" w:rsidP="006D63E6">
      <w:pPr>
        <w:rPr>
          <w:rFonts w:ascii="Times New Roman" w:hAnsi="Times New Roman" w:cs="Times New Roman"/>
          <w:b/>
          <w:sz w:val="24"/>
          <w:szCs w:val="24"/>
        </w:rPr>
      </w:pPr>
      <w:r>
        <w:rPr>
          <w:rFonts w:ascii="Times New Roman" w:hAnsi="Times New Roman" w:cs="Times New Roman"/>
          <w:b/>
          <w:sz w:val="24"/>
          <w:szCs w:val="24"/>
        </w:rPr>
        <w:br w:type="page"/>
        <w:t xml:space="preserve">Table </w:t>
      </w:r>
      <w:r w:rsidR="00160B9B">
        <w:rPr>
          <w:rFonts w:ascii="Times New Roman" w:hAnsi="Times New Roman" w:cs="Times New Roman"/>
          <w:b/>
          <w:sz w:val="24"/>
          <w:szCs w:val="24"/>
        </w:rPr>
        <w:t>2</w:t>
      </w:r>
      <w:r>
        <w:rPr>
          <w:rFonts w:ascii="Times New Roman" w:hAnsi="Times New Roman" w:cs="Times New Roman"/>
          <w:b/>
          <w:sz w:val="24"/>
          <w:szCs w:val="24"/>
        </w:rPr>
        <w:t>.</w:t>
      </w:r>
      <w:r>
        <w:rPr>
          <w:rFonts w:ascii="Times New Roman" w:hAnsi="Times New Roman" w:cs="Times New Roman"/>
          <w:sz w:val="24"/>
          <w:szCs w:val="24"/>
        </w:rPr>
        <w:t xml:space="preserve"> Results from the best models to predict missing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data in Yolo, East Delta, and Northeast Suisun spatial strata from the remaining data in other strata.</w:t>
      </w:r>
    </w:p>
    <w:tbl>
      <w:tblPr>
        <w:tblW w:w="9360" w:type="dxa"/>
        <w:tblLook w:val="04A0" w:firstRow="1" w:lastRow="0" w:firstColumn="1" w:lastColumn="0" w:noHBand="0" w:noVBand="1"/>
      </w:tblPr>
      <w:tblGrid>
        <w:gridCol w:w="2160"/>
        <w:gridCol w:w="1056"/>
        <w:gridCol w:w="1194"/>
        <w:gridCol w:w="270"/>
        <w:gridCol w:w="1080"/>
        <w:gridCol w:w="1116"/>
        <w:gridCol w:w="236"/>
        <w:gridCol w:w="1056"/>
        <w:gridCol w:w="1192"/>
      </w:tblGrid>
      <w:tr w:rsidR="006D63E6" w:rsidRPr="0086634F" w:rsidTr="006D63E6">
        <w:trPr>
          <w:trHeight w:val="475"/>
        </w:trPr>
        <w:tc>
          <w:tcPr>
            <w:tcW w:w="2160" w:type="dxa"/>
            <w:vMerge w:val="restart"/>
            <w:tcBorders>
              <w:top w:val="single" w:sz="4" w:space="0" w:color="auto"/>
              <w:left w:val="nil"/>
              <w:bottom w:val="single" w:sz="4" w:space="0" w:color="auto"/>
              <w:right w:val="nil"/>
            </w:tcBorders>
            <w:shd w:val="clear" w:color="auto" w:fill="auto"/>
            <w:noWrap/>
            <w:vAlign w:val="bottom"/>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Coefficient</w:t>
            </w:r>
          </w:p>
        </w:tc>
        <w:tc>
          <w:tcPr>
            <w:tcW w:w="2250" w:type="dxa"/>
            <w:gridSpan w:val="2"/>
            <w:tcBorders>
              <w:top w:val="single" w:sz="4" w:space="0" w:color="auto"/>
              <w:left w:val="nil"/>
              <w:bottom w:val="single" w:sz="4" w:space="0" w:color="auto"/>
              <w:right w:val="nil"/>
            </w:tcBorders>
            <w:shd w:val="clear" w:color="auto" w:fill="auto"/>
            <w:noWrap/>
            <w:vAlign w:val="bottom"/>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Yolo</w:t>
            </w:r>
          </w:p>
        </w:tc>
        <w:tc>
          <w:tcPr>
            <w:tcW w:w="270" w:type="dxa"/>
            <w:tcBorders>
              <w:top w:val="single" w:sz="4" w:space="0" w:color="auto"/>
              <w:left w:val="nil"/>
              <w:right w:val="nil"/>
            </w:tcBorders>
            <w:shd w:val="clear" w:color="auto" w:fill="auto"/>
            <w:noWrap/>
            <w:vAlign w:val="bottom"/>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2196" w:type="dxa"/>
            <w:gridSpan w:val="2"/>
            <w:tcBorders>
              <w:top w:val="single" w:sz="4" w:space="0" w:color="auto"/>
              <w:left w:val="nil"/>
              <w:bottom w:val="single" w:sz="4" w:space="0" w:color="auto"/>
              <w:right w:val="nil"/>
            </w:tcBorders>
            <w:shd w:val="clear" w:color="auto" w:fill="auto"/>
            <w:noWrap/>
            <w:vAlign w:val="bottom"/>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East Delta</w:t>
            </w:r>
          </w:p>
        </w:tc>
        <w:tc>
          <w:tcPr>
            <w:tcW w:w="236" w:type="dxa"/>
            <w:tcBorders>
              <w:top w:val="single" w:sz="4" w:space="0" w:color="auto"/>
              <w:left w:val="nil"/>
              <w:right w:val="nil"/>
            </w:tcBorders>
            <w:shd w:val="clear" w:color="auto" w:fill="auto"/>
            <w:noWrap/>
            <w:vAlign w:val="bottom"/>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2248" w:type="dxa"/>
            <w:gridSpan w:val="2"/>
            <w:tcBorders>
              <w:top w:val="single" w:sz="4" w:space="0" w:color="auto"/>
              <w:left w:val="nil"/>
              <w:bottom w:val="single" w:sz="4" w:space="0" w:color="auto"/>
              <w:right w:val="nil"/>
            </w:tcBorders>
            <w:shd w:val="clear" w:color="auto" w:fill="auto"/>
            <w:noWrap/>
            <w:vAlign w:val="bottom"/>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Northeast Suisun</w:t>
            </w:r>
          </w:p>
        </w:tc>
      </w:tr>
      <w:tr w:rsidR="006D63E6" w:rsidRPr="0086634F" w:rsidTr="006D63E6">
        <w:trPr>
          <w:trHeight w:val="475"/>
        </w:trPr>
        <w:tc>
          <w:tcPr>
            <w:tcW w:w="2160" w:type="dxa"/>
            <w:vMerge/>
            <w:tcBorders>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p>
        </w:tc>
        <w:tc>
          <w:tcPr>
            <w:tcW w:w="1056" w:type="dxa"/>
            <w:tcBorders>
              <w:top w:val="single" w:sz="4" w:space="0" w:color="auto"/>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Estimate</w:t>
            </w:r>
          </w:p>
        </w:tc>
        <w:tc>
          <w:tcPr>
            <w:tcW w:w="1194" w:type="dxa"/>
            <w:tcBorders>
              <w:top w:val="single" w:sz="4" w:space="0" w:color="auto"/>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p-value</w:t>
            </w:r>
          </w:p>
        </w:tc>
        <w:tc>
          <w:tcPr>
            <w:tcW w:w="270" w:type="dxa"/>
            <w:tcBorders>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single" w:sz="4" w:space="0" w:color="auto"/>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Estimate</w:t>
            </w:r>
          </w:p>
        </w:tc>
        <w:tc>
          <w:tcPr>
            <w:tcW w:w="1116" w:type="dxa"/>
            <w:tcBorders>
              <w:top w:val="single" w:sz="4" w:space="0" w:color="auto"/>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p-value</w:t>
            </w:r>
          </w:p>
        </w:tc>
        <w:tc>
          <w:tcPr>
            <w:tcW w:w="236" w:type="dxa"/>
            <w:tcBorders>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single" w:sz="4" w:space="0" w:color="auto"/>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Estimate</w:t>
            </w:r>
          </w:p>
        </w:tc>
        <w:tc>
          <w:tcPr>
            <w:tcW w:w="1192" w:type="dxa"/>
            <w:tcBorders>
              <w:top w:val="single" w:sz="4" w:space="0" w:color="auto"/>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p-value</w:t>
            </w:r>
          </w:p>
        </w:tc>
      </w:tr>
      <w:tr w:rsidR="006D63E6" w:rsidRPr="0086634F" w:rsidTr="006D63E6">
        <w:trPr>
          <w:trHeight w:val="475"/>
        </w:trPr>
        <w:tc>
          <w:tcPr>
            <w:tcW w:w="2160" w:type="dxa"/>
            <w:tcBorders>
              <w:top w:val="single" w:sz="4" w:space="0" w:color="auto"/>
              <w:left w:val="nil"/>
              <w:bottom w:val="nil"/>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Intercept</w:t>
            </w:r>
          </w:p>
        </w:tc>
        <w:tc>
          <w:tcPr>
            <w:tcW w:w="1056" w:type="dxa"/>
            <w:tcBorders>
              <w:top w:val="single" w:sz="4" w:space="0" w:color="auto"/>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10.219</w:t>
            </w:r>
          </w:p>
        </w:tc>
        <w:tc>
          <w:tcPr>
            <w:tcW w:w="1194" w:type="dxa"/>
            <w:tcBorders>
              <w:top w:val="single" w:sz="4" w:space="0" w:color="auto"/>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.0013</w:t>
            </w:r>
          </w:p>
        </w:tc>
        <w:tc>
          <w:tcPr>
            <w:tcW w:w="270" w:type="dxa"/>
            <w:tcBorders>
              <w:top w:val="single" w:sz="4" w:space="0" w:color="auto"/>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single" w:sz="4" w:space="0" w:color="auto"/>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-7.967</w:t>
            </w:r>
          </w:p>
        </w:tc>
        <w:tc>
          <w:tcPr>
            <w:tcW w:w="1116" w:type="dxa"/>
            <w:tcBorders>
              <w:top w:val="single" w:sz="4" w:space="0" w:color="auto"/>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0.0075</w:t>
            </w:r>
          </w:p>
        </w:tc>
        <w:tc>
          <w:tcPr>
            <w:tcW w:w="236" w:type="dxa"/>
            <w:tcBorders>
              <w:top w:val="single" w:sz="4" w:space="0" w:color="auto"/>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single" w:sz="4" w:space="0" w:color="auto"/>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-2.303</w:t>
            </w:r>
          </w:p>
        </w:tc>
        <w:tc>
          <w:tcPr>
            <w:tcW w:w="1192" w:type="dxa"/>
            <w:tcBorders>
              <w:top w:val="single" w:sz="4" w:space="0" w:color="auto"/>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0.0054</w:t>
            </w:r>
          </w:p>
        </w:tc>
      </w:tr>
      <w:tr w:rsidR="006D63E6" w:rsidRPr="0086634F" w:rsidTr="006D63E6">
        <w:trPr>
          <w:trHeight w:val="475"/>
        </w:trPr>
        <w:tc>
          <w:tcPr>
            <w:tcW w:w="216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Sacramento</w:t>
            </w: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0.219</w:t>
            </w:r>
          </w:p>
        </w:tc>
        <w:tc>
          <w:tcPr>
            <w:tcW w:w="1194"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2.8x10</w:t>
            </w:r>
            <w:r w:rsidRPr="004B440B">
              <w:rPr>
                <w:rFonts w:ascii="Times New Roman" w:eastAsia="Times New Roman" w:hAnsi="Times New Roman" w:cs="Times New Roman"/>
                <w:color w:val="000000"/>
                <w:sz w:val="24"/>
                <w:szCs w:val="24"/>
                <w:vertAlign w:val="superscript"/>
              </w:rPr>
              <w:t>-9</w:t>
            </w:r>
          </w:p>
        </w:tc>
        <w:tc>
          <w:tcPr>
            <w:tcW w:w="27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0.804</w:t>
            </w:r>
          </w:p>
        </w:tc>
        <w:tc>
          <w:tcPr>
            <w:tcW w:w="111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 2x10</w:t>
            </w:r>
            <w:r w:rsidRPr="004B440B">
              <w:rPr>
                <w:rFonts w:ascii="Times New Roman" w:eastAsia="Times New Roman" w:hAnsi="Times New Roman" w:cs="Times New Roman"/>
                <w:color w:val="000000"/>
                <w:sz w:val="24"/>
                <w:szCs w:val="24"/>
                <w:vertAlign w:val="superscript"/>
              </w:rPr>
              <w:t>-16</w:t>
            </w:r>
          </w:p>
        </w:tc>
        <w:tc>
          <w:tcPr>
            <w:tcW w:w="23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-0.041</w:t>
            </w:r>
          </w:p>
        </w:tc>
        <w:tc>
          <w:tcPr>
            <w:tcW w:w="1192"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1.57x10</w:t>
            </w:r>
            <w:r>
              <w:rPr>
                <w:rFonts w:ascii="Times New Roman" w:eastAsia="Times New Roman" w:hAnsi="Times New Roman" w:cs="Times New Roman"/>
                <w:color w:val="000000"/>
                <w:sz w:val="24"/>
                <w:szCs w:val="24"/>
                <w:vertAlign w:val="superscript"/>
              </w:rPr>
              <w:t>-</w:t>
            </w:r>
            <w:r w:rsidRPr="004B440B">
              <w:rPr>
                <w:rFonts w:ascii="Times New Roman" w:eastAsia="Times New Roman" w:hAnsi="Times New Roman" w:cs="Times New Roman"/>
                <w:color w:val="000000"/>
                <w:sz w:val="24"/>
                <w:szCs w:val="24"/>
                <w:vertAlign w:val="superscript"/>
              </w:rPr>
              <w:t>5</w:t>
            </w:r>
          </w:p>
        </w:tc>
      </w:tr>
      <w:tr w:rsidR="006D63E6" w:rsidRPr="0086634F" w:rsidTr="006D63E6">
        <w:trPr>
          <w:trHeight w:val="475"/>
        </w:trPr>
        <w:tc>
          <w:tcPr>
            <w:tcW w:w="216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South Delta</w:t>
            </w: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0.310</w:t>
            </w:r>
          </w:p>
        </w:tc>
        <w:tc>
          <w:tcPr>
            <w:tcW w:w="1194"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7.6x10</w:t>
            </w:r>
            <w:r w:rsidRPr="004B440B">
              <w:rPr>
                <w:rFonts w:ascii="Times New Roman" w:eastAsia="Times New Roman" w:hAnsi="Times New Roman" w:cs="Times New Roman"/>
                <w:color w:val="000000"/>
                <w:sz w:val="24"/>
                <w:szCs w:val="24"/>
                <w:vertAlign w:val="superscript"/>
              </w:rPr>
              <w:t>-10</w:t>
            </w:r>
          </w:p>
        </w:tc>
        <w:tc>
          <w:tcPr>
            <w:tcW w:w="27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0.411</w:t>
            </w:r>
          </w:p>
        </w:tc>
        <w:tc>
          <w:tcPr>
            <w:tcW w:w="111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1.4x10</w:t>
            </w:r>
            <w:r w:rsidRPr="004B440B">
              <w:rPr>
                <w:rFonts w:ascii="Times New Roman" w:eastAsia="Times New Roman" w:hAnsi="Times New Roman" w:cs="Times New Roman"/>
                <w:color w:val="000000"/>
                <w:sz w:val="24"/>
                <w:szCs w:val="24"/>
                <w:vertAlign w:val="superscript"/>
              </w:rPr>
              <w:t>-14</w:t>
            </w:r>
          </w:p>
        </w:tc>
        <w:tc>
          <w:tcPr>
            <w:tcW w:w="23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2"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r>
      <w:tr w:rsidR="006D63E6" w:rsidRPr="0086634F" w:rsidTr="006D63E6">
        <w:trPr>
          <w:trHeight w:val="475"/>
        </w:trPr>
        <w:tc>
          <w:tcPr>
            <w:tcW w:w="216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East Delta</w:t>
            </w: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194"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7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2"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r>
      <w:tr w:rsidR="006D63E6" w:rsidRPr="0086634F" w:rsidTr="006D63E6">
        <w:trPr>
          <w:trHeight w:val="475"/>
        </w:trPr>
        <w:tc>
          <w:tcPr>
            <w:tcW w:w="216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Lower Sacramento</w:t>
            </w: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0.545</w:t>
            </w:r>
          </w:p>
        </w:tc>
        <w:tc>
          <w:tcPr>
            <w:tcW w:w="1194"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2.1x10</w:t>
            </w:r>
            <w:r w:rsidRPr="004B440B">
              <w:rPr>
                <w:rFonts w:ascii="Times New Roman" w:eastAsia="Times New Roman" w:hAnsi="Times New Roman" w:cs="Times New Roman"/>
                <w:color w:val="000000"/>
                <w:sz w:val="24"/>
                <w:szCs w:val="24"/>
                <w:vertAlign w:val="superscript"/>
              </w:rPr>
              <w:t>-9</w:t>
            </w:r>
          </w:p>
        </w:tc>
        <w:tc>
          <w:tcPr>
            <w:tcW w:w="27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2"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r>
      <w:tr w:rsidR="006D63E6" w:rsidRPr="0086634F" w:rsidTr="006D63E6">
        <w:trPr>
          <w:trHeight w:val="475"/>
        </w:trPr>
        <w:tc>
          <w:tcPr>
            <w:tcW w:w="216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Lower San Joaquin</w:t>
            </w: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-0.183</w:t>
            </w:r>
          </w:p>
        </w:tc>
        <w:tc>
          <w:tcPr>
            <w:tcW w:w="1194"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0.011</w:t>
            </w:r>
          </w:p>
        </w:tc>
        <w:tc>
          <w:tcPr>
            <w:tcW w:w="27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2"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r>
      <w:tr w:rsidR="006D63E6" w:rsidRPr="0086634F" w:rsidTr="006D63E6">
        <w:trPr>
          <w:trHeight w:val="475"/>
        </w:trPr>
        <w:tc>
          <w:tcPr>
            <w:tcW w:w="216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Confluence</w:t>
            </w: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4"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7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2"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r>
      <w:tr w:rsidR="006D63E6" w:rsidRPr="0086634F" w:rsidTr="006D63E6">
        <w:trPr>
          <w:trHeight w:val="475"/>
        </w:trPr>
        <w:tc>
          <w:tcPr>
            <w:tcW w:w="216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Southeast Suisun</w:t>
            </w: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4"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7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0.227</w:t>
            </w:r>
          </w:p>
        </w:tc>
        <w:tc>
          <w:tcPr>
            <w:tcW w:w="111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0.00011</w:t>
            </w:r>
          </w:p>
        </w:tc>
        <w:tc>
          <w:tcPr>
            <w:tcW w:w="23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0.269</w:t>
            </w:r>
          </w:p>
        </w:tc>
        <w:tc>
          <w:tcPr>
            <w:tcW w:w="1192"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 2x10</w:t>
            </w:r>
            <w:r w:rsidRPr="004B440B">
              <w:rPr>
                <w:rFonts w:ascii="Times New Roman" w:eastAsia="Times New Roman" w:hAnsi="Times New Roman" w:cs="Times New Roman"/>
                <w:color w:val="000000"/>
                <w:sz w:val="24"/>
                <w:szCs w:val="24"/>
                <w:vertAlign w:val="superscript"/>
              </w:rPr>
              <w:t>-16</w:t>
            </w:r>
          </w:p>
        </w:tc>
      </w:tr>
      <w:tr w:rsidR="006D63E6" w:rsidRPr="0086634F" w:rsidTr="006D63E6">
        <w:trPr>
          <w:trHeight w:val="475"/>
        </w:trPr>
        <w:tc>
          <w:tcPr>
            <w:tcW w:w="216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Northeast Suisun</w:t>
            </w: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4"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7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0.309</w:t>
            </w:r>
          </w:p>
        </w:tc>
        <w:tc>
          <w:tcPr>
            <w:tcW w:w="1192"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3.4x10</w:t>
            </w:r>
            <w:r w:rsidRPr="004B440B">
              <w:rPr>
                <w:rFonts w:ascii="Times New Roman" w:eastAsia="Times New Roman" w:hAnsi="Times New Roman" w:cs="Times New Roman"/>
                <w:color w:val="000000"/>
                <w:sz w:val="24"/>
                <w:szCs w:val="24"/>
                <w:vertAlign w:val="superscript"/>
              </w:rPr>
              <w:t>-15</w:t>
            </w:r>
          </w:p>
        </w:tc>
      </w:tr>
      <w:tr w:rsidR="006D63E6" w:rsidRPr="0086634F" w:rsidTr="006D63E6">
        <w:trPr>
          <w:trHeight w:val="475"/>
        </w:trPr>
        <w:tc>
          <w:tcPr>
            <w:tcW w:w="216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Suisun Marsh</w:t>
            </w: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4"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7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1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3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2" w:type="dxa"/>
            <w:tcBorders>
              <w:top w:val="nil"/>
              <w:left w:val="nil"/>
              <w:bottom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r>
      <w:tr w:rsidR="006D63E6" w:rsidRPr="0086634F" w:rsidTr="006D63E6">
        <w:trPr>
          <w:trHeight w:val="475"/>
        </w:trPr>
        <w:tc>
          <w:tcPr>
            <w:tcW w:w="2160" w:type="dxa"/>
            <w:tcBorders>
              <w:top w:val="nil"/>
              <w:left w:val="nil"/>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Southwest Suisun</w:t>
            </w:r>
          </w:p>
        </w:tc>
        <w:tc>
          <w:tcPr>
            <w:tcW w:w="1056" w:type="dxa"/>
            <w:tcBorders>
              <w:top w:val="nil"/>
              <w:left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4" w:type="dxa"/>
            <w:tcBorders>
              <w:top w:val="nil"/>
              <w:left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70" w:type="dxa"/>
            <w:tcBorders>
              <w:top w:val="nil"/>
              <w:left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nil"/>
              <w:left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0.227</w:t>
            </w:r>
          </w:p>
        </w:tc>
        <w:tc>
          <w:tcPr>
            <w:tcW w:w="1116" w:type="dxa"/>
            <w:tcBorders>
              <w:top w:val="nil"/>
              <w:left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0.041</w:t>
            </w:r>
          </w:p>
        </w:tc>
        <w:tc>
          <w:tcPr>
            <w:tcW w:w="236" w:type="dxa"/>
            <w:tcBorders>
              <w:top w:val="nil"/>
              <w:left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nil"/>
              <w:left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2" w:type="dxa"/>
            <w:tcBorders>
              <w:top w:val="nil"/>
              <w:left w:val="nil"/>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r>
      <w:tr w:rsidR="006D63E6" w:rsidRPr="0086634F" w:rsidTr="006D63E6">
        <w:trPr>
          <w:trHeight w:val="475"/>
        </w:trPr>
        <w:tc>
          <w:tcPr>
            <w:tcW w:w="2160" w:type="dxa"/>
            <w:tcBorders>
              <w:top w:val="nil"/>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Northwest Suisun</w:t>
            </w:r>
          </w:p>
        </w:tc>
        <w:tc>
          <w:tcPr>
            <w:tcW w:w="1056" w:type="dxa"/>
            <w:tcBorders>
              <w:top w:val="nil"/>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94" w:type="dxa"/>
            <w:tcBorders>
              <w:top w:val="nil"/>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70" w:type="dxa"/>
            <w:tcBorders>
              <w:top w:val="nil"/>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80" w:type="dxa"/>
            <w:tcBorders>
              <w:top w:val="nil"/>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1116" w:type="dxa"/>
            <w:tcBorders>
              <w:top w:val="nil"/>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w:t>
            </w:r>
          </w:p>
        </w:tc>
        <w:tc>
          <w:tcPr>
            <w:tcW w:w="236" w:type="dxa"/>
            <w:tcBorders>
              <w:top w:val="nil"/>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1056" w:type="dxa"/>
            <w:tcBorders>
              <w:top w:val="nil"/>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sidRPr="0086634F">
              <w:rPr>
                <w:rFonts w:ascii="Times New Roman" w:eastAsia="Times New Roman" w:hAnsi="Times New Roman" w:cs="Times New Roman"/>
                <w:color w:val="000000"/>
                <w:sz w:val="24"/>
                <w:szCs w:val="24"/>
              </w:rPr>
              <w:t>0.462</w:t>
            </w:r>
          </w:p>
        </w:tc>
        <w:tc>
          <w:tcPr>
            <w:tcW w:w="1192" w:type="dxa"/>
            <w:tcBorders>
              <w:top w:val="nil"/>
              <w:left w:val="nil"/>
              <w:bottom w:val="single" w:sz="4" w:space="0" w:color="auto"/>
              <w:right w:val="nil"/>
            </w:tcBorders>
            <w:shd w:val="clear" w:color="auto" w:fill="auto"/>
            <w:noWrap/>
            <w:vAlign w:val="bottom"/>
            <w:hideMark/>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 2x10</w:t>
            </w:r>
            <w:r w:rsidRPr="004B440B">
              <w:rPr>
                <w:rFonts w:ascii="Times New Roman" w:eastAsia="Times New Roman" w:hAnsi="Times New Roman" w:cs="Times New Roman"/>
                <w:color w:val="000000"/>
                <w:sz w:val="24"/>
                <w:szCs w:val="24"/>
                <w:vertAlign w:val="superscript"/>
              </w:rPr>
              <w:t>-16</w:t>
            </w:r>
          </w:p>
        </w:tc>
      </w:tr>
      <w:tr w:rsidR="006D63E6" w:rsidRPr="0086634F" w:rsidTr="006D63E6">
        <w:trPr>
          <w:trHeight w:val="475"/>
        </w:trPr>
        <w:tc>
          <w:tcPr>
            <w:tcW w:w="2160" w:type="dxa"/>
            <w:tcBorders>
              <w:top w:val="single" w:sz="4" w:space="0" w:color="auto"/>
              <w:left w:val="nil"/>
              <w:bottom w:val="single" w:sz="4" w:space="0" w:color="auto"/>
              <w:right w:val="nil"/>
            </w:tcBorders>
            <w:shd w:val="clear" w:color="auto" w:fill="auto"/>
            <w:noWrap/>
            <w:vAlign w:val="bottom"/>
          </w:tcPr>
          <w:p w:rsidR="006D63E6" w:rsidRPr="0086634F" w:rsidRDefault="006D63E6" w:rsidP="006D63E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null deviance explained</w:t>
            </w:r>
          </w:p>
        </w:tc>
        <w:tc>
          <w:tcPr>
            <w:tcW w:w="2250" w:type="dxa"/>
            <w:gridSpan w:val="2"/>
            <w:tcBorders>
              <w:top w:val="single" w:sz="4" w:space="0" w:color="auto"/>
              <w:left w:val="nil"/>
              <w:bottom w:val="single" w:sz="4" w:space="0" w:color="auto"/>
              <w:right w:val="nil"/>
            </w:tcBorders>
            <w:shd w:val="clear" w:color="auto" w:fill="auto"/>
            <w:noWrap/>
            <w:vAlign w:val="bottom"/>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61.6%</w:t>
            </w:r>
          </w:p>
        </w:tc>
        <w:tc>
          <w:tcPr>
            <w:tcW w:w="270" w:type="dxa"/>
            <w:tcBorders>
              <w:top w:val="single" w:sz="4" w:space="0" w:color="auto"/>
              <w:left w:val="nil"/>
              <w:bottom w:val="single" w:sz="4" w:space="0" w:color="auto"/>
              <w:right w:val="nil"/>
            </w:tcBorders>
            <w:shd w:val="clear" w:color="auto" w:fill="auto"/>
            <w:noWrap/>
            <w:vAlign w:val="bottom"/>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2196" w:type="dxa"/>
            <w:gridSpan w:val="2"/>
            <w:tcBorders>
              <w:top w:val="single" w:sz="4" w:space="0" w:color="auto"/>
              <w:left w:val="nil"/>
              <w:bottom w:val="single" w:sz="4" w:space="0" w:color="auto"/>
              <w:right w:val="nil"/>
            </w:tcBorders>
            <w:shd w:val="clear" w:color="auto" w:fill="auto"/>
            <w:noWrap/>
            <w:vAlign w:val="bottom"/>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79.5%</w:t>
            </w:r>
          </w:p>
        </w:tc>
        <w:tc>
          <w:tcPr>
            <w:tcW w:w="236" w:type="dxa"/>
            <w:tcBorders>
              <w:top w:val="single" w:sz="4" w:space="0" w:color="auto"/>
              <w:left w:val="nil"/>
              <w:bottom w:val="single" w:sz="4" w:space="0" w:color="auto"/>
              <w:right w:val="nil"/>
            </w:tcBorders>
            <w:shd w:val="clear" w:color="auto" w:fill="auto"/>
            <w:noWrap/>
            <w:vAlign w:val="bottom"/>
          </w:tcPr>
          <w:p w:rsidR="006D63E6" w:rsidRPr="0086634F" w:rsidRDefault="006D63E6" w:rsidP="006D63E6">
            <w:pPr>
              <w:spacing w:after="0" w:line="240" w:lineRule="auto"/>
              <w:jc w:val="center"/>
              <w:rPr>
                <w:rFonts w:ascii="Times New Roman" w:eastAsia="Times New Roman" w:hAnsi="Times New Roman" w:cs="Times New Roman"/>
                <w:color w:val="000000"/>
                <w:sz w:val="24"/>
                <w:szCs w:val="24"/>
              </w:rPr>
            </w:pPr>
          </w:p>
        </w:tc>
        <w:tc>
          <w:tcPr>
            <w:tcW w:w="2248" w:type="dxa"/>
            <w:gridSpan w:val="2"/>
            <w:tcBorders>
              <w:top w:val="single" w:sz="4" w:space="0" w:color="auto"/>
              <w:left w:val="nil"/>
              <w:bottom w:val="single" w:sz="4" w:space="0" w:color="auto"/>
              <w:right w:val="nil"/>
            </w:tcBorders>
            <w:shd w:val="clear" w:color="auto" w:fill="auto"/>
            <w:noWrap/>
            <w:vAlign w:val="bottom"/>
          </w:tcPr>
          <w:p w:rsidR="006D63E6" w:rsidRDefault="006D63E6" w:rsidP="006D63E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82.7%</w:t>
            </w:r>
          </w:p>
        </w:tc>
      </w:tr>
    </w:tbl>
    <w:p w:rsidR="006D63E6" w:rsidRDefault="006D63E6" w:rsidP="006D63E6">
      <w:pPr>
        <w:spacing w:after="160" w:line="256" w:lineRule="auto"/>
        <w:jc w:val="both"/>
        <w:rPr>
          <w:rFonts w:ascii="Times New Roman" w:hAnsi="Times New Roman" w:cs="Times New Roman"/>
          <w:b/>
          <w:sz w:val="24"/>
          <w:szCs w:val="24"/>
        </w:rPr>
      </w:pPr>
    </w:p>
    <w:p w:rsidR="006D63E6" w:rsidRDefault="006D63E6" w:rsidP="006D63E6">
      <w:pPr>
        <w:spacing w:after="160" w:line="256" w:lineRule="auto"/>
        <w:jc w:val="both"/>
        <w:rPr>
          <w:rFonts w:ascii="Times New Roman" w:hAnsi="Times New Roman" w:cs="Times New Roman"/>
          <w:b/>
          <w:sz w:val="24"/>
          <w:szCs w:val="24"/>
        </w:rPr>
      </w:pPr>
      <w:r>
        <w:rPr>
          <w:noProof/>
        </w:rPr>
        <w:drawing>
          <wp:inline distT="0" distB="0" distL="0" distR="0" wp14:anchorId="4033A037" wp14:editId="17962876">
            <wp:extent cx="5943600" cy="59347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934710"/>
                    </a:xfrm>
                    <a:prstGeom prst="rect">
                      <a:avLst/>
                    </a:prstGeom>
                  </pic:spPr>
                </pic:pic>
              </a:graphicData>
            </a:graphic>
          </wp:inline>
        </w:drawing>
      </w:r>
    </w:p>
    <w:p w:rsidR="006D63E6" w:rsidRDefault="006D63E6" w:rsidP="006D63E6">
      <w:pPr>
        <w:spacing w:after="160" w:line="256" w:lineRule="auto"/>
        <w:jc w:val="both"/>
        <w:rPr>
          <w:rFonts w:ascii="Times New Roman" w:hAnsi="Times New Roman" w:cs="Times New Roman"/>
          <w:sz w:val="24"/>
          <w:szCs w:val="24"/>
        </w:rPr>
      </w:pPr>
      <w:r>
        <w:rPr>
          <w:rFonts w:ascii="Times New Roman" w:hAnsi="Times New Roman" w:cs="Times New Roman"/>
          <w:b/>
          <w:sz w:val="24"/>
          <w:szCs w:val="24"/>
        </w:rPr>
        <w:t xml:space="preserve">Figure </w:t>
      </w:r>
      <w:r w:rsidR="00160B9B">
        <w:rPr>
          <w:rFonts w:ascii="Times New Roman" w:hAnsi="Times New Roman" w:cs="Times New Roman"/>
          <w:b/>
          <w:sz w:val="24"/>
          <w:szCs w:val="24"/>
        </w:rPr>
        <w:t>1</w:t>
      </w:r>
      <w:r>
        <w:rPr>
          <w:rFonts w:ascii="Times New Roman" w:hAnsi="Times New Roman" w:cs="Times New Roman"/>
          <w:b/>
          <w:sz w:val="24"/>
          <w:szCs w:val="24"/>
        </w:rPr>
        <w:t>.</w:t>
      </w:r>
      <w:r>
        <w:rPr>
          <w:rFonts w:ascii="Times New Roman" w:hAnsi="Times New Roman" w:cs="Times New Roman"/>
          <w:sz w:val="24"/>
          <w:szCs w:val="24"/>
        </w:rPr>
        <w:t xml:space="preserve"> Diagnostic plots for the best model to predict DSM2 mean water column temperatures from fish monitoring measurements of surface temperatures.</w:t>
      </w:r>
    </w:p>
    <w:p w:rsidR="006D63E6" w:rsidRDefault="006D63E6" w:rsidP="006D63E6">
      <w:pPr>
        <w:spacing w:after="160" w:line="256" w:lineRule="auto"/>
        <w:jc w:val="both"/>
        <w:rPr>
          <w:rFonts w:ascii="Times New Roman" w:hAnsi="Times New Roman" w:cs="Times New Roman"/>
          <w:sz w:val="24"/>
          <w:szCs w:val="24"/>
        </w:rPr>
      </w:pPr>
    </w:p>
    <w:p w:rsidR="006D63E6" w:rsidRDefault="006D63E6" w:rsidP="006D63E6">
      <w:pPr>
        <w:spacing w:after="160" w:line="256" w:lineRule="auto"/>
        <w:jc w:val="both"/>
        <w:rPr>
          <w:rFonts w:ascii="Times New Roman" w:hAnsi="Times New Roman" w:cs="Times New Roman"/>
          <w:sz w:val="24"/>
          <w:szCs w:val="24"/>
        </w:rPr>
      </w:pPr>
      <w:r>
        <w:rPr>
          <w:noProof/>
        </w:rPr>
        <w:drawing>
          <wp:inline distT="0" distB="0" distL="0" distR="0" wp14:anchorId="769AFF78" wp14:editId="33479F2C">
            <wp:extent cx="5943600" cy="59347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34710"/>
                    </a:xfrm>
                    <a:prstGeom prst="rect">
                      <a:avLst/>
                    </a:prstGeom>
                  </pic:spPr>
                </pic:pic>
              </a:graphicData>
            </a:graphic>
          </wp:inline>
        </w:drawing>
      </w:r>
    </w:p>
    <w:p w:rsidR="006D63E6" w:rsidRDefault="006D63E6" w:rsidP="006D63E6">
      <w:pPr>
        <w:spacing w:after="160" w:line="256" w:lineRule="auto"/>
        <w:jc w:val="both"/>
        <w:rPr>
          <w:rFonts w:ascii="Times New Roman" w:hAnsi="Times New Roman" w:cs="Times New Roman"/>
          <w:sz w:val="24"/>
          <w:szCs w:val="24"/>
        </w:rPr>
      </w:pPr>
      <w:r>
        <w:rPr>
          <w:rFonts w:ascii="Times New Roman" w:hAnsi="Times New Roman" w:cs="Times New Roman"/>
          <w:b/>
          <w:sz w:val="24"/>
          <w:szCs w:val="24"/>
        </w:rPr>
        <w:t xml:space="preserve">Figure </w:t>
      </w:r>
      <w:r w:rsidR="00160B9B">
        <w:rPr>
          <w:rFonts w:ascii="Times New Roman" w:hAnsi="Times New Roman" w:cs="Times New Roman"/>
          <w:b/>
          <w:sz w:val="24"/>
          <w:szCs w:val="24"/>
        </w:rPr>
        <w:t>2</w:t>
      </w:r>
      <w:r>
        <w:rPr>
          <w:rFonts w:ascii="Times New Roman" w:hAnsi="Times New Roman" w:cs="Times New Roman"/>
          <w:b/>
          <w:sz w:val="24"/>
          <w:szCs w:val="24"/>
        </w:rPr>
        <w:t>.</w:t>
      </w:r>
      <w:r>
        <w:rPr>
          <w:rFonts w:ascii="Times New Roman" w:hAnsi="Times New Roman" w:cs="Times New Roman"/>
          <w:sz w:val="24"/>
          <w:szCs w:val="24"/>
        </w:rPr>
        <w:t xml:space="preserve"> Diagnostic plots for the best model to predict missing Yolo strata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data from data in the remaining spatial strata during the same time period.</w:t>
      </w:r>
    </w:p>
    <w:p w:rsidR="006D63E6" w:rsidRDefault="006D63E6" w:rsidP="006D63E6">
      <w:pPr>
        <w:spacing w:after="160" w:line="256" w:lineRule="auto"/>
        <w:jc w:val="both"/>
        <w:rPr>
          <w:rFonts w:ascii="Times New Roman" w:hAnsi="Times New Roman" w:cs="Times New Roman"/>
          <w:sz w:val="24"/>
          <w:szCs w:val="24"/>
        </w:rPr>
      </w:pPr>
    </w:p>
    <w:p w:rsidR="006D63E6" w:rsidRDefault="006D63E6" w:rsidP="006D63E6">
      <w:pPr>
        <w:spacing w:after="160" w:line="256" w:lineRule="auto"/>
        <w:jc w:val="both"/>
        <w:rPr>
          <w:rFonts w:ascii="Times New Roman" w:hAnsi="Times New Roman" w:cs="Times New Roman"/>
          <w:sz w:val="24"/>
          <w:szCs w:val="24"/>
        </w:rPr>
      </w:pPr>
      <w:r>
        <w:rPr>
          <w:noProof/>
        </w:rPr>
        <w:drawing>
          <wp:inline distT="0" distB="0" distL="0" distR="0" wp14:anchorId="5DB22922" wp14:editId="16E0E880">
            <wp:extent cx="5943600" cy="59347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34710"/>
                    </a:xfrm>
                    <a:prstGeom prst="rect">
                      <a:avLst/>
                    </a:prstGeom>
                  </pic:spPr>
                </pic:pic>
              </a:graphicData>
            </a:graphic>
          </wp:inline>
        </w:drawing>
      </w:r>
    </w:p>
    <w:p w:rsidR="006D63E6" w:rsidRPr="00E75492" w:rsidRDefault="006D63E6" w:rsidP="006D63E6">
      <w:pPr>
        <w:spacing w:after="160" w:line="256" w:lineRule="auto"/>
        <w:jc w:val="both"/>
        <w:rPr>
          <w:rFonts w:ascii="Times New Roman" w:hAnsi="Times New Roman" w:cs="Times New Roman"/>
          <w:sz w:val="24"/>
          <w:szCs w:val="24"/>
        </w:rPr>
      </w:pPr>
      <w:r>
        <w:rPr>
          <w:rFonts w:ascii="Times New Roman" w:hAnsi="Times New Roman" w:cs="Times New Roman"/>
          <w:b/>
          <w:sz w:val="24"/>
          <w:szCs w:val="24"/>
        </w:rPr>
        <w:t xml:space="preserve">Figure </w:t>
      </w:r>
      <w:r w:rsidR="00160B9B">
        <w:rPr>
          <w:rFonts w:ascii="Times New Roman" w:hAnsi="Times New Roman" w:cs="Times New Roman"/>
          <w:b/>
          <w:sz w:val="24"/>
          <w:szCs w:val="24"/>
        </w:rPr>
        <w:t>3</w:t>
      </w:r>
      <w:r>
        <w:rPr>
          <w:rFonts w:ascii="Times New Roman" w:hAnsi="Times New Roman" w:cs="Times New Roman"/>
          <w:b/>
          <w:sz w:val="24"/>
          <w:szCs w:val="24"/>
        </w:rPr>
        <w:t>.</w:t>
      </w:r>
      <w:r>
        <w:rPr>
          <w:rFonts w:ascii="Times New Roman" w:hAnsi="Times New Roman" w:cs="Times New Roman"/>
          <w:sz w:val="24"/>
          <w:szCs w:val="24"/>
        </w:rPr>
        <w:t xml:space="preserve"> Diagnostic plots for the best model to predict missing East Delta strata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data from data in the remaining spatial strata during the same time period.</w:t>
      </w:r>
    </w:p>
    <w:p w:rsidR="006D63E6" w:rsidRDefault="006D63E6" w:rsidP="006D63E6">
      <w:pPr>
        <w:spacing w:after="160" w:line="256" w:lineRule="auto"/>
        <w:jc w:val="both"/>
        <w:rPr>
          <w:rFonts w:ascii="Times New Roman" w:hAnsi="Times New Roman" w:cs="Times New Roman"/>
          <w:sz w:val="24"/>
          <w:szCs w:val="24"/>
        </w:rPr>
      </w:pPr>
    </w:p>
    <w:p w:rsidR="006D63E6" w:rsidRDefault="006D63E6" w:rsidP="006D63E6">
      <w:pPr>
        <w:spacing w:after="160" w:line="256" w:lineRule="auto"/>
        <w:jc w:val="both"/>
        <w:rPr>
          <w:rFonts w:ascii="Times New Roman" w:hAnsi="Times New Roman" w:cs="Times New Roman"/>
          <w:sz w:val="24"/>
          <w:szCs w:val="24"/>
        </w:rPr>
      </w:pPr>
      <w:r>
        <w:rPr>
          <w:noProof/>
        </w:rPr>
        <w:drawing>
          <wp:inline distT="0" distB="0" distL="0" distR="0" wp14:anchorId="4D444699" wp14:editId="4F553C17">
            <wp:extent cx="5943600" cy="59347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34710"/>
                    </a:xfrm>
                    <a:prstGeom prst="rect">
                      <a:avLst/>
                    </a:prstGeom>
                  </pic:spPr>
                </pic:pic>
              </a:graphicData>
            </a:graphic>
          </wp:inline>
        </w:drawing>
      </w:r>
    </w:p>
    <w:p w:rsidR="006D63E6" w:rsidRPr="00E75492" w:rsidRDefault="006D63E6" w:rsidP="006D63E6">
      <w:pPr>
        <w:spacing w:after="160" w:line="256" w:lineRule="auto"/>
        <w:jc w:val="both"/>
        <w:rPr>
          <w:rFonts w:ascii="Times New Roman" w:hAnsi="Times New Roman" w:cs="Times New Roman"/>
          <w:sz w:val="24"/>
          <w:szCs w:val="24"/>
        </w:rPr>
      </w:pPr>
      <w:r>
        <w:rPr>
          <w:rFonts w:ascii="Times New Roman" w:hAnsi="Times New Roman" w:cs="Times New Roman"/>
          <w:b/>
          <w:sz w:val="24"/>
          <w:szCs w:val="24"/>
        </w:rPr>
        <w:t xml:space="preserve">Figure </w:t>
      </w:r>
      <w:r w:rsidR="00160B9B">
        <w:rPr>
          <w:rFonts w:ascii="Times New Roman" w:hAnsi="Times New Roman" w:cs="Times New Roman"/>
          <w:b/>
          <w:sz w:val="24"/>
          <w:szCs w:val="24"/>
        </w:rPr>
        <w:t>4</w:t>
      </w:r>
      <w:r>
        <w:rPr>
          <w:rFonts w:ascii="Times New Roman" w:hAnsi="Times New Roman" w:cs="Times New Roman"/>
          <w:b/>
          <w:sz w:val="24"/>
          <w:szCs w:val="24"/>
        </w:rPr>
        <w:t>.</w:t>
      </w:r>
      <w:r>
        <w:rPr>
          <w:rFonts w:ascii="Times New Roman" w:hAnsi="Times New Roman" w:cs="Times New Roman"/>
          <w:sz w:val="24"/>
          <w:szCs w:val="24"/>
        </w:rPr>
        <w:t xml:space="preserve"> Diagnostic plots for the best model to predict missing Northeast Suisun strata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data from data in the remaining spatial strata during the same time period.</w:t>
      </w:r>
    </w:p>
    <w:p w:rsidR="006D63E6" w:rsidRPr="00E75492" w:rsidRDefault="006D63E6" w:rsidP="006D63E6">
      <w:pPr>
        <w:spacing w:after="160" w:line="256" w:lineRule="auto"/>
        <w:jc w:val="both"/>
        <w:rPr>
          <w:rFonts w:ascii="Times New Roman" w:hAnsi="Times New Roman" w:cs="Times New Roman"/>
          <w:sz w:val="24"/>
          <w:szCs w:val="24"/>
        </w:rPr>
      </w:pPr>
    </w:p>
    <w:p w:rsidR="006D63E6" w:rsidRPr="000F07C8" w:rsidRDefault="006D63E6" w:rsidP="00C856AA">
      <w:pPr>
        <w:rPr>
          <w:b/>
          <w:sz w:val="28"/>
          <w:szCs w:val="28"/>
        </w:rPr>
      </w:pPr>
    </w:p>
    <w:sectPr w:rsidR="006D63E6" w:rsidRPr="000F0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6AA"/>
    <w:rsid w:val="000F07C8"/>
    <w:rsid w:val="00160B9B"/>
    <w:rsid w:val="00252EB9"/>
    <w:rsid w:val="0037292C"/>
    <w:rsid w:val="006D63E6"/>
    <w:rsid w:val="00B05FC6"/>
    <w:rsid w:val="00B44380"/>
    <w:rsid w:val="00B52DEB"/>
    <w:rsid w:val="00BC7DA7"/>
    <w:rsid w:val="00C856AA"/>
    <w:rsid w:val="00FE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017B"/>
  <w15:chartTrackingRefBased/>
  <w15:docId w15:val="{44B33122-51DC-462B-81E8-EE709406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6A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6AA"/>
    <w:rPr>
      <w:sz w:val="16"/>
      <w:szCs w:val="16"/>
    </w:rPr>
  </w:style>
  <w:style w:type="paragraph" w:styleId="CommentText">
    <w:name w:val="annotation text"/>
    <w:basedOn w:val="Normal"/>
    <w:link w:val="CommentTextChar"/>
    <w:uiPriority w:val="99"/>
    <w:semiHidden/>
    <w:unhideWhenUsed/>
    <w:rsid w:val="00C856AA"/>
    <w:pPr>
      <w:spacing w:line="240" w:lineRule="auto"/>
    </w:pPr>
    <w:rPr>
      <w:sz w:val="20"/>
      <w:szCs w:val="20"/>
    </w:rPr>
  </w:style>
  <w:style w:type="character" w:customStyle="1" w:styleId="CommentTextChar">
    <w:name w:val="Comment Text Char"/>
    <w:basedOn w:val="DefaultParagraphFont"/>
    <w:link w:val="CommentText"/>
    <w:uiPriority w:val="99"/>
    <w:semiHidden/>
    <w:rsid w:val="00C856AA"/>
    <w:rPr>
      <w:sz w:val="20"/>
      <w:szCs w:val="20"/>
    </w:rPr>
  </w:style>
  <w:style w:type="paragraph" w:styleId="BalloonText">
    <w:name w:val="Balloon Text"/>
    <w:basedOn w:val="Normal"/>
    <w:link w:val="BalloonTextChar"/>
    <w:uiPriority w:val="99"/>
    <w:semiHidden/>
    <w:unhideWhenUsed/>
    <w:rsid w:val="00C85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6AA"/>
    <w:rPr>
      <w:rFonts w:ascii="Segoe UI" w:hAnsi="Segoe UI" w:cs="Segoe UI"/>
      <w:sz w:val="18"/>
      <w:szCs w:val="18"/>
    </w:rPr>
  </w:style>
  <w:style w:type="table" w:styleId="TableGrid">
    <w:name w:val="Table Grid"/>
    <w:basedOn w:val="TableNormal"/>
    <w:uiPriority w:val="59"/>
    <w:rsid w:val="006D63E6"/>
    <w:pPr>
      <w:spacing w:after="0" w:line="240" w:lineRule="auto"/>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2540</Words>
  <Characters>14481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16988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William E</dc:creator>
  <cp:keywords/>
  <dc:description/>
  <cp:lastModifiedBy>Smith, William E</cp:lastModifiedBy>
  <cp:revision>3</cp:revision>
  <dcterms:created xsi:type="dcterms:W3CDTF">2021-03-19T16:14:00Z</dcterms:created>
  <dcterms:modified xsi:type="dcterms:W3CDTF">2021-03-19T16:35:00Z</dcterms:modified>
</cp:coreProperties>
</file>