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5A13A" w14:textId="34C2D4B0" w:rsidR="00542098" w:rsidRDefault="00542098" w:rsidP="00542098">
      <w:pPr>
        <w:pStyle w:val="NormalWeb"/>
        <w:rPr>
          <w:b/>
        </w:rPr>
      </w:pPr>
      <w:r>
        <w:rPr>
          <w:b/>
        </w:rPr>
        <w:t>Methods for preparing zooplankton data for model input</w:t>
      </w:r>
    </w:p>
    <w:p w14:paraId="4060D8E7" w14:textId="00709327" w:rsidR="00126C71" w:rsidRDefault="00126C71" w:rsidP="00542098">
      <w:pPr>
        <w:pStyle w:val="NormalWeb"/>
        <w:rPr>
          <w:b/>
        </w:rPr>
      </w:pPr>
      <w:r>
        <w:rPr>
          <w:b/>
        </w:rPr>
        <w:t>Revised 12/</w:t>
      </w:r>
      <w:r w:rsidR="00896082">
        <w:rPr>
          <w:b/>
        </w:rPr>
        <w:t>2</w:t>
      </w:r>
      <w:r w:rsidR="00D44B85">
        <w:rPr>
          <w:b/>
        </w:rPr>
        <w:t>7</w:t>
      </w:r>
      <w:r>
        <w:rPr>
          <w:b/>
        </w:rPr>
        <w:t>/2019</w:t>
      </w:r>
    </w:p>
    <w:p w14:paraId="4B2381EF" w14:textId="7789928B" w:rsidR="00542098" w:rsidRDefault="00F51426" w:rsidP="00542098">
      <w:pPr>
        <w:pStyle w:val="NormalWeb"/>
      </w:pPr>
      <w:r>
        <w:rPr>
          <w:bCs/>
        </w:rPr>
        <w:t>The methods used to populate the previous version of the model with inputs of zooplankton food for delta smelt (</w:t>
      </w:r>
      <w:r>
        <w:t xml:space="preserve">Appendix A in Rose et al. 2013a) have been altered in various ways to accommodate the objectives and design of this project (Table 1). </w:t>
      </w:r>
      <w:r w:rsidR="00542098">
        <w:t>In the previous version</w:t>
      </w:r>
      <w:r>
        <w:t>,</w:t>
      </w:r>
      <w:r w:rsidR="00542098">
        <w:t xml:space="preserve"> zooplankton in six taxonomic groups were used to represent food of delta smelt.  Data on abundance (number m</w:t>
      </w:r>
      <w:r w:rsidR="00542098">
        <w:rPr>
          <w:vertAlign w:val="superscript"/>
        </w:rPr>
        <w:t>-3</w:t>
      </w:r>
      <w:r w:rsidR="00542098">
        <w:t>) were obtained from the Interagency Ecological Program zooplankton monitoring database</w:t>
      </w:r>
      <w:r w:rsidR="000536B2">
        <w:t xml:space="preserve"> and the CDFW 20-mm survey</w:t>
      </w:r>
      <w:r w:rsidR="00542098">
        <w:t xml:space="preserve">.  </w:t>
      </w:r>
      <w:r w:rsidR="000536B2">
        <w:t>The zooplankton</w:t>
      </w:r>
      <w:r w:rsidR="00542098">
        <w:t xml:space="preserve"> program </w:t>
      </w:r>
      <w:r w:rsidR="000536B2">
        <w:t xml:space="preserve">has collected zooplankton abundance </w:t>
      </w:r>
      <w:r w:rsidR="00542098">
        <w:t xml:space="preserve">data monthly at </w:t>
      </w:r>
      <w:r w:rsidR="000536B2">
        <w:t>16–22 stations during the period represented by the model of 1995–2005. The 20-mm survey has sampled at 49–52 stations each year</w:t>
      </w:r>
      <w:r w:rsidR="00FA098E">
        <w:t xml:space="preserve">, generally </w:t>
      </w:r>
      <w:r w:rsidR="000536B2">
        <w:t>during March</w:t>
      </w:r>
      <w:r w:rsidR="00FA098E">
        <w:t xml:space="preserve"> or April to July. </w:t>
      </w:r>
      <w:r w:rsidR="000536B2">
        <w:t xml:space="preserve">These were </w:t>
      </w:r>
      <w:r w:rsidR="00542098">
        <w:t xml:space="preserve"> used with estimates of carbon mass per individual to obtain estimates of biomass (</w:t>
      </w:r>
      <w:proofErr w:type="spellStart"/>
      <w:r w:rsidR="00542098">
        <w:t>mgC</w:t>
      </w:r>
      <w:proofErr w:type="spellEnd"/>
      <w:r w:rsidR="00542098">
        <w:t xml:space="preserve"> m</w:t>
      </w:r>
      <w:r w:rsidR="00542098">
        <w:rPr>
          <w:vertAlign w:val="superscript"/>
        </w:rPr>
        <w:t>-3</w:t>
      </w:r>
      <w:r w:rsidR="00542098">
        <w:t>) for e</w:t>
      </w:r>
      <w:r w:rsidR="000536B2">
        <w:t xml:space="preserve">ach taxon (species or higher taxonomic level) and major life stage. </w:t>
      </w:r>
      <w:r w:rsidR="00C52D00">
        <w:t xml:space="preserve">Data for each taxon, spatial box, and sampling date were increased by a small number (to </w:t>
      </w:r>
      <w:r>
        <w:t>allow for</w:t>
      </w:r>
      <w:r w:rsidR="00C52D00">
        <w:t xml:space="preserve"> zeros), log-transformed, and averaged. Then data were interpolated to each date in the model run by the use of a moving window of 45 days on each side of the date and averaging all values within that window for the taxon and box. A similar process was used to determine standard deviations.</w:t>
      </w:r>
    </w:p>
    <w:p w14:paraId="5359487F" w14:textId="69397B59" w:rsidR="00FA098E" w:rsidRDefault="00FA098E" w:rsidP="00542098">
      <w:pPr>
        <w:pStyle w:val="NormalWeb"/>
      </w:pPr>
      <w:r>
        <w:t xml:space="preserve">Our expansion of the spatial and temporal frame of the model, together with new information about delta smelt and their habitat, led us to reconsider the sources of data and the method of converting the available data to model input. </w:t>
      </w:r>
    </w:p>
    <w:p w14:paraId="17F17B81" w14:textId="307D4C18" w:rsidR="00E86EAF" w:rsidRDefault="00542098" w:rsidP="00542098">
      <w:pPr>
        <w:pStyle w:val="NormalWeb"/>
        <w:rPr>
          <w:u w:val="single"/>
        </w:rPr>
      </w:pPr>
      <w:r>
        <w:rPr>
          <w:u w:val="single"/>
        </w:rPr>
        <w:t>Objective</w:t>
      </w:r>
      <w:r>
        <w:t xml:space="preserve">: to extend the time frame of the zooplankton data to include </w:t>
      </w:r>
      <w:r w:rsidR="00C52D00">
        <w:t>water years 199</w:t>
      </w:r>
      <w:r w:rsidR="00126C71">
        <w:t>1</w:t>
      </w:r>
      <w:r w:rsidR="00C52D00">
        <w:t xml:space="preserve"> through 201</w:t>
      </w:r>
      <w:r w:rsidR="00126C71">
        <w:t>1</w:t>
      </w:r>
      <w:r>
        <w:t xml:space="preserve">, </w:t>
      </w:r>
      <w:r w:rsidR="00C52D00">
        <w:t>incorporate all available zooplankton data, expand</w:t>
      </w:r>
      <w:r>
        <w:t xml:space="preserve"> the zooplankton groups</w:t>
      </w:r>
      <w:r w:rsidR="00C52D00">
        <w:t>, improve the method of assigning values to boxes, and revise the parameters for prey consumption as a step in the calibration process.</w:t>
      </w:r>
    </w:p>
    <w:p w14:paraId="135D735D" w14:textId="09C59DA1" w:rsidR="00E86EAF" w:rsidRPr="00E86EAF" w:rsidRDefault="00E86EAF" w:rsidP="00542098">
      <w:pPr>
        <w:pStyle w:val="NormalWeb"/>
      </w:pPr>
      <w:r w:rsidRPr="00E86EAF">
        <w:rPr>
          <w:u w:val="single"/>
        </w:rPr>
        <w:t>Overview</w:t>
      </w:r>
      <w:r>
        <w:t xml:space="preserve">: Data </w:t>
      </w:r>
      <w:r w:rsidR="00D74943">
        <w:t xml:space="preserve">on zooplankton abundance </w:t>
      </w:r>
      <w:r>
        <w:t>were obtained from all available data sets from ongoing monitoring</w:t>
      </w:r>
      <w:r w:rsidR="00D74943">
        <w:t>, and converted to biomass using previously determined carbon masses per individual by species and life stage (Fig. 1). Taxa were assigned to one of 12 taxonomic and life stage prey groups (“taxa”), and stations were assigned to spatial boxes in the IBM. Biomass data were converted to matrices of proportion zero catch and log mean of non-zero data, for each day of the simulation, spatial box, and taxon for input to the IBM. Then the parameters of the functional response of the four major delta smelt life stages were determined iteratively to  give reasonable proportions of prey taxa consumed and gave a mean overall consumption rate of 75% of maximum during the calibration period (Fig. 2). These parameters were also used as input to the IBM.</w:t>
      </w:r>
    </w:p>
    <w:p w14:paraId="4A833D07" w14:textId="261BCB92" w:rsidR="00542098" w:rsidRDefault="00542098" w:rsidP="00542098">
      <w:pPr>
        <w:pStyle w:val="NormalWeb"/>
      </w:pPr>
      <w:r w:rsidRPr="009006A8">
        <w:rPr>
          <w:u w:val="single"/>
        </w:rPr>
        <w:t>Data sourc</w:t>
      </w:r>
      <w:r>
        <w:rPr>
          <w:u w:val="single"/>
        </w:rPr>
        <w:t>es:</w:t>
      </w:r>
      <w:r>
        <w:t xml:space="preserve">   Zooplankton data are available from four </w:t>
      </w:r>
      <w:r w:rsidRPr="00896082">
        <w:t>monitoring programs (Table</w:t>
      </w:r>
      <w:r w:rsidR="00DF5982">
        <w:t>s</w:t>
      </w:r>
      <w:r w:rsidRPr="00896082">
        <w:t xml:space="preserve"> 1</w:t>
      </w:r>
      <w:r w:rsidR="00F51426">
        <w:t>, 2</w:t>
      </w:r>
      <w:r w:rsidRPr="00896082">
        <w:t>).  The</w:t>
      </w:r>
      <w:r>
        <w:t xml:space="preserve"> three fish-monitoring programs take zooplankton samples mainly to provide information for studies of fish diets. The durations, seasons, and stations differ among these programs, and in particular the spatial extent of these programs differs widely. Sample collection and processing is more consistent among the programs, with a slightly larger mesh size used in the three fish program</w:t>
      </w:r>
      <w:r w:rsidR="00126C71">
        <w:t>s</w:t>
      </w:r>
      <w:r>
        <w:t>, and some slight differences in sample processing</w:t>
      </w:r>
      <w:r w:rsidR="00126C71">
        <w:t xml:space="preserve"> and levels of species identification</w:t>
      </w:r>
      <w:r>
        <w:t>. In the zooplankton monitoring program an additional pump sample is taken to collect the smaller fraction (45–15</w:t>
      </w:r>
      <w:r w:rsidR="00896082">
        <w:t>4</w:t>
      </w:r>
      <w:r>
        <w:t xml:space="preserve"> µm), which is the only suitable source of data for</w:t>
      </w:r>
      <w:r w:rsidR="00D22775">
        <w:t xml:space="preserve"> two of the prey taxa, copepod</w:t>
      </w:r>
      <w:r>
        <w:t xml:space="preserve"> nauplii and </w:t>
      </w:r>
      <w:proofErr w:type="spellStart"/>
      <w:r>
        <w:rPr>
          <w:i/>
        </w:rPr>
        <w:t>Limnoithona</w:t>
      </w:r>
      <w:proofErr w:type="spellEnd"/>
      <w:r>
        <w:t xml:space="preserve"> spp.</w:t>
      </w:r>
    </w:p>
    <w:p w14:paraId="27C90A10" w14:textId="40398C04" w:rsidR="00542098" w:rsidRDefault="00542098" w:rsidP="00542098">
      <w:pPr>
        <w:pStyle w:val="NormalWeb"/>
      </w:pPr>
      <w:r>
        <w:lastRenderedPageBreak/>
        <w:t>Taxon codes in the three fish programs are based on those in the longer-running zooplankton program, so for most taxa there is no ambiguity.  However, the level of identification differs somewhat among programs and has changed through time in all programs, presenting a challenge for finding a common description of the zooplankton assemblage. Adult copepods are usually (not always) identified to species, while juveniles are usually identified to genus; for most genera there is only one abundant species</w:t>
      </w:r>
      <w:r w:rsidR="00D22775">
        <w:t xml:space="preserve"> in the model domain</w:t>
      </w:r>
      <w:r>
        <w:t xml:space="preserve">. </w:t>
      </w:r>
    </w:p>
    <w:p w14:paraId="6693DD74" w14:textId="06421540" w:rsidR="00542098" w:rsidRDefault="00542098" w:rsidP="00542098">
      <w:pPr>
        <w:pStyle w:val="NormalWeb"/>
      </w:pPr>
      <w:r>
        <w:rPr>
          <w:u w:val="single"/>
        </w:rPr>
        <w:t>Data processing</w:t>
      </w:r>
      <w:r>
        <w:t xml:space="preserve">:   Processing the data required two principal steps: assembling the data sets and reconciling differences in identification. The data are available from CDFW through an FTP site (accessible through </w:t>
      </w:r>
      <w:hyperlink r:id="rId7" w:history="1">
        <w:r w:rsidRPr="005F0560">
          <w:rPr>
            <w:rStyle w:val="Hyperlink"/>
          </w:rPr>
          <w:t>http://wdl.water.ca.gov/iep/products/data.cfm</w:t>
        </w:r>
      </w:hyperlink>
      <w:r>
        <w:t>).  The zooplankton data are provided as Excel files for each of the sampling gears. The fish data and associated zooplankton data are in Microsoft Access files.  For analysis I exported all tables and imported them into R, then saved the data as lists of data tables in .</w:t>
      </w:r>
      <w:proofErr w:type="spellStart"/>
      <w:r>
        <w:t>Rdata</w:t>
      </w:r>
      <w:proofErr w:type="spellEnd"/>
      <w:r>
        <w:t xml:space="preserve"> files and wrote query functions to extract the data of interest from these lists. </w:t>
      </w:r>
      <w:r w:rsidR="00D22775">
        <w:t xml:space="preserve">This resulted in smaller files and easier queries than available in Access. Data from the summer </w:t>
      </w:r>
      <w:proofErr w:type="spellStart"/>
      <w:r w:rsidR="00D22775">
        <w:t>townet</w:t>
      </w:r>
      <w:proofErr w:type="spellEnd"/>
      <w:r w:rsidR="00D22775">
        <w:t xml:space="preserve"> and fall midwater trawl surveys have identical formats, so these were combined.</w:t>
      </w:r>
    </w:p>
    <w:p w14:paraId="51A39C95" w14:textId="045D8CF6" w:rsidR="00542098" w:rsidRDefault="00D22775" w:rsidP="00542098">
      <w:pPr>
        <w:pStyle w:val="NormalWeb"/>
      </w:pPr>
      <w:r>
        <w:t>We reconciled t</w:t>
      </w:r>
      <w:r w:rsidR="00542098">
        <w:t xml:space="preserve">axon names among sampling programs by merging the taxon lists from all programs and then examining the resulting table for taxa that were missing from one or two </w:t>
      </w:r>
      <w:r>
        <w:t>of</w:t>
      </w:r>
      <w:r w:rsidR="00542098">
        <w:t xml:space="preserve"> the three data</w:t>
      </w:r>
      <w:r>
        <w:t xml:space="preserve"> sets</w:t>
      </w:r>
      <w:r w:rsidR="00542098">
        <w:t xml:space="preserve">.  </w:t>
      </w:r>
      <w:r>
        <w:t>These were adjusted as follows</w:t>
      </w:r>
      <w:r w:rsidR="00542098">
        <w:t xml:space="preserve">: 1) </w:t>
      </w:r>
      <w:r>
        <w:t>If</w:t>
      </w:r>
      <w:r w:rsidR="00542098">
        <w:t xml:space="preserve"> </w:t>
      </w:r>
      <w:r>
        <w:t>one name was</w:t>
      </w:r>
      <w:r w:rsidR="00542098">
        <w:t xml:space="preserve"> used for different taxa</w:t>
      </w:r>
      <w:r>
        <w:t xml:space="preserve"> among data sets</w:t>
      </w:r>
      <w:r w:rsidR="00542098">
        <w:t xml:space="preserve">, the name was changed in one or two data sets to match the other(s); 2) </w:t>
      </w:r>
      <w:r>
        <w:t>I</w:t>
      </w:r>
      <w:r w:rsidR="00542098">
        <w:t xml:space="preserve">f the taxon was either too large (e.g., mysids) or too small (e.g., rotifers) to be collected </w:t>
      </w:r>
      <w:r w:rsidR="00126C71">
        <w:t xml:space="preserve">quantitatively </w:t>
      </w:r>
      <w:r w:rsidR="00542098">
        <w:t>in the net samples, the taxon was eliminated; or 3) If the taxon was described at different levels of resolution in different data sets, the coarser level of resolution was used</w:t>
      </w:r>
      <w:r w:rsidR="00542098" w:rsidRPr="00126C71">
        <w:rPr>
          <w:highlight w:val="yellow"/>
        </w:rPr>
        <w:t xml:space="preserve">. </w:t>
      </w:r>
    </w:p>
    <w:p w14:paraId="77D816E6" w14:textId="6B4E3ED6" w:rsidR="00D22775" w:rsidRPr="00D22775" w:rsidRDefault="00542098" w:rsidP="00542098">
      <w:pPr>
        <w:pStyle w:val="NormalWeb"/>
      </w:pPr>
      <w:r>
        <w:t xml:space="preserve">Small forms such as copepod nauplii </w:t>
      </w:r>
      <w:r w:rsidR="00D22775">
        <w:t xml:space="preserve">and small copepods (e.g., </w:t>
      </w:r>
      <w:proofErr w:type="spellStart"/>
      <w:r w:rsidR="00D22775">
        <w:rPr>
          <w:i/>
          <w:iCs/>
        </w:rPr>
        <w:t>Limnoithona</w:t>
      </w:r>
      <w:proofErr w:type="spellEnd"/>
      <w:r w:rsidR="00D22775">
        <w:rPr>
          <w:i/>
          <w:iCs/>
        </w:rPr>
        <w:t xml:space="preserve"> </w:t>
      </w:r>
      <w:r w:rsidR="00D22775">
        <w:t xml:space="preserve">sp.) </w:t>
      </w:r>
      <w:r>
        <w:t xml:space="preserve"> are </w:t>
      </w:r>
      <w:r w:rsidR="00D22775">
        <w:t>collected in</w:t>
      </w:r>
      <w:r>
        <w:t xml:space="preserve">t the zooplankton program </w:t>
      </w:r>
      <w:r w:rsidR="00D22775">
        <w:t xml:space="preserve">using a pump sampler. Although these are also reported by the fish-monitoring programs, the nets used do not collect them quantitatively so data for these taxa were taken only from the </w:t>
      </w:r>
      <w:r w:rsidR="00126C71">
        <w:t xml:space="preserve">pump data taken by the </w:t>
      </w:r>
      <w:r w:rsidR="00D22775">
        <w:t>zooplankton program.</w:t>
      </w:r>
      <w:r w:rsidR="003537E9">
        <w:t xml:space="preserve"> Data for large and small zooplankton were processed separately because of the large difference in sampling density.</w:t>
      </w:r>
    </w:p>
    <w:p w14:paraId="6CCB9637" w14:textId="61226875" w:rsidR="00846ACE" w:rsidRDefault="00542098" w:rsidP="00542098">
      <w:pPr>
        <w:pStyle w:val="NormalWeb"/>
      </w:pPr>
      <w:r>
        <w:rPr>
          <w:u w:val="single"/>
        </w:rPr>
        <w:t>Stations:</w:t>
      </w:r>
      <w:r>
        <w:t xml:space="preserve">  The association between fixed stations and boxes was determined previously for Rose et al. (2013a)</w:t>
      </w:r>
      <w:r w:rsidR="00846ACE">
        <w:t xml:space="preserve">, except that we removed the Cache Slough complex from Box 1 (upper Sacramento) and placed it in new Box 12. </w:t>
      </w:r>
      <w:r>
        <w:t>Stations were assigned to boxes they were in and also to nearby boxes to increase the number of data points for each sampling day (</w:t>
      </w:r>
      <w:r w:rsidR="00126C71">
        <w:t>see Appendix in Rose et al. 2013a</w:t>
      </w:r>
      <w:r>
        <w:t xml:space="preserve">).  </w:t>
      </w:r>
    </w:p>
    <w:p w14:paraId="774E9081" w14:textId="6354BF20" w:rsidR="00542098" w:rsidRDefault="00542098" w:rsidP="00542098">
      <w:pPr>
        <w:pStyle w:val="NormalWeb"/>
      </w:pPr>
      <w:r>
        <w:t xml:space="preserve">Starting in 1994 the zooplankton monitoring program has also visited movable stations, one at salinity ~1 and the other at  salinity ~3.2.  </w:t>
      </w:r>
      <w:r w:rsidR="00126C71">
        <w:t xml:space="preserve">When these salinities were found in the Delta, samples were taken in the Sacramento River, except that </w:t>
      </w:r>
      <w:r w:rsidR="00FF601F">
        <w:t xml:space="preserve">beginning in </w:t>
      </w:r>
      <w:r w:rsidR="00126C71">
        <w:t xml:space="preserve"> </w:t>
      </w:r>
      <w:r w:rsidR="00FF601F">
        <w:t>2014</w:t>
      </w:r>
      <w:r w:rsidR="00126C71">
        <w:t xml:space="preserve"> samples were also taken</w:t>
      </w:r>
      <w:r w:rsidR="00FF601F">
        <w:t xml:space="preserve"> at these salinities</w:t>
      </w:r>
      <w:r w:rsidR="00126C71">
        <w:t xml:space="preserve"> in the San Joaquin River. </w:t>
      </w:r>
      <w:r>
        <w:t xml:space="preserve">One or </w:t>
      </w:r>
      <w:r w:rsidR="00126C71">
        <w:t>more</w:t>
      </w:r>
      <w:r>
        <w:t xml:space="preserve"> of these stations are omitted if the salinity at a fixed station (the substitute) is close to the target value.  Beginning in 2004 the coordinates of the movable stations and any substitute station </w:t>
      </w:r>
      <w:r w:rsidR="00FF601F">
        <w:t>were</w:t>
      </w:r>
      <w:r>
        <w:t xml:space="preserve"> listed in a series of spreadsheets. We eliminated movable stations that had a substitute (to avoid double-counting data) and used these coordinates to assign each movable station to the nearest box.</w:t>
      </w:r>
    </w:p>
    <w:p w14:paraId="1C0A9C60" w14:textId="56E0ECCC" w:rsidR="00542098" w:rsidRDefault="00542098" w:rsidP="00542098">
      <w:pPr>
        <w:pStyle w:val="NormalWeb"/>
      </w:pPr>
      <w:r>
        <w:t xml:space="preserve">For data before 2004 we compared the salinity recorded for the movable stations with that recorded at fixed stations in the same survey, and eliminated </w:t>
      </w:r>
      <w:r w:rsidR="00D22775">
        <w:t>four data points</w:t>
      </w:r>
      <w:r>
        <w:t xml:space="preserve"> from movable stations where the </w:t>
      </w:r>
      <w:r>
        <w:lastRenderedPageBreak/>
        <w:t xml:space="preserve">salinity matched </w:t>
      </w:r>
      <w:r w:rsidR="00D22775">
        <w:t xml:space="preserve">. </w:t>
      </w:r>
      <w:r>
        <w:t xml:space="preserve">  Then for each survey we constructed a relationship of salinity vs. distance up the axis of the estuary (km) and interpolated to convert salinity recorded at the movable stations to distance. This was then used to assign the movable stations to boxes. In four cases salinity was not recorded at any station, and these four values were dropped.</w:t>
      </w:r>
    </w:p>
    <w:p w14:paraId="0DE93477" w14:textId="468E715A" w:rsidR="00846ACE" w:rsidRDefault="00846ACE">
      <w:pPr>
        <w:spacing w:after="160" w:line="259" w:lineRule="auto"/>
      </w:pPr>
      <w:r>
        <w:br w:type="page"/>
      </w:r>
    </w:p>
    <w:p w14:paraId="5D8D2FB5" w14:textId="77777777" w:rsidR="00846ACE" w:rsidRPr="00FB1B58" w:rsidRDefault="00846ACE" w:rsidP="00846ACE">
      <w:pPr>
        <w:rPr>
          <w:b/>
        </w:rPr>
      </w:pPr>
      <w:r w:rsidRPr="00FB1B58">
        <w:rPr>
          <w:b/>
        </w:rPr>
        <w:lastRenderedPageBreak/>
        <w:t>Selecting taxonomic groups</w:t>
      </w:r>
    </w:p>
    <w:p w14:paraId="0C6C0A59" w14:textId="77777777" w:rsidR="00846ACE" w:rsidRDefault="00846ACE" w:rsidP="00846ACE">
      <w:r>
        <w:t>Equation 10 in Rose et al. (2013a) specifies the realized ingestion rate of a given prey group by an individual fish, rearranged here:</w:t>
      </w:r>
    </w:p>
    <w:p w14:paraId="27D5B8C6" w14:textId="7B59261F" w:rsidR="00846ACE" w:rsidRDefault="00846ACE" w:rsidP="00846ACE">
      <w:r>
        <w:tab/>
      </w:r>
      <w:r w:rsidR="00FB1B58" w:rsidRPr="00333428">
        <w:rPr>
          <w:position w:val="-58"/>
        </w:rPr>
        <w:object w:dxaOrig="2659" w:dyaOrig="1340" w14:anchorId="3B022D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67pt" o:ole="">
            <v:imagedata r:id="rId8" o:title=""/>
          </v:shape>
          <o:OLEObject Type="Embed" ProgID="Equation.DSMT4" ShapeID="_x0000_i1025" DrawAspect="Content" ObjectID="_1639034443" r:id="rId9"/>
        </w:object>
      </w:r>
      <w:r>
        <w:t xml:space="preserve"> </w:t>
      </w:r>
      <w:r>
        <w:tab/>
      </w:r>
      <w:r>
        <w:tab/>
      </w:r>
      <w:r>
        <w:tab/>
      </w:r>
      <w:r>
        <w:tab/>
      </w:r>
      <w:r>
        <w:tab/>
      </w:r>
      <w:r>
        <w:tab/>
      </w:r>
      <w:r>
        <w:tab/>
        <w:t>(</w:t>
      </w:r>
      <w:r w:rsidR="00B2419B">
        <w:t>1</w:t>
      </w:r>
      <w:r>
        <w:t>)</w:t>
      </w:r>
    </w:p>
    <w:p w14:paraId="4D1E3F7F" w14:textId="3A368DC5" w:rsidR="00846ACE" w:rsidRDefault="00846ACE" w:rsidP="00846ACE">
      <w:r w:rsidRPr="005623A0">
        <w:t xml:space="preserve">where </w:t>
      </w:r>
      <w:proofErr w:type="spellStart"/>
      <w:r w:rsidRPr="005623A0">
        <w:t>C</w:t>
      </w:r>
      <w:r w:rsidRPr="005623A0">
        <w:rPr>
          <w:vertAlign w:val="subscript"/>
        </w:rPr>
        <w:t>j</w:t>
      </w:r>
      <w:proofErr w:type="spellEnd"/>
      <w:r w:rsidRPr="005623A0">
        <w:t xml:space="preserve">' is the ratio of ingestion rate to the maximum </w:t>
      </w:r>
      <w:proofErr w:type="spellStart"/>
      <w:r w:rsidRPr="005623A0">
        <w:t>C</w:t>
      </w:r>
      <w:r w:rsidRPr="005623A0">
        <w:rPr>
          <w:vertAlign w:val="subscript"/>
        </w:rPr>
        <w:t>max</w:t>
      </w:r>
      <w:proofErr w:type="spellEnd"/>
      <w:r w:rsidRPr="005623A0">
        <w:t xml:space="preserve"> scaled to the weight of the fish W</w:t>
      </w:r>
      <w:r>
        <w:t xml:space="preserve">; that is, </w:t>
      </w:r>
      <w:proofErr w:type="spellStart"/>
      <w:r w:rsidRPr="005623A0">
        <w:t>C</w:t>
      </w:r>
      <w:r w:rsidRPr="005623A0">
        <w:rPr>
          <w:vertAlign w:val="subscript"/>
        </w:rPr>
        <w:t>j</w:t>
      </w:r>
      <w:proofErr w:type="spellEnd"/>
      <w:r w:rsidRPr="005623A0">
        <w:t xml:space="preserve">' </w:t>
      </w:r>
      <w:r>
        <w:t xml:space="preserve">is a measure of the “success” of the fish because the growth rate of the fish will be maximized when </w:t>
      </w:r>
      <w:proofErr w:type="spellStart"/>
      <w:r w:rsidRPr="005623A0">
        <w:t>C</w:t>
      </w:r>
      <w:r w:rsidRPr="005623A0">
        <w:rPr>
          <w:vertAlign w:val="subscript"/>
        </w:rPr>
        <w:t>j</w:t>
      </w:r>
      <w:proofErr w:type="spellEnd"/>
      <w:r w:rsidRPr="005623A0">
        <w:t xml:space="preserve">' </w:t>
      </w:r>
      <w:r>
        <w:t xml:space="preserve">is 1. </w:t>
      </w:r>
      <w:proofErr w:type="spellStart"/>
      <w:r w:rsidRPr="006A69D0">
        <w:t>Z</w:t>
      </w:r>
      <w:r w:rsidRPr="006A69D0">
        <w:rPr>
          <w:vertAlign w:val="subscript"/>
        </w:rPr>
        <w:t>j</w:t>
      </w:r>
      <w:proofErr w:type="spellEnd"/>
      <w:r>
        <w:t xml:space="preserve"> is biomass of taxon j, </w:t>
      </w:r>
      <w:proofErr w:type="spellStart"/>
      <w:r w:rsidRPr="006A69D0">
        <w:t>V</w:t>
      </w:r>
      <w:r w:rsidRPr="006A69D0">
        <w:rPr>
          <w:vertAlign w:val="subscript"/>
        </w:rPr>
        <w:t>j</w:t>
      </w:r>
      <w:proofErr w:type="spellEnd"/>
      <w:r w:rsidRPr="005623A0">
        <w:t xml:space="preserve"> is </w:t>
      </w:r>
      <w:r>
        <w:t xml:space="preserve">vulnerability, </w:t>
      </w:r>
      <w:r w:rsidRPr="005623A0">
        <w:t xml:space="preserve">a switch (0 or 1) to turn feeding on the species group on or off, and </w:t>
      </w:r>
      <w:proofErr w:type="spellStart"/>
      <w:r w:rsidRPr="005623A0">
        <w:t>K</w:t>
      </w:r>
      <w:r>
        <w:rPr>
          <w:vertAlign w:val="subscript"/>
        </w:rPr>
        <w:t>j</w:t>
      </w:r>
      <w:proofErr w:type="spellEnd"/>
      <w:r w:rsidRPr="005623A0">
        <w:t xml:space="preserve"> is the half-saturation constant. </w:t>
      </w:r>
      <w:r>
        <w:t>Subscripts j refer to the individual prey group, which may be one or more life stages, species, or other groupings, and k refers to all prey groups. With only one prey group Eqn. 2 reduces to the familiar Holling Type II functional response, a rectangular hyperbola</w:t>
      </w:r>
      <w:r w:rsidR="00F434E2">
        <w:t xml:space="preserve">, in which the maximum is 1 and the half-saturation constant is </w:t>
      </w:r>
      <w:proofErr w:type="spellStart"/>
      <w:r w:rsidR="00F434E2">
        <w:t>K</w:t>
      </w:r>
      <w:r w:rsidR="00F434E2">
        <w:rPr>
          <w:vertAlign w:val="subscript"/>
        </w:rPr>
        <w:t>j</w:t>
      </w:r>
      <w:proofErr w:type="spellEnd"/>
      <w:r>
        <w:t>.</w:t>
      </w:r>
      <w:r w:rsidR="00F434E2">
        <w:t xml:space="preserve"> </w:t>
      </w:r>
    </w:p>
    <w:p w14:paraId="1C76D47D" w14:textId="28F2443B" w:rsidR="00846ACE" w:rsidRDefault="00846ACE" w:rsidP="00846ACE">
      <w:r>
        <w:t xml:space="preserve"> If two or more species groups have the same V and K parameters, total mass consumption by a fish does not change if the groups are entered individually or combined. Therefore species groups </w:t>
      </w:r>
      <w:r w:rsidR="00F434E2">
        <w:t>need</w:t>
      </w:r>
      <w:r>
        <w:t xml:space="preserve"> be entered separately </w:t>
      </w:r>
      <w:r w:rsidR="00F434E2">
        <w:t xml:space="preserve">only </w:t>
      </w:r>
      <w:r>
        <w:t xml:space="preserve">if their parameters differ for any life stage of delta smelt.  Other groups may also be entered separately for convenience during calibration or when comparing among time periods (above), boxes, or sampling programs. </w:t>
      </w:r>
    </w:p>
    <w:p w14:paraId="15C281B9" w14:textId="77777777" w:rsidR="00846ACE" w:rsidRDefault="00846ACE" w:rsidP="00846ACE">
      <w:r>
        <w:t>The criteria for selecting taxonomic groups and either lumping them or keeping them separate are:</w:t>
      </w:r>
    </w:p>
    <w:p w14:paraId="5694023B" w14:textId="4DCE52D3" w:rsidR="00846ACE" w:rsidRDefault="00846ACE" w:rsidP="00846ACE">
      <w:pPr>
        <w:pStyle w:val="ListParagraph"/>
        <w:numPr>
          <w:ilvl w:val="0"/>
          <w:numId w:val="1"/>
        </w:numPr>
      </w:pPr>
      <w:r>
        <w:t>Relatively abundant during at least part of the model period.</w:t>
      </w:r>
    </w:p>
    <w:p w14:paraId="07268461" w14:textId="6A8702FA" w:rsidR="00846ACE" w:rsidRDefault="00846ACE" w:rsidP="00846ACE">
      <w:pPr>
        <w:pStyle w:val="ListParagraph"/>
        <w:numPr>
          <w:ilvl w:val="0"/>
          <w:numId w:val="1"/>
        </w:numPr>
      </w:pPr>
      <w:r>
        <w:t>Abundant in all sampling programs or</w:t>
      </w:r>
      <w:r w:rsidR="00FF601F">
        <w:t xml:space="preserve"> </w:t>
      </w:r>
      <w:r>
        <w:t xml:space="preserve">in </w:t>
      </w:r>
      <w:r w:rsidR="00FF601F">
        <w:t>one or more boxes.</w:t>
      </w:r>
    </w:p>
    <w:p w14:paraId="6BB122C6" w14:textId="77777777" w:rsidR="00846ACE" w:rsidRDefault="00846ACE" w:rsidP="00846ACE">
      <w:pPr>
        <w:pStyle w:val="ListParagraph"/>
        <w:numPr>
          <w:ilvl w:val="0"/>
          <w:numId w:val="1"/>
        </w:numPr>
      </w:pPr>
      <w:r>
        <w:t>Known or likely difference in feeding parameters for any delta smelt life stage</w:t>
      </w:r>
    </w:p>
    <w:p w14:paraId="05900636" w14:textId="77777777" w:rsidR="00846ACE" w:rsidRDefault="00846ACE" w:rsidP="00846ACE">
      <w:pPr>
        <w:pStyle w:val="ListParagraph"/>
        <w:numPr>
          <w:ilvl w:val="0"/>
          <w:numId w:val="1"/>
        </w:numPr>
      </w:pPr>
      <w:r>
        <w:t>Different spatial and temporal distributions from other taxa that could affect delta smelt</w:t>
      </w:r>
    </w:p>
    <w:p w14:paraId="3414E176" w14:textId="4655790F" w:rsidR="00846ACE" w:rsidRDefault="00FF601F" w:rsidP="00846ACE">
      <w:pPr>
        <w:pStyle w:val="ListParagraph"/>
        <w:numPr>
          <w:ilvl w:val="0"/>
          <w:numId w:val="1"/>
        </w:numPr>
      </w:pPr>
      <w:r>
        <w:t xml:space="preserve">No more than 12 prey groups </w:t>
      </w:r>
    </w:p>
    <w:p w14:paraId="581206A5" w14:textId="4695CBBF" w:rsidR="000D2C50" w:rsidRDefault="000D2C50" w:rsidP="000D2C50">
      <w:pPr>
        <w:pStyle w:val="ListParagraph"/>
      </w:pPr>
    </w:p>
    <w:p w14:paraId="7BB63620" w14:textId="45FE135E" w:rsidR="000D2C50" w:rsidRPr="000D2C50" w:rsidRDefault="000D2C50" w:rsidP="000D2C50">
      <w:pPr>
        <w:pStyle w:val="ListParagraph"/>
        <w:ind w:left="0"/>
      </w:pPr>
      <w:r>
        <w:t xml:space="preserve">Based on these criteria we selected 12 zooplankton groups (Table 3). Copepods include adults of two species, adults and juveniles of two species </w:t>
      </w:r>
      <w:r w:rsidR="00191ABC">
        <w:t xml:space="preserve">combined </w:t>
      </w:r>
      <w:r>
        <w:t>(</w:t>
      </w:r>
      <w:proofErr w:type="spellStart"/>
      <w:r>
        <w:rPr>
          <w:i/>
          <w:iCs/>
        </w:rPr>
        <w:t>Limnoithona</w:t>
      </w:r>
      <w:proofErr w:type="spellEnd"/>
      <w:r>
        <w:rPr>
          <w:i/>
          <w:iCs/>
        </w:rPr>
        <w:t xml:space="preserve"> </w:t>
      </w:r>
      <w:r>
        <w:t>spp.), juveniles of three species (</w:t>
      </w:r>
      <w:r>
        <w:rPr>
          <w:i/>
          <w:iCs/>
        </w:rPr>
        <w:t xml:space="preserve">Pseudodiaptomus </w:t>
      </w:r>
      <w:r>
        <w:t xml:space="preserve">spp.), other calanoid adults and juveniles, other cyclopoids, and copepod nauplii (larvae). Additional taxa are </w:t>
      </w:r>
      <w:r>
        <w:rPr>
          <w:i/>
          <w:iCs/>
        </w:rPr>
        <w:t>Daphnia</w:t>
      </w:r>
      <w:r>
        <w:t xml:space="preserve"> spp. </w:t>
      </w:r>
      <w:proofErr w:type="spellStart"/>
      <w:r>
        <w:t>cladocera</w:t>
      </w:r>
      <w:proofErr w:type="spellEnd"/>
      <w:r>
        <w:t xml:space="preserve">, other </w:t>
      </w:r>
      <w:proofErr w:type="spellStart"/>
      <w:r>
        <w:t>cladocera</w:t>
      </w:r>
      <w:proofErr w:type="spellEnd"/>
      <w:r>
        <w:t>, and other taxa.</w:t>
      </w:r>
    </w:p>
    <w:p w14:paraId="78CBAE49" w14:textId="77777777" w:rsidR="00846ACE" w:rsidRDefault="00846ACE" w:rsidP="00846ACE">
      <w:pPr>
        <w:pStyle w:val="ListParagraph"/>
      </w:pPr>
    </w:p>
    <w:p w14:paraId="467BCD34" w14:textId="0D5D8FE9" w:rsidR="003537E9" w:rsidRDefault="003537E9" w:rsidP="00846ACE">
      <w:pPr>
        <w:pStyle w:val="ListParagraph"/>
        <w:ind w:left="0"/>
      </w:pPr>
    </w:p>
    <w:p w14:paraId="51B2FA0A" w14:textId="40D7CE68" w:rsidR="00FB1B58" w:rsidRDefault="00FB1B58" w:rsidP="00846ACE">
      <w:pPr>
        <w:pStyle w:val="ListParagraph"/>
        <w:ind w:left="0"/>
        <w:rPr>
          <w:b/>
          <w:bCs/>
        </w:rPr>
      </w:pPr>
      <w:r>
        <w:rPr>
          <w:b/>
          <w:bCs/>
        </w:rPr>
        <w:t>Developing master zooplankton data set</w:t>
      </w:r>
    </w:p>
    <w:p w14:paraId="624CA878" w14:textId="32164DCA" w:rsidR="00FB1B58" w:rsidRDefault="00FB1B58" w:rsidP="00846ACE">
      <w:pPr>
        <w:pStyle w:val="ListParagraph"/>
        <w:ind w:left="0"/>
        <w:rPr>
          <w:b/>
          <w:bCs/>
        </w:rPr>
      </w:pPr>
    </w:p>
    <w:p w14:paraId="6B6C7EB2" w14:textId="2473C5EA" w:rsidR="00FB1B58" w:rsidRDefault="00FB1B58" w:rsidP="00FB1B58">
      <w:pPr>
        <w:pStyle w:val="ListParagraph"/>
        <w:ind w:left="0"/>
      </w:pPr>
      <w:r>
        <w:t>The sampling programs report abundance (number m</w:t>
      </w:r>
      <w:r>
        <w:rPr>
          <w:vertAlign w:val="superscript"/>
        </w:rPr>
        <w:t>-3</w:t>
      </w:r>
      <w:r>
        <w:t>) based on counts of subsamples. I converted these to biomass using carbon mass measured on several adult copepods and other taxa (e.g., Kimmerer 2006, Gould and Kimmerer 2010, Kimmerer et al. 2017).  Copepodites (juvenile copepods) were assumed to have about 25% of the carbon mass of adults based on their median life stage (copepod</w:t>
      </w:r>
      <w:r w:rsidR="00F434E2">
        <w:t>ite</w:t>
      </w:r>
      <w:r>
        <w:t xml:space="preserve"> 3) and the ratios of copepodite to adult masses for several species discussed in the above references. Masses for several other taxa were estimated from their size using literature values.</w:t>
      </w:r>
    </w:p>
    <w:p w14:paraId="1CB30857" w14:textId="77777777" w:rsidR="00FB1B58" w:rsidRDefault="00FB1B58" w:rsidP="00846ACE">
      <w:pPr>
        <w:pStyle w:val="ListParagraph"/>
        <w:ind w:left="0"/>
        <w:rPr>
          <w:b/>
          <w:bCs/>
        </w:rPr>
      </w:pPr>
    </w:p>
    <w:p w14:paraId="5F6E1989" w14:textId="4C520982" w:rsidR="00846ACE" w:rsidRDefault="00846ACE" w:rsidP="00846ACE">
      <w:pPr>
        <w:pStyle w:val="ListParagraph"/>
        <w:ind w:left="0"/>
      </w:pPr>
      <w:r w:rsidRPr="006C219E">
        <w:rPr>
          <w:u w:val="single"/>
        </w:rPr>
        <w:t>Large zooplankton</w:t>
      </w:r>
      <w:r w:rsidR="003537E9" w:rsidRPr="003537E9">
        <w:t xml:space="preserve"> were</w:t>
      </w:r>
      <w:r w:rsidR="003537E9">
        <w:rPr>
          <w:u w:val="single"/>
        </w:rPr>
        <w:t xml:space="preserve"> </w:t>
      </w:r>
      <w:r>
        <w:t>collected with 154–160 µm mesh nets</w:t>
      </w:r>
      <w:r w:rsidR="00A31FE3">
        <w:t xml:space="preserve"> towed obliquely through the water column</w:t>
      </w:r>
      <w:r w:rsidR="003537E9">
        <w:t>.</w:t>
      </w:r>
      <w:r>
        <w:t xml:space="preserve">  I used the combined data from all zooplankton monitoring studies.  The first steps were to </w:t>
      </w:r>
      <w:r>
        <w:lastRenderedPageBreak/>
        <w:t xml:space="preserve">remove taxa that were not reported in the EMP zooplankton database and those with a mean biomass among all samples less than 0.05 </w:t>
      </w:r>
      <w:proofErr w:type="spellStart"/>
      <w:r>
        <w:t>mgC</w:t>
      </w:r>
      <w:proofErr w:type="spellEnd"/>
      <w:r>
        <w:t xml:space="preserve"> m</w:t>
      </w:r>
      <w:r>
        <w:rPr>
          <w:vertAlign w:val="superscript"/>
        </w:rPr>
        <w:t>-</w:t>
      </w:r>
      <w:r w:rsidRPr="00FF601F">
        <w:rPr>
          <w:highlight w:val="yellow"/>
          <w:vertAlign w:val="superscript"/>
        </w:rPr>
        <w:t>3</w:t>
      </w:r>
      <w:r w:rsidR="000D2C50">
        <w:t xml:space="preserve">. </w:t>
      </w:r>
      <w:r>
        <w:t xml:space="preserve">Then I examined the biomass of each taxon in the </w:t>
      </w:r>
      <w:r w:rsidR="00A31FE3">
        <w:t>three</w:t>
      </w:r>
      <w:r>
        <w:t xml:space="preserve"> databases, as well as biomass in the low-salinity zone and the Cache Slough </w:t>
      </w:r>
      <w:r w:rsidR="00A31FE3">
        <w:t>c</w:t>
      </w:r>
      <w:r>
        <w:t xml:space="preserve">omplex.  There was general agreement among the databases and locations for most taxa. </w:t>
      </w:r>
    </w:p>
    <w:p w14:paraId="06176739" w14:textId="442D5283" w:rsidR="003537E9" w:rsidRDefault="00014F53" w:rsidP="003537E9">
      <w:r>
        <w:t xml:space="preserve">Biomass </w:t>
      </w:r>
      <w:r w:rsidR="003537E9">
        <w:t>data were natural-log-transformed with zeros in the original data flagged</w:t>
      </w:r>
      <w:r w:rsidR="00D912C8">
        <w:t xml:space="preserve"> and replaced with a value of -5 which is below the minimum non-zero value</w:t>
      </w:r>
      <w:r w:rsidR="003537E9">
        <w:t>.</w:t>
      </w:r>
      <w:r w:rsidR="006C219E">
        <w:t xml:space="preserve"> </w:t>
      </w:r>
      <w:r w:rsidR="003537E9">
        <w:t xml:space="preserve"> Data for each box, taxon, and sampling date were placed in two arrays</w:t>
      </w:r>
      <w:r w:rsidR="00F434E2">
        <w:t>,</w:t>
      </w:r>
      <w:r w:rsidR="003537E9">
        <w:t xml:space="preserve"> the first contain</w:t>
      </w:r>
      <w:r w:rsidR="00F434E2">
        <w:t>ing</w:t>
      </w:r>
      <w:r w:rsidR="003537E9">
        <w:t xml:space="preserve"> the log-transformed data </w:t>
      </w:r>
      <w:r w:rsidR="00D912C8">
        <w:t xml:space="preserve">excluding zeros (or -5 if all were zero). The </w:t>
      </w:r>
      <w:r w:rsidR="003537E9">
        <w:t xml:space="preserve"> second </w:t>
      </w:r>
      <w:r w:rsidR="00D912C8">
        <w:t xml:space="preserve">array </w:t>
      </w:r>
      <w:r w:rsidR="003537E9">
        <w:t>contain</w:t>
      </w:r>
      <w:r w:rsidR="00D912C8">
        <w:t>ed</w:t>
      </w:r>
      <w:r w:rsidR="003537E9">
        <w:t xml:space="preserve"> a value of 1 for each zero value</w:t>
      </w:r>
      <w:r w:rsidR="00F434E2">
        <w:t xml:space="preserve"> in the raw data</w:t>
      </w:r>
      <w:r w:rsidR="003537E9">
        <w:t>.  Then data in each array were averaged across all samples within a box, taxon, and date, though not all dates had complete samples</w:t>
      </w:r>
      <w:r w:rsidR="00326236">
        <w:t>. In addition</w:t>
      </w:r>
      <w:r w:rsidR="003537E9">
        <w:t xml:space="preserve"> box 12 was sampled only </w:t>
      </w:r>
      <w:r w:rsidR="00326236">
        <w:t>beginning in 1995, and then only in the southern portion of the box and during spring. In 2005 additional sampling began in summer–fall.</w:t>
      </w:r>
    </w:p>
    <w:p w14:paraId="4ADFB35F" w14:textId="04451324" w:rsidR="003537E9" w:rsidRPr="00326236" w:rsidRDefault="003537E9" w:rsidP="001E4AA0">
      <w:pPr>
        <w:tabs>
          <w:tab w:val="left" w:pos="5760"/>
        </w:tabs>
      </w:pPr>
      <w:r w:rsidRPr="004A6D12">
        <w:t>To fill out the data for Box 12</w:t>
      </w:r>
      <w:r w:rsidR="00FD1989" w:rsidRPr="004A6D12">
        <w:t xml:space="preserve"> I first examined the data for correlations among boxes.  Biomass in boxes 2-5 had strong relationships with that in Box 12, depending on the taxon. We therefore</w:t>
      </w:r>
      <w:r w:rsidR="00FD1989">
        <w:t xml:space="preserve"> calculated models in which Box 12 biomass was modeled as a linear combination of data from </w:t>
      </w:r>
      <w:r w:rsidR="006C219E">
        <w:t>B</w:t>
      </w:r>
      <w:r w:rsidR="00FD1989">
        <w:t>oxes 2-5.  These models were used to predict the mean of the log-transformed non-zero values for Box 12 when data were missing. The proportion of zeros could not be modeled this way because much of the available data in Box 12 comprised only a single sample</w:t>
      </w:r>
      <w:r w:rsidR="00326236">
        <w:t>, but all the taxa had strong seasonal patterns of presence/absence</w:t>
      </w:r>
      <w:r w:rsidR="00FD1989" w:rsidRPr="00326236">
        <w:t xml:space="preserve">. Therefore for each taxon we </w:t>
      </w:r>
      <w:r w:rsidR="00326236">
        <w:t xml:space="preserve">modeled the proportion of zeros as a smoothed function of </w:t>
      </w:r>
      <w:proofErr w:type="spellStart"/>
      <w:r w:rsidR="00326236">
        <w:t>julian</w:t>
      </w:r>
      <w:proofErr w:type="spellEnd"/>
      <w:r w:rsidR="00326236">
        <w:t xml:space="preserve"> day with a binomial error distribution (function </w:t>
      </w:r>
      <w:r w:rsidR="00326236">
        <w:rPr>
          <w:i/>
          <w:iCs/>
        </w:rPr>
        <w:t>gam</w:t>
      </w:r>
      <w:r w:rsidR="00326236">
        <w:t xml:space="preserve"> in R package </w:t>
      </w:r>
      <w:proofErr w:type="spellStart"/>
      <w:r w:rsidR="00326236" w:rsidRPr="00326236">
        <w:rPr>
          <w:i/>
          <w:iCs/>
        </w:rPr>
        <w:t>mgcv</w:t>
      </w:r>
      <w:proofErr w:type="spellEnd"/>
      <w:r w:rsidR="00326236">
        <w:t>) and used that to predict the proportions of zeros for each taxon.</w:t>
      </w:r>
    </w:p>
    <w:p w14:paraId="1DD67FF1" w14:textId="64B88F00" w:rsidR="00846ACE" w:rsidRDefault="003537E9" w:rsidP="00E7409E">
      <w:r>
        <w:t xml:space="preserve">The next step was to extend the data </w:t>
      </w:r>
      <w:r w:rsidR="00014F53">
        <w:t xml:space="preserve">for each sampling event in each box </w:t>
      </w:r>
      <w:r>
        <w:t xml:space="preserve">into each day of the model period. As </w:t>
      </w:r>
      <w:r w:rsidR="006C219E">
        <w:t>before (Rose et al. 2013a)</w:t>
      </w:r>
      <w:r>
        <w:t xml:space="preserve"> we applied a moving window of ± 45 d around each date, and </w:t>
      </w:r>
      <w:r w:rsidR="00014F53">
        <w:t>calculated means of</w:t>
      </w:r>
      <w:r>
        <w:t xml:space="preserve"> all non-missing data for a given box and taxon within that window. </w:t>
      </w:r>
      <w:r w:rsidR="0025263A">
        <w:t xml:space="preserve">Because sampling ceased during winter of 1989–1993, gaps in the data were too wide to be filled by the moving window, so I interpolated the data linearly across the gaps. Then the data were exported as individual files for each taxon, each of which contained the year, </w:t>
      </w:r>
      <w:proofErr w:type="spellStart"/>
      <w:r w:rsidR="0025263A">
        <w:t>julian</w:t>
      </w:r>
      <w:proofErr w:type="spellEnd"/>
      <w:r w:rsidR="0025263A">
        <w:t xml:space="preserve"> day, and </w:t>
      </w:r>
      <w:r w:rsidR="006C219E">
        <w:t xml:space="preserve">for each box </w:t>
      </w:r>
      <w:r w:rsidR="0025263A">
        <w:t xml:space="preserve">either the mean log biomass or the proportion of zeros. The data are then used in the </w:t>
      </w:r>
      <w:r w:rsidR="006C219E">
        <w:t>IBM</w:t>
      </w:r>
      <w:r w:rsidR="0025263A">
        <w:t xml:space="preserve"> by taking </w:t>
      </w:r>
      <w:proofErr w:type="spellStart"/>
      <w:r w:rsidR="0025263A">
        <w:t>antilogs</w:t>
      </w:r>
      <w:proofErr w:type="spellEnd"/>
      <w:r w:rsidR="0025263A">
        <w:t>, then sampling from a binomial distribution using the proportion of zeros to get the probability of getting a zero; if a uniform (0,1) random number exceeds this probability the result is set to zero.</w:t>
      </w:r>
    </w:p>
    <w:p w14:paraId="48F6F034" w14:textId="38E35B8E" w:rsidR="00846ACE" w:rsidRDefault="00846ACE" w:rsidP="00846ACE">
      <w:pPr>
        <w:pStyle w:val="ListParagraph"/>
        <w:ind w:left="0"/>
      </w:pPr>
      <w:r>
        <w:rPr>
          <w:u w:val="single"/>
        </w:rPr>
        <w:t>Small zooplankton</w:t>
      </w:r>
      <w:r>
        <w:t xml:space="preserve"> (collected with a pump, EMP only): The pump sample is filtered through a 154 µm mesh </w:t>
      </w:r>
      <w:r w:rsidR="000849BF">
        <w:t>before it is concentrated at 45 µm for counting,</w:t>
      </w:r>
      <w:r>
        <w:t xml:space="preserve"> so the values </w:t>
      </w:r>
      <w:r w:rsidR="000849BF">
        <w:t>(m</w:t>
      </w:r>
      <w:r w:rsidR="000849BF">
        <w:rPr>
          <w:vertAlign w:val="superscript"/>
        </w:rPr>
        <w:t>-3</w:t>
      </w:r>
      <w:r w:rsidR="000849BF">
        <w:t>) calculated from</w:t>
      </w:r>
      <w:r>
        <w:t xml:space="preserve"> </w:t>
      </w:r>
      <w:r w:rsidR="000849BF">
        <w:t xml:space="preserve">counts of </w:t>
      </w:r>
      <w:r>
        <w:t xml:space="preserve">the net and the pump samples </w:t>
      </w:r>
      <w:r w:rsidR="00A31FE3">
        <w:t>are considered</w:t>
      </w:r>
      <w:r>
        <w:t xml:space="preserve"> additive.  The pump collects mostly rotifers, nauplii, and small copepods such as </w:t>
      </w:r>
      <w:proofErr w:type="spellStart"/>
      <w:r>
        <w:rPr>
          <w:i/>
        </w:rPr>
        <w:t>Limnoithona</w:t>
      </w:r>
      <w:proofErr w:type="spellEnd"/>
      <w:r>
        <w:t xml:space="preserve"> spp. Rotifers have been uncommon in the estuary since the late 1980s</w:t>
      </w:r>
      <w:r w:rsidR="000849BF">
        <w:t>, and have not been reported as common in delta smelt</w:t>
      </w:r>
      <w:r>
        <w:t xml:space="preserve">. Copepod nauplii have not been consistently identified to genus or species, so they </w:t>
      </w:r>
      <w:r w:rsidR="00A31FE3">
        <w:t>formed a discrete group</w:t>
      </w:r>
      <w:r>
        <w:t xml:space="preserve">, and </w:t>
      </w:r>
      <w:proofErr w:type="spellStart"/>
      <w:r>
        <w:rPr>
          <w:i/>
        </w:rPr>
        <w:t>Limnoithona</w:t>
      </w:r>
      <w:proofErr w:type="spellEnd"/>
      <w:r>
        <w:t xml:space="preserve"> another one from the small zooplankton. </w:t>
      </w:r>
    </w:p>
    <w:p w14:paraId="5BED036B" w14:textId="2EA904A7" w:rsidR="0025263A" w:rsidRDefault="0025263A" w:rsidP="00846ACE">
      <w:pPr>
        <w:pStyle w:val="ListParagraph"/>
        <w:ind w:left="0"/>
      </w:pPr>
    </w:p>
    <w:p w14:paraId="252439E9" w14:textId="1DAFC74D" w:rsidR="0025263A" w:rsidRDefault="0025263A" w:rsidP="00846ACE">
      <w:pPr>
        <w:pStyle w:val="ListParagraph"/>
        <w:ind w:left="0"/>
      </w:pPr>
      <w:r>
        <w:t xml:space="preserve">Data for small zooplankton were analyzed as above, except that data were available for </w:t>
      </w:r>
      <w:r w:rsidR="00326236">
        <w:t>fewer</w:t>
      </w:r>
      <w:r>
        <w:t xml:space="preserve"> dates</w:t>
      </w:r>
      <w:r w:rsidR="000849BF">
        <w:t>, so a 60-day window was used for interpolation</w:t>
      </w:r>
      <w:r>
        <w:t>. Also no monitoring data for small zooplankton have been gathered in the Cache Slough complex, so the means of Boxes 4 and 5 were used to populate Box 12</w:t>
      </w:r>
      <w:r w:rsidR="00C23420">
        <w:t>.</w:t>
      </w:r>
    </w:p>
    <w:p w14:paraId="0A9FF345" w14:textId="35444554" w:rsidR="006C219E" w:rsidRDefault="006C219E" w:rsidP="00846ACE">
      <w:pPr>
        <w:pStyle w:val="ListParagraph"/>
        <w:ind w:left="0"/>
      </w:pPr>
    </w:p>
    <w:p w14:paraId="17248840" w14:textId="64ABF353" w:rsidR="006C219E" w:rsidRPr="006C219E" w:rsidRDefault="006C219E" w:rsidP="00846ACE">
      <w:pPr>
        <w:pStyle w:val="ListParagraph"/>
        <w:ind w:left="0"/>
        <w:rPr>
          <w:b/>
          <w:bCs/>
        </w:rPr>
      </w:pPr>
      <w:r>
        <w:rPr>
          <w:b/>
          <w:bCs/>
        </w:rPr>
        <w:t>Feeding rate parameters</w:t>
      </w:r>
      <w:r w:rsidR="00744499">
        <w:rPr>
          <w:b/>
          <w:bCs/>
        </w:rPr>
        <w:t xml:space="preserve"> and outcomes</w:t>
      </w:r>
    </w:p>
    <w:p w14:paraId="4FCA2BBE" w14:textId="6C80C0CA" w:rsidR="003537E9" w:rsidRDefault="00E7409E" w:rsidP="003537E9">
      <w:r w:rsidRPr="00FB1B58">
        <w:lastRenderedPageBreak/>
        <w:t xml:space="preserve">Values of </w:t>
      </w:r>
      <w:proofErr w:type="spellStart"/>
      <w:r w:rsidRPr="00FB1B58">
        <w:t>preyK</w:t>
      </w:r>
      <w:proofErr w:type="spellEnd"/>
      <w:r w:rsidRPr="00FB1B58">
        <w:t xml:space="preserve"> and </w:t>
      </w:r>
      <w:proofErr w:type="spellStart"/>
      <w:r w:rsidRPr="00FB1B58">
        <w:t>preyV</w:t>
      </w:r>
      <w:proofErr w:type="spellEnd"/>
      <w:r>
        <w:t xml:space="preserve"> </w:t>
      </w:r>
      <w:r w:rsidR="00C23420">
        <w:t>(Eqn. 1</w:t>
      </w:r>
      <w:r w:rsidR="00D74943">
        <w:t>, Fig. 2</w:t>
      </w:r>
      <w:r w:rsidR="00C23420">
        <w:t xml:space="preserve">) </w:t>
      </w:r>
      <w:r>
        <w:t xml:space="preserve">were determined iteratively to achieve three objectives: 1) </w:t>
      </w:r>
      <w:r w:rsidR="00A73531">
        <w:t>Set the m</w:t>
      </w:r>
      <w:r>
        <w:t xml:space="preserve">ean proportion of maximum feeding among all samples </w:t>
      </w:r>
      <w:r w:rsidR="007D1E81">
        <w:t xml:space="preserve">in the calibration period (WY 1991-2001) </w:t>
      </w:r>
      <w:r w:rsidR="004A6D12">
        <w:t>at</w:t>
      </w:r>
      <w:r>
        <w:t xml:space="preserve"> about </w:t>
      </w:r>
      <w:r w:rsidR="007D1E81">
        <w:t>75</w:t>
      </w:r>
      <w:r>
        <w:t>%; 2) Prevent fish from eating prey they are not found to eat</w:t>
      </w:r>
      <w:r w:rsidR="006C219E">
        <w:t xml:space="preserve"> at their life stage</w:t>
      </w:r>
      <w:r>
        <w:t>, probably because the</w:t>
      </w:r>
      <w:r w:rsidR="004A6D12">
        <w:t xml:space="preserve"> prey</w:t>
      </w:r>
      <w:r>
        <w:t xml:space="preserve"> are too large or too small; and 3) </w:t>
      </w:r>
      <w:r w:rsidR="00A73531">
        <w:t>H</w:t>
      </w:r>
      <w:r w:rsidR="00523F8E">
        <w:t>ave the</w:t>
      </w:r>
      <w:r w:rsidR="00A73531">
        <w:t xml:space="preserve"> model</w:t>
      </w:r>
      <w:r w:rsidR="00523F8E">
        <w:t xml:space="preserve"> fish eat prey in approximate proportion to the available data on food consumption.</w:t>
      </w:r>
      <w:r w:rsidR="00191ABC">
        <w:t xml:space="preserve"> This was done in R by box and sampling date; because I did not weight boxes by smelt abundance this method </w:t>
      </w:r>
      <w:r w:rsidR="006564BB">
        <w:t>does not constitute a calibration of food consumption within the IBM but is meant to provide a starting point for that calibration.</w:t>
      </w:r>
    </w:p>
    <w:p w14:paraId="3EAA9B44" w14:textId="1703AA03" w:rsidR="00014F53" w:rsidRDefault="004A6D12" w:rsidP="003537E9">
      <w:r w:rsidRPr="007D1E81">
        <w:t>A</w:t>
      </w:r>
      <w:r w:rsidR="00826554" w:rsidRPr="007D1E81">
        <w:t xml:space="preserve"> data set of prey availability was constructed by selecting each </w:t>
      </w:r>
      <w:r w:rsidR="00C23420" w:rsidRPr="007D1E81">
        <w:t>sampling event</w:t>
      </w:r>
      <w:r w:rsidR="00826554" w:rsidRPr="007D1E81">
        <w:t xml:space="preserve"> </w:t>
      </w:r>
      <w:r w:rsidR="00C23420" w:rsidRPr="007D1E81">
        <w:t>during the calibration period (water years 1991–2001) when</w:t>
      </w:r>
      <w:r w:rsidR="00826554" w:rsidRPr="007D1E81">
        <w:t xml:space="preserve"> both large and small zooplankton were collected (i.e., the IEP-EMP sampling events) and calculating the </w:t>
      </w:r>
      <w:r w:rsidRPr="007D1E81">
        <w:t>biomass</w:t>
      </w:r>
      <w:r w:rsidR="00826554" w:rsidRPr="007D1E81">
        <w:t xml:space="preserve"> of each prey type from each event in each box. </w:t>
      </w:r>
      <w:r w:rsidR="00FB26D3" w:rsidRPr="007D1E81">
        <w:t>These excluded Box 12 because no small-zooplankton samples have been taken there</w:t>
      </w:r>
      <w:r w:rsidR="00FB1B58" w:rsidRPr="007D1E81">
        <w:t>, and that region has not been sampled for most of the period of record.</w:t>
      </w:r>
      <w:r w:rsidR="00F64CD4" w:rsidRPr="007D1E81">
        <w:t xml:space="preserve"> The data for each </w:t>
      </w:r>
      <w:r w:rsidR="007D1E81">
        <w:t xml:space="preserve">sample date, </w:t>
      </w:r>
      <w:r w:rsidR="00F64CD4" w:rsidRPr="007D1E81">
        <w:t>box</w:t>
      </w:r>
      <w:r w:rsidR="007D1E81">
        <w:t>,</w:t>
      </w:r>
      <w:r w:rsidR="00F64CD4" w:rsidRPr="007D1E81">
        <w:t xml:space="preserve"> and taxon included the mean </w:t>
      </w:r>
      <w:r w:rsidR="007D1E81">
        <w:t xml:space="preserve">natural </w:t>
      </w:r>
      <w:r w:rsidR="00F64CD4" w:rsidRPr="007D1E81">
        <w:t xml:space="preserve">log </w:t>
      </w:r>
      <w:r w:rsidR="007D1E81">
        <w:t xml:space="preserve">of </w:t>
      </w:r>
      <w:r w:rsidR="00F64CD4" w:rsidRPr="007D1E81">
        <w:t xml:space="preserve">biomass (zeros excluded) and the proportion of zeros. </w:t>
      </w:r>
      <w:proofErr w:type="spellStart"/>
      <w:r w:rsidR="00F64CD4" w:rsidRPr="007D1E81">
        <w:t>Antilogs</w:t>
      </w:r>
      <w:proofErr w:type="spellEnd"/>
      <w:r w:rsidR="00F64CD4" w:rsidRPr="007D1E81">
        <w:t xml:space="preserve"> of the means were enhanced by half of the variance (0.84</w:t>
      </w:r>
      <w:r w:rsidR="00F64CD4" w:rsidRPr="007D1E81">
        <w:rPr>
          <w:vertAlign w:val="superscript"/>
        </w:rPr>
        <w:t>2</w:t>
      </w:r>
      <w:r w:rsidR="00F64CD4" w:rsidRPr="007D1E81">
        <w:t>/2) to account for the skewness</w:t>
      </w:r>
      <w:r w:rsidR="00F64CD4">
        <w:t xml:space="preserve"> in the lognormal distribution. Then the antilog values </w:t>
      </w:r>
      <w:r w:rsidR="007D1E81">
        <w:t xml:space="preserve">were multiplied </w:t>
      </w:r>
      <w:r w:rsidR="00F64CD4">
        <w:t>by the proportion of zeros in the raw</w:t>
      </w:r>
      <w:r w:rsidR="007D1E81">
        <w:t xml:space="preserve"> data</w:t>
      </w:r>
      <w:r w:rsidR="00F64CD4">
        <w:t xml:space="preserve">. The values resulting from this calculation were used to </w:t>
      </w:r>
      <w:r w:rsidR="005605BF">
        <w:t xml:space="preserve">calculate feeding by each life stage for </w:t>
      </w:r>
      <w:r w:rsidR="000849BF">
        <w:t>months</w:t>
      </w:r>
      <w:r w:rsidR="005605BF">
        <w:t xml:space="preserve"> when these life stages were abundant in the </w:t>
      </w:r>
      <w:r w:rsidR="005605BF" w:rsidRPr="00191ABC">
        <w:t>model</w:t>
      </w:r>
      <w:r w:rsidR="00191ABC">
        <w:t>: March–May (larvae), April–July (post-larvae), July–December (juveniles), and January–March (adults).</w:t>
      </w:r>
    </w:p>
    <w:p w14:paraId="5496BBDE" w14:textId="6A394F95" w:rsidR="00C23420" w:rsidRDefault="00C23420" w:rsidP="00C23420">
      <w:r>
        <w:t xml:space="preserve">First the </w:t>
      </w:r>
      <w:proofErr w:type="spellStart"/>
      <w:r>
        <w:t>preyV</w:t>
      </w:r>
      <w:proofErr w:type="spellEnd"/>
      <w:r>
        <w:t xml:space="preserve"> values were set to limit the range of prey for each life stage. We assumed that larvae could not feed successfully on adult calanoid copepods or any cladocerans (</w:t>
      </w:r>
      <w:proofErr w:type="spellStart"/>
      <w:r>
        <w:t>Nobriga</w:t>
      </w:r>
      <w:proofErr w:type="spellEnd"/>
      <w:r>
        <w:t xml:space="preserve"> 2002</w:t>
      </w:r>
      <w:r w:rsidR="000849BF">
        <w:t>), that post-</w:t>
      </w:r>
      <w:r>
        <w:t xml:space="preserve">larvae </w:t>
      </w:r>
      <w:r w:rsidR="000849BF">
        <w:t>could</w:t>
      </w:r>
      <w:r>
        <w:t xml:space="preserve"> consume all prey except the large </w:t>
      </w:r>
      <w:proofErr w:type="spellStart"/>
      <w:r>
        <w:t>cladoceran</w:t>
      </w:r>
      <w:proofErr w:type="spellEnd"/>
      <w:r>
        <w:t xml:space="preserve"> </w:t>
      </w:r>
      <w:r>
        <w:rPr>
          <w:i/>
          <w:iCs/>
        </w:rPr>
        <w:t>Daphnia</w:t>
      </w:r>
      <w:r>
        <w:t xml:space="preserve">, and juveniles </w:t>
      </w:r>
      <w:r w:rsidR="000849BF">
        <w:t xml:space="preserve">could consume </w:t>
      </w:r>
      <w:r>
        <w:t>all prey except copepod nauplii (</w:t>
      </w:r>
      <w:proofErr w:type="spellStart"/>
      <w:r>
        <w:t>Nobriga</w:t>
      </w:r>
      <w:proofErr w:type="spellEnd"/>
      <w:r>
        <w:t xml:space="preserve"> 2002). We assumed that adults also would not eat nauplii, and would rarely detect the small, cryptic cyclopoid copepod </w:t>
      </w:r>
      <w:proofErr w:type="spellStart"/>
      <w:r>
        <w:rPr>
          <w:i/>
          <w:iCs/>
        </w:rPr>
        <w:t>Limnoithona</w:t>
      </w:r>
      <w:proofErr w:type="spellEnd"/>
      <w:r>
        <w:t xml:space="preserve"> spp., which in any case is not very abundant before March when abundance of adult smelt declines.</w:t>
      </w:r>
    </w:p>
    <w:p w14:paraId="191B7F41" w14:textId="6F3A7CFC" w:rsidR="00826554" w:rsidRDefault="00826554" w:rsidP="003537E9">
      <w:r>
        <w:t xml:space="preserve">Then the </w:t>
      </w:r>
      <w:proofErr w:type="spellStart"/>
      <w:r>
        <w:t>preyK</w:t>
      </w:r>
      <w:proofErr w:type="spellEnd"/>
      <w:r>
        <w:t xml:space="preserve"> values were adjusted to make the proportions of each taxon in the diets reflect the proportions shown in the literature on delta smelt diets by lif</w:t>
      </w:r>
      <w:r w:rsidR="004A6D12">
        <w:t>e stage</w:t>
      </w:r>
      <w:r w:rsidR="00FE2030">
        <w:t xml:space="preserve"> (</w:t>
      </w:r>
      <w:proofErr w:type="spellStart"/>
      <w:r w:rsidR="00FE2030">
        <w:t>Feyrer</w:t>
      </w:r>
      <w:proofErr w:type="spellEnd"/>
      <w:r w:rsidR="00FE2030">
        <w:t xml:space="preserve"> et al. 1993, </w:t>
      </w:r>
      <w:r w:rsidR="00184EAF">
        <w:t xml:space="preserve">Lott 1998, </w:t>
      </w:r>
      <w:proofErr w:type="spellStart"/>
      <w:r w:rsidR="004A6D12">
        <w:t>Nobriga</w:t>
      </w:r>
      <w:proofErr w:type="spellEnd"/>
      <w:r w:rsidR="004A6D12">
        <w:t xml:space="preserve"> 2002</w:t>
      </w:r>
      <w:r w:rsidR="00FE2030">
        <w:t xml:space="preserve">, </w:t>
      </w:r>
      <w:r w:rsidR="00FE2030">
        <w:t>Baxter et a</w:t>
      </w:r>
      <w:r w:rsidR="00FE2030">
        <w:t xml:space="preserve">l. </w:t>
      </w:r>
      <w:r w:rsidR="00FE2030">
        <w:t>2010</w:t>
      </w:r>
      <w:r w:rsidR="00FE2030">
        <w:t xml:space="preserve">, and </w:t>
      </w:r>
      <w:r w:rsidR="003447CB">
        <w:t>Slater and Baxter 20</w:t>
      </w:r>
      <w:r w:rsidR="00FE2030">
        <w:t xml:space="preserve">14). </w:t>
      </w:r>
      <w:r w:rsidR="003447CB">
        <w:t xml:space="preserve">Most of these data are </w:t>
      </w:r>
      <w:r w:rsidR="00FE2030">
        <w:t xml:space="preserve">aggregated across dates and locations, and some are </w:t>
      </w:r>
      <w:r w:rsidR="003447CB">
        <w:t xml:space="preserve">for gut contents only and corresponding plankton counts are not reported. </w:t>
      </w:r>
      <w:r w:rsidR="009E72F9">
        <w:t>Therefore</w:t>
      </w:r>
      <w:r w:rsidR="003447CB">
        <w:t xml:space="preserve"> comparisons of model output to</w:t>
      </w:r>
      <w:r w:rsidR="009E72F9">
        <w:t xml:space="preserve"> information in</w:t>
      </w:r>
      <w:r w:rsidR="003447CB">
        <w:t xml:space="preserve"> these reports </w:t>
      </w:r>
      <w:r w:rsidR="009E72F9">
        <w:t>were</w:t>
      </w:r>
      <w:r w:rsidR="003447CB">
        <w:t xml:space="preserve"> qualitative, and done by life stage </w:t>
      </w:r>
      <w:r w:rsidR="007D1E81">
        <w:t xml:space="preserve">within their season of abundance </w:t>
      </w:r>
      <w:r w:rsidR="003447CB">
        <w:t xml:space="preserve">since </w:t>
      </w:r>
      <w:r w:rsidR="009E72F9">
        <w:t xml:space="preserve">both the life stages and </w:t>
      </w:r>
      <w:r w:rsidR="003447CB">
        <w:t xml:space="preserve">the composition of the ambient zooplankton </w:t>
      </w:r>
      <w:r w:rsidR="009E72F9">
        <w:t>have</w:t>
      </w:r>
      <w:r w:rsidR="003447CB">
        <w:t xml:space="preserve"> a strong seasonal pattern.</w:t>
      </w:r>
      <w:r w:rsidR="00FE2030">
        <w:t xml:space="preserve"> </w:t>
      </w:r>
    </w:p>
    <w:p w14:paraId="5E45BD66" w14:textId="1CBA3A90" w:rsidR="0019606E" w:rsidRDefault="003447CB" w:rsidP="003537E9">
      <w:r>
        <w:t xml:space="preserve">Initial guesses at the </w:t>
      </w:r>
      <w:proofErr w:type="spellStart"/>
      <w:r>
        <w:t>preyK</w:t>
      </w:r>
      <w:proofErr w:type="spellEnd"/>
      <w:r>
        <w:t xml:space="preserve"> values were based on the calibration of Rose et al. (2013a)</w:t>
      </w:r>
      <w:r w:rsidR="001077AD">
        <w:t>, expanded to include the additional taxa</w:t>
      </w:r>
      <w:r>
        <w:t xml:space="preserve">. </w:t>
      </w:r>
      <w:r w:rsidR="00184EAF">
        <w:t xml:space="preserve">I adjusted these iteratively by changing values by small amounts, then comparing proportional consumption with literature reports. </w:t>
      </w:r>
      <w:r w:rsidR="007D1E81">
        <w:t xml:space="preserve">Then the </w:t>
      </w:r>
      <w:proofErr w:type="spellStart"/>
      <w:r w:rsidR="007D1E81">
        <w:t>preyK</w:t>
      </w:r>
      <w:proofErr w:type="spellEnd"/>
      <w:r w:rsidR="007D1E81">
        <w:t xml:space="preserve"> values with non-zero </w:t>
      </w:r>
      <w:proofErr w:type="spellStart"/>
      <w:r w:rsidR="007D1E81">
        <w:t>preyV</w:t>
      </w:r>
      <w:proofErr w:type="spellEnd"/>
      <w:r w:rsidR="007D1E81">
        <w:t xml:space="preserve"> values for each stage (</w:t>
      </w:r>
      <w:proofErr w:type="spellStart"/>
      <w:r w:rsidR="007D1E81">
        <w:t>i.e</w:t>
      </w:r>
      <w:proofErr w:type="spellEnd"/>
      <w:r w:rsidR="007D1E81">
        <w:t xml:space="preserve">, the prey that could be consumed by the stage) were adjusted up or down proportionally </w:t>
      </w:r>
      <w:r w:rsidR="0019606E">
        <w:t>until</w:t>
      </w:r>
      <w:r w:rsidR="007D1E81">
        <w:t xml:space="preserve"> the mean value of</w:t>
      </w:r>
      <w:r w:rsidR="0019606E">
        <w:t xml:space="preserve"> the proportion of maximum consumption</w:t>
      </w:r>
      <w:r w:rsidR="007D1E81">
        <w:t xml:space="preserve"> </w:t>
      </w:r>
      <w:r w:rsidR="0019606E">
        <w:t>(</w:t>
      </w:r>
      <w:proofErr w:type="spellStart"/>
      <w:r w:rsidR="007D1E81" w:rsidRPr="005623A0">
        <w:t>C</w:t>
      </w:r>
      <w:r w:rsidR="007D1E81" w:rsidRPr="005623A0">
        <w:rPr>
          <w:vertAlign w:val="subscript"/>
        </w:rPr>
        <w:t>j</w:t>
      </w:r>
      <w:proofErr w:type="spellEnd"/>
      <w:r w:rsidR="007D1E81" w:rsidRPr="005623A0">
        <w:t>'</w:t>
      </w:r>
      <w:r w:rsidR="007D1E81">
        <w:t xml:space="preserve"> in Eqn. 1</w:t>
      </w:r>
      <w:r w:rsidR="0019606E">
        <w:t xml:space="preserve">) was </w:t>
      </w:r>
      <w:r w:rsidR="007D1E81">
        <w:t xml:space="preserve">close to 0.75. </w:t>
      </w:r>
      <w:r w:rsidR="0019606E">
        <w:t xml:space="preserve">These </w:t>
      </w:r>
      <w:proofErr w:type="spellStart"/>
      <w:r w:rsidR="0019606E">
        <w:t>preyK</w:t>
      </w:r>
      <w:proofErr w:type="spellEnd"/>
      <w:r w:rsidR="0019606E">
        <w:t xml:space="preserve"> values (Table 4) were then used in a similar analysis</w:t>
      </w:r>
      <w:r w:rsidR="00EC1511">
        <w:t xml:space="preserve"> </w:t>
      </w:r>
      <w:r w:rsidR="0019606E">
        <w:t>for the validation period, and as initial input to the IBM.</w:t>
      </w:r>
    </w:p>
    <w:p w14:paraId="1DA762EB" w14:textId="24DE6B6B" w:rsidR="00E65775" w:rsidRDefault="0019606E" w:rsidP="0019606E">
      <w:r>
        <w:t xml:space="preserve">The realized consumption rates for the calibration period were close to the target but with wide ranges, especially for the younger stages (Table 5, </w:t>
      </w:r>
      <w:r w:rsidR="00E86EAF">
        <w:t xml:space="preserve">Fig. </w:t>
      </w:r>
      <w:r w:rsidR="00D74943">
        <w:t>3</w:t>
      </w:r>
      <w:r>
        <w:t xml:space="preserve">). The statistics changed only slightly when the zooplankton data from the validation period was used (Table 5). Differences among boxes are apparent, likely a result of spatial patterns in abundance of zooplankton taxa with low </w:t>
      </w:r>
      <w:proofErr w:type="spellStart"/>
      <w:r>
        <w:t>preyK</w:t>
      </w:r>
      <w:proofErr w:type="spellEnd"/>
      <w:r>
        <w:t xml:space="preserve"> values; for example, values for larvae and </w:t>
      </w:r>
      <w:proofErr w:type="spellStart"/>
      <w:r>
        <w:t>postlarvae</w:t>
      </w:r>
      <w:proofErr w:type="spellEnd"/>
      <w:r>
        <w:t xml:space="preserve"> in Box 1 (Sacramento River) were generally lower than </w:t>
      </w:r>
      <w:r>
        <w:lastRenderedPageBreak/>
        <w:t xml:space="preserve">those in other boxes, reflecting dilution of zooplankton during the low-flow spring and early summer.  Values for juveniles were generally higher in boxes </w:t>
      </w:r>
      <w:r w:rsidR="00A0705B">
        <w:t xml:space="preserve">1–5 than in boxes 7-11, reflecting low abundance of adult and juvenile </w:t>
      </w:r>
      <w:r w:rsidR="00A0705B">
        <w:rPr>
          <w:i/>
          <w:iCs/>
        </w:rPr>
        <w:t>P. forbesi</w:t>
      </w:r>
      <w:r w:rsidR="00A0705B">
        <w:t xml:space="preserve"> (see below). </w:t>
      </w:r>
    </w:p>
    <w:p w14:paraId="42AB2889" w14:textId="6ECC4B6A" w:rsidR="00133062" w:rsidRDefault="00E65775" w:rsidP="003537E9">
      <w:r>
        <w:t xml:space="preserve">To examine feeding by prey type with </w:t>
      </w:r>
      <w:r w:rsidR="00A0705B">
        <w:t xml:space="preserve">the selected values of </w:t>
      </w:r>
      <w:proofErr w:type="spellStart"/>
      <w:r w:rsidR="00A0705B">
        <w:t>preyK</w:t>
      </w:r>
      <w:proofErr w:type="spellEnd"/>
      <w:r>
        <w:t xml:space="preserve"> (Eqn. 1) </w:t>
      </w:r>
      <w:r w:rsidR="00FB26D3">
        <w:t xml:space="preserve">I took </w:t>
      </w:r>
      <w:r w:rsidR="009E72F9">
        <w:t>5</w:t>
      </w:r>
      <w:r w:rsidR="00FB26D3">
        <w:t xml:space="preserve">0 random samples from </w:t>
      </w:r>
      <w:r w:rsidR="00FB1B58">
        <w:t>data for each life stage</w:t>
      </w:r>
      <w:r w:rsidR="003324F9">
        <w:t>, sorted the samples to make adjacent samples most similar in relative prey composition,</w:t>
      </w:r>
      <w:r w:rsidR="00FB1B58">
        <w:t xml:space="preserve"> </w:t>
      </w:r>
      <w:r w:rsidR="00FB26D3">
        <w:t xml:space="preserve"> and plotted the proportions by biomass of each taxon in the </w:t>
      </w:r>
      <w:r w:rsidR="00133062">
        <w:t xml:space="preserve">available </w:t>
      </w:r>
      <w:r>
        <w:t>prey</w:t>
      </w:r>
      <w:r w:rsidR="00133062">
        <w:t xml:space="preserve"> and </w:t>
      </w:r>
      <w:r w:rsidR="009E72F9">
        <w:t>in the</w:t>
      </w:r>
      <w:r w:rsidR="00133062">
        <w:t xml:space="preserve"> </w:t>
      </w:r>
      <w:r w:rsidR="009E72F9">
        <w:t>calculated daily consumption by taxon from Eqn. 1</w:t>
      </w:r>
      <w:r w:rsidR="00133062">
        <w:t>.</w:t>
      </w:r>
    </w:p>
    <w:p w14:paraId="118A1DC6" w14:textId="424C40E2" w:rsidR="008A3A39" w:rsidRDefault="00133062" w:rsidP="003537E9">
      <w:r w:rsidRPr="00D74943">
        <w:t xml:space="preserve">Figures </w:t>
      </w:r>
      <w:r w:rsidR="00D74943">
        <w:t>4–7</w:t>
      </w:r>
      <w:r>
        <w:t xml:space="preserve"> show the proportions of biomass available and </w:t>
      </w:r>
      <w:r w:rsidR="003324F9">
        <w:t>proportions</w:t>
      </w:r>
      <w:r>
        <w:t xml:space="preserve"> eaten by taxon for each life stage of delta smelt, including only prey taxa with </w:t>
      </w:r>
      <w:proofErr w:type="spellStart"/>
      <w:r>
        <w:t>preyV</w:t>
      </w:r>
      <w:proofErr w:type="spellEnd"/>
      <w:r>
        <w:t xml:space="preserve">=1 for a given life stage. </w:t>
      </w:r>
      <w:r w:rsidR="00F64CD4">
        <w:t xml:space="preserve"> The food available to larvae </w:t>
      </w:r>
      <w:r w:rsidR="005605BF">
        <w:t xml:space="preserve">(Fig. </w:t>
      </w:r>
      <w:r w:rsidR="00351DCB">
        <w:t>4</w:t>
      </w:r>
      <w:r w:rsidR="005605BF">
        <w:t xml:space="preserve">) </w:t>
      </w:r>
      <w:r w:rsidR="00F64CD4">
        <w:t>was dominated by copepod nauplii and juvenile copepod</w:t>
      </w:r>
      <w:r w:rsidR="003324F9">
        <w:t>s.</w:t>
      </w:r>
      <w:r w:rsidR="005605BF">
        <w:t xml:space="preserve"> The larvae consumed mainly juvenile copepods, primarily </w:t>
      </w:r>
      <w:r w:rsidR="005605BF">
        <w:rPr>
          <w:i/>
          <w:iCs/>
        </w:rPr>
        <w:t>P. forbesi</w:t>
      </w:r>
      <w:r w:rsidR="005605BF">
        <w:t xml:space="preserve"> and other calanoids.  Post-larvae are able to consume a larger array of </w:t>
      </w:r>
      <w:r w:rsidR="003324F9">
        <w:t>prey types</w:t>
      </w:r>
      <w:r w:rsidR="005605BF">
        <w:t xml:space="preserve"> than larvae (</w:t>
      </w:r>
      <w:r w:rsidR="003324F9">
        <w:t xml:space="preserve">Fig. </w:t>
      </w:r>
      <w:r w:rsidR="005605BF">
        <w:t xml:space="preserve"> </w:t>
      </w:r>
      <w:r w:rsidR="00351DCB">
        <w:t>5</w:t>
      </w:r>
      <w:r w:rsidR="005605BF">
        <w:t>); the more diverse prey field contained high proportions of copepod nauplii, juvenile and adult copepods, and some cladocerans, but the fish ate mostly juvenile copepods</w:t>
      </w:r>
      <w:r w:rsidR="00351DCB">
        <w:t xml:space="preserve">. </w:t>
      </w:r>
      <w:r w:rsidR="005605BF">
        <w:t xml:space="preserve">The juvenile prey field was </w:t>
      </w:r>
      <w:r w:rsidR="00A0705B">
        <w:t xml:space="preserve">also </w:t>
      </w:r>
      <w:r w:rsidR="005605BF">
        <w:t xml:space="preserve">diverse, partly because of seasonal decreases in abundance of warm-water species such as </w:t>
      </w:r>
      <w:r w:rsidR="005605BF">
        <w:rPr>
          <w:i/>
          <w:iCs/>
        </w:rPr>
        <w:t>P. forbesi</w:t>
      </w:r>
      <w:r w:rsidR="005605BF">
        <w:t xml:space="preserve"> (Fig. </w:t>
      </w:r>
      <w:r w:rsidR="00351DCB">
        <w:t>7</w:t>
      </w:r>
      <w:r w:rsidR="005605BF">
        <w:t xml:space="preserve">). Consumption was similarly diverse though it emphasized adult copepods when they were available, </w:t>
      </w:r>
      <w:r w:rsidR="00A0705B">
        <w:t>especially</w:t>
      </w:r>
      <w:r w:rsidR="005605BF">
        <w:t xml:space="preserve"> </w:t>
      </w:r>
      <w:r w:rsidR="005605BF">
        <w:rPr>
          <w:i/>
          <w:iCs/>
        </w:rPr>
        <w:t>P. forbesi</w:t>
      </w:r>
      <w:r w:rsidR="003324F9">
        <w:rPr>
          <w:i/>
          <w:iCs/>
        </w:rPr>
        <w:t xml:space="preserve">, </w:t>
      </w:r>
      <w:r w:rsidR="003324F9">
        <w:t xml:space="preserve">and total consumption was positively related to abundance of </w:t>
      </w:r>
      <w:r w:rsidR="003324F9">
        <w:rPr>
          <w:i/>
          <w:iCs/>
        </w:rPr>
        <w:t>P. forbesi</w:t>
      </w:r>
      <w:r w:rsidR="005605BF">
        <w:rPr>
          <w:i/>
          <w:iCs/>
        </w:rPr>
        <w:t>.</w:t>
      </w:r>
      <w:r w:rsidR="005605BF">
        <w:t xml:space="preserve"> The diets included some cladocerans and </w:t>
      </w:r>
      <w:proofErr w:type="spellStart"/>
      <w:r w:rsidR="005605BF">
        <w:rPr>
          <w:i/>
          <w:iCs/>
        </w:rPr>
        <w:t>Limnoithona</w:t>
      </w:r>
      <w:proofErr w:type="spellEnd"/>
      <w:r w:rsidR="005605BF">
        <w:rPr>
          <w:i/>
          <w:iCs/>
        </w:rPr>
        <w:t xml:space="preserve"> </w:t>
      </w:r>
      <w:r w:rsidR="005605BF">
        <w:t>when there was little else to eat, which is consistent with gut-content data (</w:t>
      </w:r>
      <w:r w:rsidR="003324F9">
        <w:t>Slater and Baxter 2014</w:t>
      </w:r>
      <w:r w:rsidR="005605BF">
        <w:t xml:space="preserve">). </w:t>
      </w:r>
      <w:r w:rsidR="008A3A39">
        <w:t xml:space="preserve">The food availability in late winter-early spring when adults were present was much richer in cladocerans such as </w:t>
      </w:r>
      <w:r w:rsidR="008A3A39" w:rsidRPr="008A3A39">
        <w:rPr>
          <w:i/>
          <w:iCs/>
        </w:rPr>
        <w:t>Daphnia</w:t>
      </w:r>
      <w:r w:rsidR="008A3A39">
        <w:t>, substantial proport</w:t>
      </w:r>
      <w:r w:rsidR="00A0705B">
        <w:t>i</w:t>
      </w:r>
      <w:r w:rsidR="008A3A39">
        <w:t>ons of  cyclopoid copepods</w:t>
      </w:r>
      <w:r w:rsidR="00A0705B">
        <w:t>,</w:t>
      </w:r>
      <w:r w:rsidR="008A3A39">
        <w:t xml:space="preserve"> and some calanoids. </w:t>
      </w:r>
      <w:r w:rsidR="005605BF">
        <w:t xml:space="preserve">Adults (Fig. </w:t>
      </w:r>
      <w:r w:rsidR="00351DCB">
        <w:t>7</w:t>
      </w:r>
      <w:r w:rsidR="005605BF">
        <w:t>) consumed mainly</w:t>
      </w:r>
      <w:r w:rsidR="008A3A39">
        <w:t xml:space="preserve"> adult calanoids and</w:t>
      </w:r>
      <w:r w:rsidR="005605BF">
        <w:t xml:space="preserve"> </w:t>
      </w:r>
      <w:r w:rsidR="005605BF">
        <w:rPr>
          <w:i/>
          <w:iCs/>
        </w:rPr>
        <w:t>Daphnia</w:t>
      </w:r>
      <w:r w:rsidR="005605BF">
        <w:t xml:space="preserve"> spp.</w:t>
      </w:r>
      <w:r w:rsidR="008A3A39">
        <w:t xml:space="preserve">, </w:t>
      </w:r>
      <w:r w:rsidR="00A0705B">
        <w:t>feeding</w:t>
      </w:r>
      <w:r w:rsidR="008A3A39">
        <w:t xml:space="preserve"> at the larger end of the prey spectrum.</w:t>
      </w:r>
    </w:p>
    <w:p w14:paraId="2DD7D29B" w14:textId="5B86666A" w:rsidR="00034071" w:rsidRDefault="008A3A39" w:rsidP="003537E9">
      <w:r>
        <w:t xml:space="preserve">Feeding during the validation period resulted in similar overall </w:t>
      </w:r>
      <w:r w:rsidRPr="00351DCB">
        <w:t>consumption rates  (Fig</w:t>
      </w:r>
      <w:r w:rsidR="00351DCB" w:rsidRPr="00351DCB">
        <w:t>s. 8–11</w:t>
      </w:r>
      <w:r w:rsidRPr="00351DCB">
        <w:t>)</w:t>
      </w:r>
      <w:r w:rsidR="00A0705B" w:rsidRPr="00351DCB">
        <w:t xml:space="preserve"> but </w:t>
      </w:r>
      <w:r w:rsidR="00A0705B">
        <w:t>p</w:t>
      </w:r>
      <w:r>
        <w:t xml:space="preserve">rey availability and therefore feeding during the validation period was rather different because of shifts in the prey abundance patterns. For </w:t>
      </w:r>
      <w:proofErr w:type="spellStart"/>
      <w:r>
        <w:t>postlarvae</w:t>
      </w:r>
      <w:proofErr w:type="spellEnd"/>
      <w:r>
        <w:t xml:space="preserve"> adult copepods made up a lower proportion of the available prey, and nauplii a higher proportion, than during the calibration period, but proportions of consumption of the prey were not much different </w:t>
      </w:r>
      <w:r w:rsidR="00351DCB">
        <w:t xml:space="preserve">between the two periods </w:t>
      </w:r>
      <w:r>
        <w:t xml:space="preserve">because parameters for </w:t>
      </w:r>
      <w:proofErr w:type="spellStart"/>
      <w:r>
        <w:t>postlarvae</w:t>
      </w:r>
      <w:proofErr w:type="spellEnd"/>
      <w:r>
        <w:t xml:space="preserve"> were set so they did not eat many nauplii.  </w:t>
      </w:r>
      <w:r w:rsidR="00744499">
        <w:t xml:space="preserve">The prey available to juveniles was very different during validation than calibration, with a much higher proportion of </w:t>
      </w:r>
      <w:proofErr w:type="spellStart"/>
      <w:r w:rsidR="00744499">
        <w:rPr>
          <w:i/>
          <w:iCs/>
        </w:rPr>
        <w:t>Limnoithona</w:t>
      </w:r>
      <w:proofErr w:type="spellEnd"/>
      <w:r w:rsidR="00744499">
        <w:rPr>
          <w:i/>
          <w:iCs/>
        </w:rPr>
        <w:t xml:space="preserve"> </w:t>
      </w:r>
      <w:r w:rsidR="00744499">
        <w:t xml:space="preserve">and </w:t>
      </w:r>
      <w:r w:rsidR="00744499">
        <w:rPr>
          <w:i/>
          <w:iCs/>
        </w:rPr>
        <w:t>Acartiella</w:t>
      </w:r>
      <w:r w:rsidR="00744499">
        <w:t xml:space="preserve"> at the expense of </w:t>
      </w:r>
      <w:r w:rsidR="00744499">
        <w:rPr>
          <w:i/>
          <w:iCs/>
        </w:rPr>
        <w:t>P. forbesi</w:t>
      </w:r>
      <w:r w:rsidR="00744499">
        <w:t xml:space="preserve">.  These differences are reflected in the proportions consumed. For adults the principal difference in the prey field was a lower proportion of cyclopoids and a higher proportion of calanoids, </w:t>
      </w:r>
      <w:r w:rsidR="00351DCB">
        <w:t>so</w:t>
      </w:r>
      <w:r w:rsidR="00744499">
        <w:t xml:space="preserve"> that consumption was about split between calanoids and cladocerans.</w:t>
      </w:r>
    </w:p>
    <w:p w14:paraId="4E13E53F" w14:textId="693CE5B7" w:rsidR="001E5659" w:rsidRDefault="001E5659" w:rsidP="003537E9">
      <w:r>
        <w:t>The longer-term feeding picture (Fig</w:t>
      </w:r>
      <w:r w:rsidR="007920A1">
        <w:t>s</w:t>
      </w:r>
      <w:r>
        <w:t>. 12</w:t>
      </w:r>
      <w:r w:rsidR="007920A1">
        <w:t>, 13</w:t>
      </w:r>
      <w:r>
        <w:t xml:space="preserve">) shows high variability in space and time. In the Delta the Sacramento box often had the lowest feeding rate, which is consistent with the low zooplankton abundance owing to dilution by river flow. The Delta does not show a consistent downward trend across life stages, and for juveniles, </w:t>
      </w:r>
      <w:r w:rsidR="007920A1">
        <w:t xml:space="preserve">feeding was more consistent and usually somewhat higher after the early 1990s than before. In Suisun Bay there were several years of very low feeding around 1990, and after that a consistently lower feeding rate for juveniles than before that period. Suisun Marsh (Box 9) was somewhat anomalous in its pattern. </w:t>
      </w:r>
    </w:p>
    <w:p w14:paraId="03A67D25" w14:textId="77777777" w:rsidR="00744499" w:rsidRPr="00744499" w:rsidRDefault="00744499" w:rsidP="003537E9"/>
    <w:p w14:paraId="2AE1A7BF" w14:textId="77777777" w:rsidR="00034071" w:rsidRDefault="00034071">
      <w:pPr>
        <w:spacing w:after="160" w:line="259" w:lineRule="auto"/>
      </w:pPr>
      <w:r>
        <w:br w:type="page"/>
      </w:r>
    </w:p>
    <w:p w14:paraId="62822A04" w14:textId="0E29EC71" w:rsidR="00034071" w:rsidRDefault="00034071" w:rsidP="00034071">
      <w:r>
        <w:lastRenderedPageBreak/>
        <w:t xml:space="preserve">Table </w:t>
      </w:r>
      <w:r w:rsidR="00F51426">
        <w:t>1</w:t>
      </w:r>
      <w:r>
        <w:t>. Changes made to algorithm for assigning zooplankton abundance to boxes.</w:t>
      </w:r>
    </w:p>
    <w:tbl>
      <w:tblPr>
        <w:tblStyle w:val="TableGrid"/>
        <w:tblW w:w="9648" w:type="dxa"/>
        <w:tblLook w:val="04A0" w:firstRow="1" w:lastRow="0" w:firstColumn="1" w:lastColumn="0" w:noHBand="0" w:noVBand="1"/>
      </w:tblPr>
      <w:tblGrid>
        <w:gridCol w:w="1998"/>
        <w:gridCol w:w="2970"/>
        <w:gridCol w:w="4680"/>
      </w:tblGrid>
      <w:tr w:rsidR="00034071" w14:paraId="72D245C4" w14:textId="77777777" w:rsidTr="0093151E">
        <w:tc>
          <w:tcPr>
            <w:tcW w:w="1998" w:type="dxa"/>
          </w:tcPr>
          <w:p w14:paraId="3692B824" w14:textId="77777777" w:rsidR="00034071" w:rsidRPr="0044582B" w:rsidRDefault="00034071" w:rsidP="0093151E">
            <w:pPr>
              <w:rPr>
                <w:b/>
              </w:rPr>
            </w:pPr>
            <w:r w:rsidRPr="0044582B">
              <w:rPr>
                <w:b/>
              </w:rPr>
              <w:t>Feature</w:t>
            </w:r>
          </w:p>
        </w:tc>
        <w:tc>
          <w:tcPr>
            <w:tcW w:w="2970" w:type="dxa"/>
          </w:tcPr>
          <w:p w14:paraId="35AF0B01" w14:textId="49D1E8A6" w:rsidR="00034071" w:rsidRPr="0044582B" w:rsidRDefault="00034071" w:rsidP="0093151E">
            <w:pPr>
              <w:rPr>
                <w:b/>
              </w:rPr>
            </w:pPr>
            <w:r>
              <w:rPr>
                <w:b/>
              </w:rPr>
              <w:t>Rose et al. 2013a</w:t>
            </w:r>
          </w:p>
        </w:tc>
        <w:tc>
          <w:tcPr>
            <w:tcW w:w="4680" w:type="dxa"/>
          </w:tcPr>
          <w:p w14:paraId="1745FB9C" w14:textId="4E0BDBE6" w:rsidR="00034071" w:rsidRPr="0044582B" w:rsidRDefault="00034071" w:rsidP="0093151E">
            <w:pPr>
              <w:rPr>
                <w:b/>
              </w:rPr>
            </w:pPr>
            <w:r>
              <w:rPr>
                <w:b/>
              </w:rPr>
              <w:t>Changes in current version</w:t>
            </w:r>
          </w:p>
        </w:tc>
      </w:tr>
      <w:tr w:rsidR="00034071" w14:paraId="55054687" w14:textId="77777777" w:rsidTr="0093151E">
        <w:tc>
          <w:tcPr>
            <w:tcW w:w="1998" w:type="dxa"/>
          </w:tcPr>
          <w:p w14:paraId="07CB75F4" w14:textId="77777777" w:rsidR="00034071" w:rsidRDefault="00034071" w:rsidP="0093151E">
            <w:pPr>
              <w:rPr>
                <w:sz w:val="18"/>
                <w:szCs w:val="18"/>
              </w:rPr>
            </w:pPr>
            <w:r>
              <w:rPr>
                <w:sz w:val="18"/>
                <w:szCs w:val="18"/>
              </w:rPr>
              <w:t>Time frame</w:t>
            </w:r>
          </w:p>
        </w:tc>
        <w:tc>
          <w:tcPr>
            <w:tcW w:w="2970" w:type="dxa"/>
          </w:tcPr>
          <w:p w14:paraId="2378CDF6" w14:textId="77777777" w:rsidR="00034071" w:rsidRPr="0044582B" w:rsidRDefault="00034071" w:rsidP="0093151E">
            <w:pPr>
              <w:rPr>
                <w:sz w:val="18"/>
                <w:szCs w:val="18"/>
              </w:rPr>
            </w:pPr>
            <w:r>
              <w:rPr>
                <w:sz w:val="18"/>
                <w:szCs w:val="18"/>
              </w:rPr>
              <w:t>1995–2005</w:t>
            </w:r>
          </w:p>
        </w:tc>
        <w:tc>
          <w:tcPr>
            <w:tcW w:w="4680" w:type="dxa"/>
          </w:tcPr>
          <w:p w14:paraId="6C82124F" w14:textId="0B2121EF" w:rsidR="00034071" w:rsidRDefault="00034071" w:rsidP="0093151E">
            <w:pPr>
              <w:rPr>
                <w:sz w:val="18"/>
                <w:szCs w:val="18"/>
              </w:rPr>
            </w:pPr>
            <w:r>
              <w:rPr>
                <w:sz w:val="18"/>
                <w:szCs w:val="18"/>
              </w:rPr>
              <w:t>Water years 1991–20</w:t>
            </w:r>
            <w:r w:rsidR="00896082">
              <w:rPr>
                <w:sz w:val="18"/>
                <w:szCs w:val="18"/>
              </w:rPr>
              <w:t>01 for calibration, 2001–2011 for validation</w:t>
            </w:r>
          </w:p>
        </w:tc>
      </w:tr>
      <w:tr w:rsidR="00034071" w14:paraId="64D251CA" w14:textId="77777777" w:rsidTr="0093151E">
        <w:tc>
          <w:tcPr>
            <w:tcW w:w="1998" w:type="dxa"/>
          </w:tcPr>
          <w:p w14:paraId="0487272A" w14:textId="77777777" w:rsidR="00034071" w:rsidRPr="0044582B" w:rsidRDefault="00034071" w:rsidP="0093151E">
            <w:pPr>
              <w:rPr>
                <w:sz w:val="18"/>
                <w:szCs w:val="18"/>
              </w:rPr>
            </w:pPr>
            <w:r>
              <w:rPr>
                <w:sz w:val="18"/>
                <w:szCs w:val="18"/>
              </w:rPr>
              <w:t>Number of taxa</w:t>
            </w:r>
          </w:p>
        </w:tc>
        <w:tc>
          <w:tcPr>
            <w:tcW w:w="2970" w:type="dxa"/>
          </w:tcPr>
          <w:p w14:paraId="4FF63B57" w14:textId="77777777" w:rsidR="00034071" w:rsidRPr="0044582B" w:rsidRDefault="00034071" w:rsidP="0093151E">
            <w:pPr>
              <w:rPr>
                <w:sz w:val="18"/>
                <w:szCs w:val="18"/>
              </w:rPr>
            </w:pPr>
            <w:r>
              <w:rPr>
                <w:sz w:val="18"/>
                <w:szCs w:val="18"/>
              </w:rPr>
              <w:t>6</w:t>
            </w:r>
          </w:p>
        </w:tc>
        <w:tc>
          <w:tcPr>
            <w:tcW w:w="4680" w:type="dxa"/>
          </w:tcPr>
          <w:p w14:paraId="344F6494" w14:textId="77777777" w:rsidR="00034071" w:rsidRPr="0044582B" w:rsidRDefault="00034071" w:rsidP="0093151E">
            <w:pPr>
              <w:rPr>
                <w:sz w:val="18"/>
                <w:szCs w:val="18"/>
              </w:rPr>
            </w:pPr>
            <w:r>
              <w:rPr>
                <w:sz w:val="18"/>
                <w:szCs w:val="18"/>
              </w:rPr>
              <w:t>10 large 2 small</w:t>
            </w:r>
          </w:p>
        </w:tc>
      </w:tr>
      <w:tr w:rsidR="00034071" w14:paraId="7783FFA4" w14:textId="77777777" w:rsidTr="0093151E">
        <w:tc>
          <w:tcPr>
            <w:tcW w:w="1998" w:type="dxa"/>
          </w:tcPr>
          <w:p w14:paraId="73988BEB" w14:textId="5E127960" w:rsidR="00034071" w:rsidRPr="0044582B" w:rsidRDefault="00896082" w:rsidP="0093151E">
            <w:pPr>
              <w:rPr>
                <w:sz w:val="18"/>
                <w:szCs w:val="18"/>
              </w:rPr>
            </w:pPr>
            <w:r>
              <w:rPr>
                <w:sz w:val="18"/>
                <w:szCs w:val="18"/>
              </w:rPr>
              <w:t>Method for zero catch</w:t>
            </w:r>
          </w:p>
        </w:tc>
        <w:tc>
          <w:tcPr>
            <w:tcW w:w="2970" w:type="dxa"/>
          </w:tcPr>
          <w:p w14:paraId="3E3CB8E6" w14:textId="00B28192" w:rsidR="00034071" w:rsidRPr="0044582B" w:rsidRDefault="00034071" w:rsidP="0093151E">
            <w:pPr>
              <w:rPr>
                <w:sz w:val="18"/>
                <w:szCs w:val="18"/>
              </w:rPr>
            </w:pPr>
            <w:r>
              <w:rPr>
                <w:sz w:val="18"/>
                <w:szCs w:val="18"/>
              </w:rPr>
              <w:t>e</w:t>
            </w:r>
            <w:r>
              <w:rPr>
                <w:sz w:val="18"/>
                <w:szCs w:val="18"/>
                <w:vertAlign w:val="superscript"/>
              </w:rPr>
              <w:t>-8</w:t>
            </w:r>
            <w:r>
              <w:rPr>
                <w:sz w:val="18"/>
                <w:szCs w:val="18"/>
              </w:rPr>
              <w:t xml:space="preserve"> for large </w:t>
            </w:r>
            <w:proofErr w:type="spellStart"/>
            <w:r>
              <w:rPr>
                <w:sz w:val="18"/>
                <w:szCs w:val="18"/>
              </w:rPr>
              <w:t>zoops</w:t>
            </w:r>
            <w:proofErr w:type="spellEnd"/>
            <w:r>
              <w:rPr>
                <w:sz w:val="18"/>
                <w:szCs w:val="18"/>
              </w:rPr>
              <w:t>, e</w:t>
            </w:r>
            <w:r>
              <w:rPr>
                <w:sz w:val="18"/>
                <w:szCs w:val="18"/>
                <w:vertAlign w:val="superscript"/>
              </w:rPr>
              <w:t>-4</w:t>
            </w:r>
            <w:r>
              <w:rPr>
                <w:sz w:val="18"/>
                <w:szCs w:val="18"/>
              </w:rPr>
              <w:t xml:space="preserve"> small</w:t>
            </w:r>
            <w:r w:rsidR="00896082">
              <w:rPr>
                <w:sz w:val="18"/>
                <w:szCs w:val="18"/>
              </w:rPr>
              <w:t xml:space="preserve"> so data could be log transformed.</w:t>
            </w:r>
          </w:p>
        </w:tc>
        <w:tc>
          <w:tcPr>
            <w:tcW w:w="4680" w:type="dxa"/>
          </w:tcPr>
          <w:p w14:paraId="3A8E1337" w14:textId="15BC1CFF" w:rsidR="00034071" w:rsidRPr="0044582B" w:rsidRDefault="00896082" w:rsidP="0093151E">
            <w:pPr>
              <w:rPr>
                <w:sz w:val="18"/>
                <w:szCs w:val="18"/>
              </w:rPr>
            </w:pPr>
            <w:r>
              <w:rPr>
                <w:sz w:val="18"/>
                <w:szCs w:val="18"/>
              </w:rPr>
              <w:t>Zero-inflated method with two parameters per box &amp; day: mean of ln(biomass) for non-zero values, and proportion zeros.</w:t>
            </w:r>
          </w:p>
        </w:tc>
      </w:tr>
      <w:tr w:rsidR="00034071" w14:paraId="790D8117" w14:textId="77777777" w:rsidTr="0093151E">
        <w:tc>
          <w:tcPr>
            <w:tcW w:w="1998" w:type="dxa"/>
          </w:tcPr>
          <w:p w14:paraId="1DF32E8A" w14:textId="77777777" w:rsidR="00034071" w:rsidRPr="0044582B" w:rsidRDefault="00034071" w:rsidP="0093151E">
            <w:pPr>
              <w:rPr>
                <w:sz w:val="18"/>
                <w:szCs w:val="18"/>
              </w:rPr>
            </w:pPr>
            <w:r>
              <w:rPr>
                <w:sz w:val="18"/>
                <w:szCs w:val="18"/>
              </w:rPr>
              <w:t>Standard deviation</w:t>
            </w:r>
          </w:p>
        </w:tc>
        <w:tc>
          <w:tcPr>
            <w:tcW w:w="2970" w:type="dxa"/>
          </w:tcPr>
          <w:p w14:paraId="154D36A2" w14:textId="77777777" w:rsidR="00034071" w:rsidRPr="0044582B" w:rsidRDefault="00034071" w:rsidP="0093151E">
            <w:pPr>
              <w:rPr>
                <w:sz w:val="18"/>
                <w:szCs w:val="18"/>
              </w:rPr>
            </w:pPr>
            <w:r>
              <w:rPr>
                <w:sz w:val="18"/>
                <w:szCs w:val="18"/>
              </w:rPr>
              <w:t>Calculated and expanded as for mean</w:t>
            </w:r>
          </w:p>
        </w:tc>
        <w:tc>
          <w:tcPr>
            <w:tcW w:w="4680" w:type="dxa"/>
          </w:tcPr>
          <w:p w14:paraId="4E3597CD" w14:textId="1D87C6F2" w:rsidR="00034071" w:rsidRPr="0044582B" w:rsidRDefault="00034071" w:rsidP="0093151E">
            <w:pPr>
              <w:rPr>
                <w:sz w:val="18"/>
                <w:szCs w:val="18"/>
              </w:rPr>
            </w:pPr>
            <w:r>
              <w:rPr>
                <w:sz w:val="18"/>
                <w:szCs w:val="18"/>
              </w:rPr>
              <w:t>Constant value of 0.84 based on data</w:t>
            </w:r>
          </w:p>
        </w:tc>
      </w:tr>
      <w:tr w:rsidR="00034071" w14:paraId="5FB0AA34" w14:textId="77777777" w:rsidTr="0093151E">
        <w:tc>
          <w:tcPr>
            <w:tcW w:w="1998" w:type="dxa"/>
          </w:tcPr>
          <w:p w14:paraId="161E4598" w14:textId="77777777" w:rsidR="00034071" w:rsidRPr="0044582B" w:rsidRDefault="00034071" w:rsidP="0093151E">
            <w:pPr>
              <w:rPr>
                <w:sz w:val="18"/>
                <w:szCs w:val="18"/>
              </w:rPr>
            </w:pPr>
            <w:r>
              <w:rPr>
                <w:sz w:val="18"/>
                <w:szCs w:val="18"/>
              </w:rPr>
              <w:t>Number of boxes</w:t>
            </w:r>
          </w:p>
        </w:tc>
        <w:tc>
          <w:tcPr>
            <w:tcW w:w="2970" w:type="dxa"/>
          </w:tcPr>
          <w:p w14:paraId="2260A3F9" w14:textId="77777777" w:rsidR="00034071" w:rsidRPr="0044582B" w:rsidRDefault="00034071" w:rsidP="0093151E">
            <w:pPr>
              <w:rPr>
                <w:sz w:val="18"/>
                <w:szCs w:val="18"/>
              </w:rPr>
            </w:pPr>
            <w:r>
              <w:rPr>
                <w:sz w:val="18"/>
                <w:szCs w:val="18"/>
              </w:rPr>
              <w:t>11</w:t>
            </w:r>
          </w:p>
        </w:tc>
        <w:tc>
          <w:tcPr>
            <w:tcW w:w="4680" w:type="dxa"/>
          </w:tcPr>
          <w:p w14:paraId="707F536F" w14:textId="77777777" w:rsidR="00034071" w:rsidRPr="0044582B" w:rsidRDefault="00034071" w:rsidP="0093151E">
            <w:pPr>
              <w:rPr>
                <w:sz w:val="18"/>
                <w:szCs w:val="18"/>
              </w:rPr>
            </w:pPr>
            <w:r>
              <w:rPr>
                <w:sz w:val="18"/>
                <w:szCs w:val="18"/>
              </w:rPr>
              <w:t>12 with CSC split off from Box 1 (Sac)</w:t>
            </w:r>
          </w:p>
        </w:tc>
      </w:tr>
      <w:tr w:rsidR="00034071" w14:paraId="58722355" w14:textId="77777777" w:rsidTr="0093151E">
        <w:tc>
          <w:tcPr>
            <w:tcW w:w="1998" w:type="dxa"/>
          </w:tcPr>
          <w:p w14:paraId="177E87DA" w14:textId="77777777" w:rsidR="00034071" w:rsidRPr="0044582B" w:rsidRDefault="00034071" w:rsidP="0093151E">
            <w:pPr>
              <w:rPr>
                <w:sz w:val="18"/>
                <w:szCs w:val="18"/>
              </w:rPr>
            </w:pPr>
            <w:r>
              <w:rPr>
                <w:sz w:val="18"/>
                <w:szCs w:val="18"/>
              </w:rPr>
              <w:t>Stations included</w:t>
            </w:r>
          </w:p>
        </w:tc>
        <w:tc>
          <w:tcPr>
            <w:tcW w:w="2970" w:type="dxa"/>
          </w:tcPr>
          <w:p w14:paraId="6C2E6C71" w14:textId="77777777" w:rsidR="00034071" w:rsidRPr="0044582B" w:rsidRDefault="00034071" w:rsidP="0093151E">
            <w:pPr>
              <w:rPr>
                <w:sz w:val="18"/>
                <w:szCs w:val="18"/>
              </w:rPr>
            </w:pPr>
            <w:r>
              <w:rPr>
                <w:sz w:val="18"/>
                <w:szCs w:val="18"/>
              </w:rPr>
              <w:t>41 from 20mm, 29 EMP</w:t>
            </w:r>
          </w:p>
        </w:tc>
        <w:tc>
          <w:tcPr>
            <w:tcW w:w="4680" w:type="dxa"/>
          </w:tcPr>
          <w:p w14:paraId="4C03185F" w14:textId="77777777" w:rsidR="00034071" w:rsidRDefault="00034071" w:rsidP="0093151E">
            <w:pPr>
              <w:rPr>
                <w:sz w:val="18"/>
                <w:szCs w:val="18"/>
              </w:rPr>
            </w:pPr>
            <w:r>
              <w:rPr>
                <w:sz w:val="18"/>
                <w:szCs w:val="18"/>
              </w:rPr>
              <w:t xml:space="preserve">51 from 20mm, 45 TNS, 41 MWT, </w:t>
            </w:r>
          </w:p>
          <w:p w14:paraId="2DCACEF4" w14:textId="77777777" w:rsidR="00034071" w:rsidRPr="0044582B" w:rsidRDefault="00034071" w:rsidP="0093151E">
            <w:pPr>
              <w:rPr>
                <w:sz w:val="18"/>
                <w:szCs w:val="18"/>
              </w:rPr>
            </w:pPr>
            <w:r>
              <w:rPr>
                <w:sz w:val="18"/>
                <w:szCs w:val="18"/>
              </w:rPr>
              <w:t>30 EMP + ~30 salinity-based stations/year starting 1994</w:t>
            </w:r>
          </w:p>
        </w:tc>
      </w:tr>
      <w:tr w:rsidR="00034071" w14:paraId="31B25045" w14:textId="77777777" w:rsidTr="0093151E">
        <w:tc>
          <w:tcPr>
            <w:tcW w:w="1998" w:type="dxa"/>
          </w:tcPr>
          <w:p w14:paraId="2DC252AA" w14:textId="77777777" w:rsidR="00034071" w:rsidRPr="0044582B" w:rsidRDefault="00034071" w:rsidP="0093151E">
            <w:pPr>
              <w:rPr>
                <w:sz w:val="18"/>
                <w:szCs w:val="18"/>
              </w:rPr>
            </w:pPr>
            <w:r>
              <w:rPr>
                <w:sz w:val="18"/>
                <w:szCs w:val="18"/>
              </w:rPr>
              <w:t xml:space="preserve">EMP sampling </w:t>
            </w:r>
          </w:p>
        </w:tc>
        <w:tc>
          <w:tcPr>
            <w:tcW w:w="2970" w:type="dxa"/>
          </w:tcPr>
          <w:p w14:paraId="12EA14FC" w14:textId="0EDAED56" w:rsidR="00034071" w:rsidRPr="0044582B" w:rsidRDefault="00034071" w:rsidP="0093151E">
            <w:pPr>
              <w:rPr>
                <w:sz w:val="18"/>
                <w:szCs w:val="18"/>
              </w:rPr>
            </w:pPr>
            <w:r>
              <w:rPr>
                <w:sz w:val="18"/>
                <w:szCs w:val="18"/>
              </w:rPr>
              <w:t>Monthly sampling</w:t>
            </w:r>
          </w:p>
        </w:tc>
        <w:tc>
          <w:tcPr>
            <w:tcW w:w="4680" w:type="dxa"/>
          </w:tcPr>
          <w:p w14:paraId="3933B721" w14:textId="75D8F52F" w:rsidR="00034071" w:rsidRDefault="00034071" w:rsidP="0093151E">
            <w:pPr>
              <w:rPr>
                <w:sz w:val="18"/>
                <w:szCs w:val="18"/>
              </w:rPr>
            </w:pPr>
            <w:r>
              <w:rPr>
                <w:sz w:val="18"/>
                <w:szCs w:val="18"/>
              </w:rPr>
              <w:t>Before 1989 EMP sampled twice monthly but not in winter</w:t>
            </w:r>
            <w:r w:rsidR="005D5AC2">
              <w:rPr>
                <w:sz w:val="18"/>
                <w:szCs w:val="18"/>
              </w:rPr>
              <w:t>.</w:t>
            </w:r>
          </w:p>
          <w:p w14:paraId="10052D94" w14:textId="40592203" w:rsidR="00034071" w:rsidRPr="0044582B" w:rsidRDefault="00034071" w:rsidP="0093151E">
            <w:pPr>
              <w:rPr>
                <w:sz w:val="18"/>
                <w:szCs w:val="18"/>
              </w:rPr>
            </w:pPr>
            <w:r>
              <w:rPr>
                <w:sz w:val="18"/>
                <w:szCs w:val="18"/>
              </w:rPr>
              <w:t xml:space="preserve">1990-1993 throughout year; from 1994 monthly at ~40% of stations, and added </w:t>
            </w:r>
            <w:r w:rsidR="005D5AC2">
              <w:rPr>
                <w:sz w:val="18"/>
                <w:szCs w:val="18"/>
              </w:rPr>
              <w:t xml:space="preserve">2–4 </w:t>
            </w:r>
            <w:r>
              <w:rPr>
                <w:sz w:val="18"/>
                <w:szCs w:val="18"/>
              </w:rPr>
              <w:t>salinity-based stations.</w:t>
            </w:r>
          </w:p>
        </w:tc>
      </w:tr>
      <w:tr w:rsidR="00034071" w14:paraId="3BBC23CD" w14:textId="77777777" w:rsidTr="0093151E">
        <w:tc>
          <w:tcPr>
            <w:tcW w:w="1998" w:type="dxa"/>
          </w:tcPr>
          <w:p w14:paraId="20BE482D" w14:textId="2578B4EE" w:rsidR="00034071" w:rsidRPr="0044582B" w:rsidRDefault="00034071" w:rsidP="0093151E">
            <w:pPr>
              <w:rPr>
                <w:sz w:val="18"/>
                <w:szCs w:val="18"/>
              </w:rPr>
            </w:pPr>
            <w:r>
              <w:rPr>
                <w:sz w:val="18"/>
                <w:szCs w:val="18"/>
              </w:rPr>
              <w:t>20mm</w:t>
            </w:r>
            <w:r w:rsidR="005D5AC2">
              <w:rPr>
                <w:sz w:val="18"/>
                <w:szCs w:val="18"/>
              </w:rPr>
              <w:t xml:space="preserve"> sampling</w:t>
            </w:r>
          </w:p>
        </w:tc>
        <w:tc>
          <w:tcPr>
            <w:tcW w:w="2970" w:type="dxa"/>
          </w:tcPr>
          <w:p w14:paraId="3EE3A969" w14:textId="77777777" w:rsidR="00034071" w:rsidRPr="0044582B" w:rsidRDefault="00034071" w:rsidP="0093151E">
            <w:pPr>
              <w:rPr>
                <w:sz w:val="18"/>
                <w:szCs w:val="18"/>
              </w:rPr>
            </w:pPr>
            <w:r>
              <w:rPr>
                <w:sz w:val="18"/>
                <w:szCs w:val="18"/>
              </w:rPr>
              <w:t>Consistent</w:t>
            </w:r>
          </w:p>
        </w:tc>
        <w:tc>
          <w:tcPr>
            <w:tcW w:w="4680" w:type="dxa"/>
          </w:tcPr>
          <w:p w14:paraId="3EE6EA6D" w14:textId="77777777" w:rsidR="00034071" w:rsidRPr="0044582B" w:rsidRDefault="00034071" w:rsidP="0093151E">
            <w:pPr>
              <w:rPr>
                <w:sz w:val="18"/>
                <w:szCs w:val="18"/>
              </w:rPr>
            </w:pPr>
            <w:r>
              <w:rPr>
                <w:sz w:val="18"/>
                <w:szCs w:val="18"/>
              </w:rPr>
              <w:t>Box 12 1 station 1995, up to 12 by 2011</w:t>
            </w:r>
          </w:p>
        </w:tc>
      </w:tr>
      <w:tr w:rsidR="00034071" w14:paraId="4C839DFA" w14:textId="77777777" w:rsidTr="0093151E">
        <w:tc>
          <w:tcPr>
            <w:tcW w:w="1998" w:type="dxa"/>
          </w:tcPr>
          <w:p w14:paraId="3BB63EE6" w14:textId="45C1C631" w:rsidR="00034071" w:rsidRPr="0044582B" w:rsidRDefault="00034071" w:rsidP="0093151E">
            <w:pPr>
              <w:rPr>
                <w:sz w:val="18"/>
                <w:szCs w:val="18"/>
              </w:rPr>
            </w:pPr>
            <w:r>
              <w:rPr>
                <w:sz w:val="18"/>
                <w:szCs w:val="18"/>
              </w:rPr>
              <w:t>TNS</w:t>
            </w:r>
            <w:r w:rsidR="005D5AC2">
              <w:rPr>
                <w:sz w:val="18"/>
                <w:szCs w:val="18"/>
              </w:rPr>
              <w:t xml:space="preserve"> sampling</w:t>
            </w:r>
          </w:p>
        </w:tc>
        <w:tc>
          <w:tcPr>
            <w:tcW w:w="2970" w:type="dxa"/>
          </w:tcPr>
          <w:p w14:paraId="5997C5B6" w14:textId="77777777" w:rsidR="00034071" w:rsidRPr="0044582B" w:rsidRDefault="00034071" w:rsidP="0093151E">
            <w:pPr>
              <w:rPr>
                <w:sz w:val="18"/>
                <w:szCs w:val="18"/>
              </w:rPr>
            </w:pPr>
            <w:r>
              <w:rPr>
                <w:sz w:val="18"/>
                <w:szCs w:val="18"/>
              </w:rPr>
              <w:t>NA</w:t>
            </w:r>
          </w:p>
        </w:tc>
        <w:tc>
          <w:tcPr>
            <w:tcW w:w="4680" w:type="dxa"/>
          </w:tcPr>
          <w:p w14:paraId="2E88ADE3" w14:textId="77777777" w:rsidR="00034071" w:rsidRPr="0044582B" w:rsidRDefault="00034071" w:rsidP="0093151E">
            <w:pPr>
              <w:rPr>
                <w:sz w:val="18"/>
                <w:szCs w:val="18"/>
              </w:rPr>
            </w:pPr>
            <w:r>
              <w:rPr>
                <w:sz w:val="18"/>
                <w:szCs w:val="18"/>
              </w:rPr>
              <w:t>Started in 2005</w:t>
            </w:r>
          </w:p>
        </w:tc>
      </w:tr>
      <w:tr w:rsidR="00034071" w14:paraId="3703DC87" w14:textId="77777777" w:rsidTr="0093151E">
        <w:tc>
          <w:tcPr>
            <w:tcW w:w="1998" w:type="dxa"/>
          </w:tcPr>
          <w:p w14:paraId="705068B8" w14:textId="01C2A958" w:rsidR="00034071" w:rsidRPr="0044582B" w:rsidRDefault="00034071" w:rsidP="0093151E">
            <w:pPr>
              <w:rPr>
                <w:sz w:val="18"/>
                <w:szCs w:val="18"/>
              </w:rPr>
            </w:pPr>
            <w:r>
              <w:rPr>
                <w:sz w:val="18"/>
                <w:szCs w:val="18"/>
              </w:rPr>
              <w:t>MWT</w:t>
            </w:r>
            <w:r w:rsidR="005D5AC2">
              <w:rPr>
                <w:sz w:val="18"/>
                <w:szCs w:val="18"/>
              </w:rPr>
              <w:t xml:space="preserve"> sampling</w:t>
            </w:r>
          </w:p>
        </w:tc>
        <w:tc>
          <w:tcPr>
            <w:tcW w:w="2970" w:type="dxa"/>
          </w:tcPr>
          <w:p w14:paraId="57CE4012" w14:textId="77777777" w:rsidR="00034071" w:rsidRPr="0044582B" w:rsidRDefault="00034071" w:rsidP="0093151E">
            <w:pPr>
              <w:rPr>
                <w:sz w:val="18"/>
                <w:szCs w:val="18"/>
              </w:rPr>
            </w:pPr>
            <w:r>
              <w:rPr>
                <w:sz w:val="18"/>
                <w:szCs w:val="18"/>
              </w:rPr>
              <w:t>NA</w:t>
            </w:r>
          </w:p>
        </w:tc>
        <w:tc>
          <w:tcPr>
            <w:tcW w:w="4680" w:type="dxa"/>
          </w:tcPr>
          <w:p w14:paraId="1E7CDBAA" w14:textId="77777777" w:rsidR="00034071" w:rsidRPr="0044582B" w:rsidRDefault="00034071" w:rsidP="0093151E">
            <w:pPr>
              <w:rPr>
                <w:sz w:val="18"/>
                <w:szCs w:val="18"/>
              </w:rPr>
            </w:pPr>
            <w:r>
              <w:rPr>
                <w:sz w:val="18"/>
                <w:szCs w:val="18"/>
              </w:rPr>
              <w:t>Started in 2005</w:t>
            </w:r>
          </w:p>
        </w:tc>
      </w:tr>
      <w:tr w:rsidR="00034071" w14:paraId="7967B7B7" w14:textId="77777777" w:rsidTr="0093151E">
        <w:tc>
          <w:tcPr>
            <w:tcW w:w="1998" w:type="dxa"/>
          </w:tcPr>
          <w:p w14:paraId="2A3003BB" w14:textId="77777777" w:rsidR="00034071" w:rsidRPr="0044582B" w:rsidRDefault="00034071" w:rsidP="0093151E">
            <w:pPr>
              <w:rPr>
                <w:sz w:val="18"/>
                <w:szCs w:val="18"/>
              </w:rPr>
            </w:pPr>
          </w:p>
        </w:tc>
        <w:tc>
          <w:tcPr>
            <w:tcW w:w="2970" w:type="dxa"/>
          </w:tcPr>
          <w:p w14:paraId="0F0BEADD" w14:textId="77777777" w:rsidR="00034071" w:rsidRPr="0044582B" w:rsidRDefault="00034071" w:rsidP="0093151E">
            <w:pPr>
              <w:rPr>
                <w:sz w:val="18"/>
                <w:szCs w:val="18"/>
              </w:rPr>
            </w:pPr>
          </w:p>
        </w:tc>
        <w:tc>
          <w:tcPr>
            <w:tcW w:w="4680" w:type="dxa"/>
          </w:tcPr>
          <w:p w14:paraId="573DD02A" w14:textId="77777777" w:rsidR="00034071" w:rsidRPr="0044582B" w:rsidRDefault="00034071" w:rsidP="0093151E">
            <w:pPr>
              <w:rPr>
                <w:sz w:val="18"/>
                <w:szCs w:val="18"/>
              </w:rPr>
            </w:pPr>
          </w:p>
        </w:tc>
      </w:tr>
      <w:tr w:rsidR="00034071" w14:paraId="55C012EA" w14:textId="77777777" w:rsidTr="0093151E">
        <w:tc>
          <w:tcPr>
            <w:tcW w:w="1998" w:type="dxa"/>
          </w:tcPr>
          <w:p w14:paraId="1AFFED3B" w14:textId="77777777" w:rsidR="00034071" w:rsidRPr="0044582B" w:rsidRDefault="00034071" w:rsidP="0093151E">
            <w:pPr>
              <w:rPr>
                <w:sz w:val="18"/>
                <w:szCs w:val="18"/>
              </w:rPr>
            </w:pPr>
          </w:p>
        </w:tc>
        <w:tc>
          <w:tcPr>
            <w:tcW w:w="2970" w:type="dxa"/>
          </w:tcPr>
          <w:p w14:paraId="673CACC0" w14:textId="77777777" w:rsidR="00034071" w:rsidRPr="0044582B" w:rsidRDefault="00034071" w:rsidP="0093151E">
            <w:pPr>
              <w:rPr>
                <w:sz w:val="18"/>
                <w:szCs w:val="18"/>
              </w:rPr>
            </w:pPr>
          </w:p>
        </w:tc>
        <w:tc>
          <w:tcPr>
            <w:tcW w:w="4680" w:type="dxa"/>
          </w:tcPr>
          <w:p w14:paraId="1DBC240F" w14:textId="77777777" w:rsidR="00034071" w:rsidRPr="0044582B" w:rsidRDefault="00034071" w:rsidP="0093151E">
            <w:pPr>
              <w:rPr>
                <w:sz w:val="18"/>
                <w:szCs w:val="18"/>
              </w:rPr>
            </w:pPr>
          </w:p>
        </w:tc>
      </w:tr>
    </w:tbl>
    <w:p w14:paraId="44A26F14" w14:textId="77777777" w:rsidR="00034071" w:rsidRDefault="00034071" w:rsidP="00034071"/>
    <w:p w14:paraId="268C2477" w14:textId="77777777" w:rsidR="00034071" w:rsidRDefault="00034071" w:rsidP="00034071"/>
    <w:p w14:paraId="695FA6AB" w14:textId="6A29ADF9" w:rsidR="00F51426" w:rsidRDefault="00F51426">
      <w:pPr>
        <w:spacing w:after="160" w:line="259" w:lineRule="auto"/>
        <w:rPr>
          <w:vertAlign w:val="subscript"/>
        </w:rPr>
      </w:pPr>
      <w:r>
        <w:rPr>
          <w:vertAlign w:val="subscript"/>
        </w:rPr>
        <w:br w:type="page"/>
      </w:r>
    </w:p>
    <w:p w14:paraId="261571B3" w14:textId="77777777" w:rsidR="00F51426" w:rsidRDefault="00F51426" w:rsidP="00F51426">
      <w:r>
        <w:lastRenderedPageBreak/>
        <w:t xml:space="preserve">Table 2.  Characteristics of data sources for zooplankton abundance. All programs continue, but years listed include all for which data were available in May 2017. </w:t>
      </w:r>
    </w:p>
    <w:tbl>
      <w:tblPr>
        <w:tblStyle w:val="TableGrid"/>
        <w:tblW w:w="8815" w:type="dxa"/>
        <w:tblLook w:val="04A0" w:firstRow="1" w:lastRow="0" w:firstColumn="1" w:lastColumn="0" w:noHBand="0" w:noVBand="1"/>
      </w:tblPr>
      <w:tblGrid>
        <w:gridCol w:w="2448"/>
        <w:gridCol w:w="1260"/>
        <w:gridCol w:w="1260"/>
        <w:gridCol w:w="1440"/>
        <w:gridCol w:w="1170"/>
        <w:gridCol w:w="1237"/>
      </w:tblGrid>
      <w:tr w:rsidR="00F51426" w14:paraId="252799B7" w14:textId="77777777" w:rsidTr="00404462">
        <w:tc>
          <w:tcPr>
            <w:tcW w:w="2448" w:type="dxa"/>
          </w:tcPr>
          <w:p w14:paraId="1FB7A005" w14:textId="77777777" w:rsidR="00F51426" w:rsidRPr="009006A8" w:rsidRDefault="00F51426" w:rsidP="00404462">
            <w:pPr>
              <w:rPr>
                <w:sz w:val="20"/>
              </w:rPr>
            </w:pPr>
            <w:r>
              <w:rPr>
                <w:sz w:val="20"/>
              </w:rPr>
              <w:t>Source</w:t>
            </w:r>
          </w:p>
        </w:tc>
        <w:tc>
          <w:tcPr>
            <w:tcW w:w="1260" w:type="dxa"/>
          </w:tcPr>
          <w:p w14:paraId="628297F0" w14:textId="77777777" w:rsidR="00F51426" w:rsidRPr="009006A8" w:rsidRDefault="00F51426" w:rsidP="00404462">
            <w:pPr>
              <w:rPr>
                <w:sz w:val="20"/>
              </w:rPr>
            </w:pPr>
            <w:r>
              <w:rPr>
                <w:sz w:val="20"/>
              </w:rPr>
              <w:t>Years</w:t>
            </w:r>
          </w:p>
        </w:tc>
        <w:tc>
          <w:tcPr>
            <w:tcW w:w="1260" w:type="dxa"/>
          </w:tcPr>
          <w:p w14:paraId="470BADE6" w14:textId="77777777" w:rsidR="00F51426" w:rsidRPr="009006A8" w:rsidRDefault="00F51426" w:rsidP="00404462">
            <w:pPr>
              <w:rPr>
                <w:sz w:val="20"/>
              </w:rPr>
            </w:pPr>
            <w:r>
              <w:rPr>
                <w:sz w:val="20"/>
              </w:rPr>
              <w:t>Months</w:t>
            </w:r>
          </w:p>
        </w:tc>
        <w:tc>
          <w:tcPr>
            <w:tcW w:w="1440" w:type="dxa"/>
          </w:tcPr>
          <w:p w14:paraId="261B36FC" w14:textId="77777777" w:rsidR="00F51426" w:rsidRDefault="00F51426" w:rsidP="00404462">
            <w:pPr>
              <w:rPr>
                <w:sz w:val="20"/>
              </w:rPr>
            </w:pPr>
            <w:r>
              <w:rPr>
                <w:sz w:val="20"/>
              </w:rPr>
              <w:t>Stations</w:t>
            </w:r>
          </w:p>
        </w:tc>
        <w:tc>
          <w:tcPr>
            <w:tcW w:w="1170" w:type="dxa"/>
          </w:tcPr>
          <w:p w14:paraId="7D1920A2" w14:textId="77777777" w:rsidR="00F51426" w:rsidRPr="009006A8" w:rsidRDefault="00F51426" w:rsidP="00404462">
            <w:pPr>
              <w:rPr>
                <w:sz w:val="20"/>
              </w:rPr>
            </w:pPr>
            <w:r>
              <w:rPr>
                <w:sz w:val="20"/>
              </w:rPr>
              <w:t>Net mesh</w:t>
            </w:r>
          </w:p>
        </w:tc>
        <w:tc>
          <w:tcPr>
            <w:tcW w:w="1237" w:type="dxa"/>
          </w:tcPr>
          <w:p w14:paraId="4805E4CE" w14:textId="77777777" w:rsidR="00F51426" w:rsidRPr="009006A8" w:rsidRDefault="00F51426" w:rsidP="00404462">
            <w:pPr>
              <w:rPr>
                <w:sz w:val="20"/>
              </w:rPr>
            </w:pPr>
            <w:r>
              <w:rPr>
                <w:sz w:val="20"/>
              </w:rPr>
              <w:t xml:space="preserve">Small </w:t>
            </w:r>
            <w:proofErr w:type="spellStart"/>
            <w:r>
              <w:rPr>
                <w:sz w:val="20"/>
              </w:rPr>
              <w:t>zoops</w:t>
            </w:r>
            <w:proofErr w:type="spellEnd"/>
          </w:p>
        </w:tc>
      </w:tr>
      <w:tr w:rsidR="00F51426" w14:paraId="34ACCADD" w14:textId="77777777" w:rsidTr="00404462">
        <w:tc>
          <w:tcPr>
            <w:tcW w:w="2448" w:type="dxa"/>
          </w:tcPr>
          <w:p w14:paraId="7B40C403" w14:textId="77777777" w:rsidR="00F51426" w:rsidRPr="009006A8" w:rsidRDefault="00F51426" w:rsidP="00404462">
            <w:pPr>
              <w:rPr>
                <w:sz w:val="20"/>
              </w:rPr>
            </w:pPr>
            <w:r>
              <w:rPr>
                <w:sz w:val="20"/>
              </w:rPr>
              <w:t>Zooplankton monitoring</w:t>
            </w:r>
          </w:p>
        </w:tc>
        <w:tc>
          <w:tcPr>
            <w:tcW w:w="1260" w:type="dxa"/>
          </w:tcPr>
          <w:p w14:paraId="7EACB2AE" w14:textId="77777777" w:rsidR="00F51426" w:rsidRPr="009006A8" w:rsidRDefault="00F51426" w:rsidP="00404462">
            <w:pPr>
              <w:rPr>
                <w:sz w:val="20"/>
              </w:rPr>
            </w:pPr>
            <w:r>
              <w:rPr>
                <w:sz w:val="20"/>
              </w:rPr>
              <w:t>1972–2017</w:t>
            </w:r>
          </w:p>
        </w:tc>
        <w:tc>
          <w:tcPr>
            <w:tcW w:w="1260" w:type="dxa"/>
          </w:tcPr>
          <w:p w14:paraId="424FA656" w14:textId="77777777" w:rsidR="00F51426" w:rsidRPr="009006A8" w:rsidRDefault="00F51426" w:rsidP="00404462">
            <w:pPr>
              <w:rPr>
                <w:sz w:val="20"/>
              </w:rPr>
            </w:pPr>
            <w:r>
              <w:rPr>
                <w:sz w:val="20"/>
              </w:rPr>
              <w:t>Jan–Dec*</w:t>
            </w:r>
          </w:p>
        </w:tc>
        <w:tc>
          <w:tcPr>
            <w:tcW w:w="1440" w:type="dxa"/>
          </w:tcPr>
          <w:p w14:paraId="04AD0517" w14:textId="77777777" w:rsidR="00F51426" w:rsidRDefault="00F51426" w:rsidP="00404462">
            <w:pPr>
              <w:rPr>
                <w:sz w:val="20"/>
              </w:rPr>
            </w:pPr>
            <w:r>
              <w:rPr>
                <w:sz w:val="20"/>
              </w:rPr>
              <w:t>37 ( 6–60)</w:t>
            </w:r>
          </w:p>
        </w:tc>
        <w:tc>
          <w:tcPr>
            <w:tcW w:w="1170" w:type="dxa"/>
          </w:tcPr>
          <w:p w14:paraId="7CA900A5" w14:textId="77777777" w:rsidR="00F51426" w:rsidRPr="009006A8" w:rsidRDefault="00F51426" w:rsidP="00404462">
            <w:pPr>
              <w:rPr>
                <w:sz w:val="20"/>
              </w:rPr>
            </w:pPr>
            <w:r>
              <w:rPr>
                <w:sz w:val="20"/>
              </w:rPr>
              <w:t>154 µm</w:t>
            </w:r>
          </w:p>
        </w:tc>
        <w:tc>
          <w:tcPr>
            <w:tcW w:w="1237" w:type="dxa"/>
          </w:tcPr>
          <w:p w14:paraId="7A8AAA1B" w14:textId="77777777" w:rsidR="00F51426" w:rsidRPr="009006A8" w:rsidRDefault="00F51426" w:rsidP="00404462">
            <w:pPr>
              <w:rPr>
                <w:sz w:val="20"/>
              </w:rPr>
            </w:pPr>
            <w:r>
              <w:rPr>
                <w:sz w:val="20"/>
              </w:rPr>
              <w:t xml:space="preserve">45–154 µm </w:t>
            </w:r>
          </w:p>
        </w:tc>
      </w:tr>
      <w:tr w:rsidR="00F51426" w14:paraId="29FEB251" w14:textId="77777777" w:rsidTr="00404462">
        <w:tc>
          <w:tcPr>
            <w:tcW w:w="2448" w:type="dxa"/>
          </w:tcPr>
          <w:p w14:paraId="63EF6044" w14:textId="77777777" w:rsidR="00F51426" w:rsidRPr="009006A8" w:rsidRDefault="00F51426" w:rsidP="00404462">
            <w:pPr>
              <w:rPr>
                <w:sz w:val="20"/>
              </w:rPr>
            </w:pPr>
            <w:r w:rsidRPr="009006A8">
              <w:rPr>
                <w:sz w:val="20"/>
              </w:rPr>
              <w:t>20mm survey</w:t>
            </w:r>
          </w:p>
        </w:tc>
        <w:tc>
          <w:tcPr>
            <w:tcW w:w="1260" w:type="dxa"/>
          </w:tcPr>
          <w:p w14:paraId="714D04B0" w14:textId="77777777" w:rsidR="00F51426" w:rsidRPr="009006A8" w:rsidRDefault="00F51426" w:rsidP="00404462">
            <w:pPr>
              <w:rPr>
                <w:sz w:val="20"/>
              </w:rPr>
            </w:pPr>
            <w:r>
              <w:rPr>
                <w:sz w:val="20"/>
              </w:rPr>
              <w:t>1995–2016</w:t>
            </w:r>
          </w:p>
        </w:tc>
        <w:tc>
          <w:tcPr>
            <w:tcW w:w="1260" w:type="dxa"/>
          </w:tcPr>
          <w:p w14:paraId="32B9DB09" w14:textId="77777777" w:rsidR="00F51426" w:rsidRPr="009006A8" w:rsidRDefault="00F51426" w:rsidP="00404462">
            <w:pPr>
              <w:rPr>
                <w:sz w:val="20"/>
              </w:rPr>
            </w:pPr>
            <w:r>
              <w:rPr>
                <w:sz w:val="20"/>
              </w:rPr>
              <w:t>Mar–Aug</w:t>
            </w:r>
          </w:p>
        </w:tc>
        <w:tc>
          <w:tcPr>
            <w:tcW w:w="1440" w:type="dxa"/>
          </w:tcPr>
          <w:p w14:paraId="1F14AEEE" w14:textId="77777777" w:rsidR="00F51426" w:rsidRDefault="00F51426" w:rsidP="00404462">
            <w:pPr>
              <w:rPr>
                <w:sz w:val="20"/>
              </w:rPr>
            </w:pPr>
            <w:r>
              <w:rPr>
                <w:sz w:val="20"/>
              </w:rPr>
              <w:t>41 ( 5–52)</w:t>
            </w:r>
          </w:p>
        </w:tc>
        <w:tc>
          <w:tcPr>
            <w:tcW w:w="1170" w:type="dxa"/>
          </w:tcPr>
          <w:p w14:paraId="77879EF3" w14:textId="77777777" w:rsidR="00F51426" w:rsidRPr="009006A8" w:rsidRDefault="00F51426" w:rsidP="00404462">
            <w:pPr>
              <w:rPr>
                <w:sz w:val="20"/>
              </w:rPr>
            </w:pPr>
            <w:r>
              <w:rPr>
                <w:sz w:val="20"/>
              </w:rPr>
              <w:t>160 um</w:t>
            </w:r>
          </w:p>
        </w:tc>
        <w:tc>
          <w:tcPr>
            <w:tcW w:w="1237" w:type="dxa"/>
          </w:tcPr>
          <w:p w14:paraId="28E9BCDA" w14:textId="77777777" w:rsidR="00F51426" w:rsidRPr="009006A8" w:rsidRDefault="00F51426" w:rsidP="00404462">
            <w:pPr>
              <w:rPr>
                <w:sz w:val="20"/>
              </w:rPr>
            </w:pPr>
            <w:r>
              <w:rPr>
                <w:sz w:val="20"/>
              </w:rPr>
              <w:t>—</w:t>
            </w:r>
          </w:p>
        </w:tc>
      </w:tr>
      <w:tr w:rsidR="00F51426" w14:paraId="3356C814" w14:textId="77777777" w:rsidTr="00404462">
        <w:tc>
          <w:tcPr>
            <w:tcW w:w="2448" w:type="dxa"/>
          </w:tcPr>
          <w:p w14:paraId="2B0B8CF7" w14:textId="77777777" w:rsidR="00F51426" w:rsidRPr="009006A8" w:rsidRDefault="00F51426" w:rsidP="00404462">
            <w:pPr>
              <w:rPr>
                <w:sz w:val="20"/>
              </w:rPr>
            </w:pPr>
            <w:r w:rsidRPr="009006A8">
              <w:rPr>
                <w:sz w:val="20"/>
              </w:rPr>
              <w:t xml:space="preserve">Summer </w:t>
            </w:r>
            <w:proofErr w:type="spellStart"/>
            <w:r w:rsidRPr="009006A8">
              <w:rPr>
                <w:sz w:val="20"/>
              </w:rPr>
              <w:t>townet</w:t>
            </w:r>
            <w:proofErr w:type="spellEnd"/>
            <w:r w:rsidRPr="009006A8">
              <w:rPr>
                <w:sz w:val="20"/>
              </w:rPr>
              <w:t xml:space="preserve"> survey</w:t>
            </w:r>
          </w:p>
        </w:tc>
        <w:tc>
          <w:tcPr>
            <w:tcW w:w="1260" w:type="dxa"/>
          </w:tcPr>
          <w:p w14:paraId="752BBAC4" w14:textId="77777777" w:rsidR="00F51426" w:rsidRPr="009006A8" w:rsidRDefault="00F51426" w:rsidP="00404462">
            <w:pPr>
              <w:rPr>
                <w:sz w:val="20"/>
              </w:rPr>
            </w:pPr>
            <w:r>
              <w:rPr>
                <w:sz w:val="20"/>
              </w:rPr>
              <w:t>2005</w:t>
            </w:r>
            <w:r>
              <w:rPr>
                <w:sz w:val="20"/>
              </w:rPr>
              <w:softHyphen/>
              <w:t>–2015</w:t>
            </w:r>
          </w:p>
        </w:tc>
        <w:tc>
          <w:tcPr>
            <w:tcW w:w="1260" w:type="dxa"/>
          </w:tcPr>
          <w:p w14:paraId="29A8E5A5" w14:textId="77777777" w:rsidR="00F51426" w:rsidRPr="009006A8" w:rsidRDefault="00F51426" w:rsidP="00404462">
            <w:pPr>
              <w:rPr>
                <w:sz w:val="20"/>
              </w:rPr>
            </w:pPr>
            <w:r>
              <w:rPr>
                <w:sz w:val="20"/>
              </w:rPr>
              <w:t>Jun–Aug</w:t>
            </w:r>
          </w:p>
        </w:tc>
        <w:tc>
          <w:tcPr>
            <w:tcW w:w="1440" w:type="dxa"/>
          </w:tcPr>
          <w:p w14:paraId="4F7EA8E8" w14:textId="77777777" w:rsidR="00F51426" w:rsidRDefault="00F51426" w:rsidP="00404462">
            <w:pPr>
              <w:rPr>
                <w:sz w:val="20"/>
              </w:rPr>
            </w:pPr>
            <w:r>
              <w:rPr>
                <w:sz w:val="20"/>
              </w:rPr>
              <w:t>32 ( 9–32)</w:t>
            </w:r>
          </w:p>
        </w:tc>
        <w:tc>
          <w:tcPr>
            <w:tcW w:w="1170" w:type="dxa"/>
          </w:tcPr>
          <w:p w14:paraId="4922AE70" w14:textId="77777777" w:rsidR="00F51426" w:rsidRPr="009006A8" w:rsidRDefault="00F51426" w:rsidP="00404462">
            <w:pPr>
              <w:rPr>
                <w:sz w:val="20"/>
              </w:rPr>
            </w:pPr>
            <w:r>
              <w:rPr>
                <w:sz w:val="20"/>
              </w:rPr>
              <w:t>160 um</w:t>
            </w:r>
          </w:p>
        </w:tc>
        <w:tc>
          <w:tcPr>
            <w:tcW w:w="1237" w:type="dxa"/>
          </w:tcPr>
          <w:p w14:paraId="528AD694" w14:textId="77777777" w:rsidR="00F51426" w:rsidRPr="009006A8" w:rsidRDefault="00F51426" w:rsidP="00404462">
            <w:pPr>
              <w:rPr>
                <w:sz w:val="20"/>
              </w:rPr>
            </w:pPr>
            <w:r>
              <w:rPr>
                <w:sz w:val="20"/>
              </w:rPr>
              <w:t>—</w:t>
            </w:r>
          </w:p>
        </w:tc>
      </w:tr>
      <w:tr w:rsidR="00F51426" w14:paraId="248E8296" w14:textId="77777777" w:rsidTr="00404462">
        <w:tc>
          <w:tcPr>
            <w:tcW w:w="2448" w:type="dxa"/>
          </w:tcPr>
          <w:p w14:paraId="234678B7" w14:textId="77777777" w:rsidR="00F51426" w:rsidRPr="009006A8" w:rsidRDefault="00F51426" w:rsidP="00404462">
            <w:pPr>
              <w:rPr>
                <w:sz w:val="20"/>
              </w:rPr>
            </w:pPr>
            <w:r w:rsidRPr="009006A8">
              <w:rPr>
                <w:sz w:val="20"/>
              </w:rPr>
              <w:t>Fall midwater trawl survey</w:t>
            </w:r>
          </w:p>
        </w:tc>
        <w:tc>
          <w:tcPr>
            <w:tcW w:w="1260" w:type="dxa"/>
          </w:tcPr>
          <w:p w14:paraId="6191C8F7" w14:textId="77777777" w:rsidR="00F51426" w:rsidRPr="009006A8" w:rsidRDefault="00F51426" w:rsidP="00404462">
            <w:pPr>
              <w:rPr>
                <w:sz w:val="20"/>
              </w:rPr>
            </w:pPr>
            <w:r>
              <w:rPr>
                <w:sz w:val="20"/>
              </w:rPr>
              <w:t>2005</w:t>
            </w:r>
            <w:r>
              <w:rPr>
                <w:sz w:val="20"/>
              </w:rPr>
              <w:softHyphen/>
              <w:t>–2015</w:t>
            </w:r>
          </w:p>
        </w:tc>
        <w:tc>
          <w:tcPr>
            <w:tcW w:w="1260" w:type="dxa"/>
          </w:tcPr>
          <w:p w14:paraId="30D78652" w14:textId="77777777" w:rsidR="00F51426" w:rsidRPr="009006A8" w:rsidRDefault="00F51426" w:rsidP="00404462">
            <w:pPr>
              <w:rPr>
                <w:sz w:val="20"/>
              </w:rPr>
            </w:pPr>
            <w:r>
              <w:rPr>
                <w:sz w:val="20"/>
              </w:rPr>
              <w:t>Sep–Dec</w:t>
            </w:r>
          </w:p>
        </w:tc>
        <w:tc>
          <w:tcPr>
            <w:tcW w:w="1440" w:type="dxa"/>
          </w:tcPr>
          <w:p w14:paraId="5748C26B" w14:textId="77777777" w:rsidR="00F51426" w:rsidRDefault="00F51426" w:rsidP="00404462">
            <w:pPr>
              <w:rPr>
                <w:sz w:val="20"/>
              </w:rPr>
            </w:pPr>
            <w:r>
              <w:rPr>
                <w:sz w:val="20"/>
              </w:rPr>
              <w:t>32 (23–40)</w:t>
            </w:r>
          </w:p>
        </w:tc>
        <w:tc>
          <w:tcPr>
            <w:tcW w:w="1170" w:type="dxa"/>
          </w:tcPr>
          <w:p w14:paraId="1D57596A" w14:textId="77777777" w:rsidR="00F51426" w:rsidRPr="009006A8" w:rsidRDefault="00F51426" w:rsidP="00404462">
            <w:pPr>
              <w:rPr>
                <w:sz w:val="20"/>
              </w:rPr>
            </w:pPr>
            <w:r>
              <w:rPr>
                <w:sz w:val="20"/>
              </w:rPr>
              <w:t>160 um</w:t>
            </w:r>
          </w:p>
        </w:tc>
        <w:tc>
          <w:tcPr>
            <w:tcW w:w="1237" w:type="dxa"/>
          </w:tcPr>
          <w:p w14:paraId="3B0E097B" w14:textId="77777777" w:rsidR="00F51426" w:rsidRPr="009006A8" w:rsidRDefault="00F51426" w:rsidP="00404462">
            <w:pPr>
              <w:rPr>
                <w:sz w:val="20"/>
              </w:rPr>
            </w:pPr>
            <w:r>
              <w:rPr>
                <w:sz w:val="20"/>
              </w:rPr>
              <w:t>—</w:t>
            </w:r>
          </w:p>
        </w:tc>
      </w:tr>
    </w:tbl>
    <w:p w14:paraId="0A34723D" w14:textId="77777777" w:rsidR="00F51426" w:rsidRDefault="00F51426" w:rsidP="00F51426">
      <w:r w:rsidRPr="00F51250">
        <w:rPr>
          <w:sz w:val="20"/>
        </w:rPr>
        <w:t xml:space="preserve">* Mar–Nov in 1972–1976 and 1984–1994 </w:t>
      </w:r>
      <w:r>
        <w:t xml:space="preserve"> </w:t>
      </w:r>
    </w:p>
    <w:p w14:paraId="190F350D" w14:textId="77777777" w:rsidR="00F51426" w:rsidRDefault="00F51426" w:rsidP="00F51426"/>
    <w:p w14:paraId="5C04253D" w14:textId="77777777" w:rsidR="00034071" w:rsidRPr="001C15F6" w:rsidRDefault="00034071" w:rsidP="00034071">
      <w:pPr>
        <w:rPr>
          <w:vertAlign w:val="subscript"/>
        </w:rPr>
      </w:pPr>
    </w:p>
    <w:p w14:paraId="1589EC3A" w14:textId="77777777" w:rsidR="00034071" w:rsidRDefault="00034071" w:rsidP="00034071">
      <w:r>
        <w:br w:type="page"/>
      </w:r>
    </w:p>
    <w:p w14:paraId="67383B71" w14:textId="438587F9" w:rsidR="00034071" w:rsidRDefault="00034071" w:rsidP="00034071">
      <w:pPr>
        <w:pStyle w:val="ListParagraph"/>
        <w:ind w:left="0"/>
      </w:pPr>
      <w:r>
        <w:lastRenderedPageBreak/>
        <w:t xml:space="preserve">Table 3.  Zooplankton taxonomic groups and links to individual taxa.  The size class is based on either sampling with a net (Large) or pump (Small).  Species code is that used in the EMP zooplankton monitoring program.  </w:t>
      </w:r>
      <w:r w:rsidR="00DF5982">
        <w:t>Taxon</w:t>
      </w:r>
      <w:r>
        <w:t xml:space="preserve"> names are the species codes unless the group includes &gt;1 code.</w:t>
      </w:r>
    </w:p>
    <w:tbl>
      <w:tblPr>
        <w:tblW w:w="9465" w:type="dxa"/>
        <w:tblInd w:w="93" w:type="dxa"/>
        <w:tblLook w:val="04A0" w:firstRow="1" w:lastRow="0" w:firstColumn="1" w:lastColumn="0" w:noHBand="0" w:noVBand="1"/>
      </w:tblPr>
      <w:tblGrid>
        <w:gridCol w:w="637"/>
        <w:gridCol w:w="1242"/>
        <w:gridCol w:w="1520"/>
        <w:gridCol w:w="1170"/>
        <w:gridCol w:w="889"/>
        <w:gridCol w:w="4007"/>
      </w:tblGrid>
      <w:tr w:rsidR="00034071" w:rsidRPr="00AB476F" w14:paraId="1BDDDC7D" w14:textId="77777777" w:rsidTr="0093151E">
        <w:trPr>
          <w:trHeight w:val="288"/>
        </w:trPr>
        <w:tc>
          <w:tcPr>
            <w:tcW w:w="637" w:type="dxa"/>
            <w:tcBorders>
              <w:top w:val="nil"/>
              <w:left w:val="nil"/>
              <w:bottom w:val="single" w:sz="4" w:space="0" w:color="auto"/>
              <w:right w:val="nil"/>
            </w:tcBorders>
          </w:tcPr>
          <w:p w14:paraId="734D5E1A" w14:textId="77777777" w:rsidR="00034071" w:rsidRPr="00AB476F" w:rsidRDefault="00034071" w:rsidP="0093151E">
            <w:pPr>
              <w:spacing w:after="0"/>
              <w:jc w:val="center"/>
              <w:rPr>
                <w:rFonts w:ascii="Calibri" w:hAnsi="Calibri"/>
                <w:color w:val="000000"/>
                <w:sz w:val="22"/>
                <w:szCs w:val="22"/>
              </w:rPr>
            </w:pPr>
            <w:r>
              <w:rPr>
                <w:rFonts w:ascii="Calibri" w:hAnsi="Calibri"/>
                <w:color w:val="000000"/>
                <w:sz w:val="22"/>
                <w:szCs w:val="22"/>
              </w:rPr>
              <w:t>Size class</w:t>
            </w:r>
          </w:p>
        </w:tc>
        <w:tc>
          <w:tcPr>
            <w:tcW w:w="1242" w:type="dxa"/>
            <w:tcBorders>
              <w:top w:val="nil"/>
              <w:left w:val="nil"/>
              <w:bottom w:val="single" w:sz="4" w:space="0" w:color="auto"/>
              <w:right w:val="nil"/>
            </w:tcBorders>
            <w:shd w:val="clear" w:color="auto" w:fill="auto"/>
            <w:noWrap/>
            <w:vAlign w:val="center"/>
            <w:hideMark/>
          </w:tcPr>
          <w:p w14:paraId="7A1FF58A" w14:textId="77777777" w:rsidR="00034071" w:rsidRPr="00620592" w:rsidRDefault="00034071" w:rsidP="0093151E">
            <w:pPr>
              <w:spacing w:after="0"/>
              <w:jc w:val="center"/>
              <w:rPr>
                <w:rFonts w:ascii="Calibri" w:hAnsi="Calibri"/>
                <w:color w:val="000000"/>
                <w:sz w:val="22"/>
                <w:szCs w:val="22"/>
              </w:rPr>
            </w:pPr>
            <w:r w:rsidRPr="00EA5C2A">
              <w:rPr>
                <w:rFonts w:ascii="Calibri" w:hAnsi="Calibri"/>
                <w:color w:val="000000"/>
                <w:sz w:val="22"/>
                <w:szCs w:val="22"/>
              </w:rPr>
              <w:t>Species code</w:t>
            </w:r>
          </w:p>
        </w:tc>
        <w:tc>
          <w:tcPr>
            <w:tcW w:w="1520" w:type="dxa"/>
            <w:tcBorders>
              <w:top w:val="nil"/>
              <w:left w:val="nil"/>
              <w:bottom w:val="single" w:sz="4" w:space="0" w:color="auto"/>
              <w:right w:val="nil"/>
            </w:tcBorders>
            <w:shd w:val="clear" w:color="auto" w:fill="auto"/>
            <w:noWrap/>
            <w:vAlign w:val="center"/>
            <w:hideMark/>
          </w:tcPr>
          <w:p w14:paraId="371BB721" w14:textId="77777777" w:rsidR="00034071" w:rsidRPr="00620592" w:rsidRDefault="00034071" w:rsidP="0093151E">
            <w:pPr>
              <w:spacing w:after="0"/>
              <w:jc w:val="center"/>
              <w:rPr>
                <w:rFonts w:ascii="Calibri" w:hAnsi="Calibri"/>
                <w:color w:val="000000"/>
                <w:sz w:val="22"/>
                <w:szCs w:val="22"/>
              </w:rPr>
            </w:pPr>
            <w:r w:rsidRPr="00EA5C2A">
              <w:rPr>
                <w:rFonts w:ascii="Calibri" w:hAnsi="Calibri"/>
                <w:color w:val="000000"/>
                <w:sz w:val="22"/>
                <w:szCs w:val="22"/>
              </w:rPr>
              <w:t>G</w:t>
            </w:r>
            <w:r w:rsidRPr="00620592">
              <w:rPr>
                <w:rFonts w:ascii="Calibri" w:hAnsi="Calibri"/>
                <w:color w:val="000000"/>
                <w:sz w:val="22"/>
                <w:szCs w:val="22"/>
              </w:rPr>
              <w:t>enus</w:t>
            </w:r>
          </w:p>
        </w:tc>
        <w:tc>
          <w:tcPr>
            <w:tcW w:w="1170" w:type="dxa"/>
            <w:tcBorders>
              <w:top w:val="nil"/>
              <w:left w:val="nil"/>
              <w:bottom w:val="single" w:sz="4" w:space="0" w:color="auto"/>
              <w:right w:val="nil"/>
            </w:tcBorders>
            <w:shd w:val="clear" w:color="auto" w:fill="auto"/>
            <w:noWrap/>
            <w:vAlign w:val="center"/>
            <w:hideMark/>
          </w:tcPr>
          <w:p w14:paraId="3D4D3A8A" w14:textId="77777777" w:rsidR="00034071" w:rsidRPr="00620592" w:rsidRDefault="00034071" w:rsidP="0093151E">
            <w:pPr>
              <w:spacing w:after="0"/>
              <w:jc w:val="center"/>
              <w:rPr>
                <w:rFonts w:ascii="Calibri" w:hAnsi="Calibri"/>
                <w:color w:val="000000"/>
                <w:sz w:val="22"/>
                <w:szCs w:val="22"/>
              </w:rPr>
            </w:pPr>
            <w:r w:rsidRPr="00EA5C2A">
              <w:rPr>
                <w:rFonts w:ascii="Calibri" w:hAnsi="Calibri"/>
                <w:color w:val="000000"/>
                <w:sz w:val="22"/>
                <w:szCs w:val="22"/>
              </w:rPr>
              <w:t>S</w:t>
            </w:r>
            <w:r w:rsidRPr="00620592">
              <w:rPr>
                <w:rFonts w:ascii="Calibri" w:hAnsi="Calibri"/>
                <w:color w:val="000000"/>
                <w:sz w:val="22"/>
                <w:szCs w:val="22"/>
              </w:rPr>
              <w:t>pecies</w:t>
            </w:r>
          </w:p>
        </w:tc>
        <w:tc>
          <w:tcPr>
            <w:tcW w:w="889" w:type="dxa"/>
            <w:tcBorders>
              <w:top w:val="nil"/>
              <w:left w:val="nil"/>
              <w:bottom w:val="single" w:sz="4" w:space="0" w:color="auto"/>
              <w:right w:val="nil"/>
            </w:tcBorders>
            <w:shd w:val="clear" w:color="auto" w:fill="auto"/>
            <w:noWrap/>
            <w:vAlign w:val="center"/>
            <w:hideMark/>
          </w:tcPr>
          <w:p w14:paraId="56CB99E5" w14:textId="60998A99" w:rsidR="00034071" w:rsidRPr="00620592" w:rsidRDefault="00DF5982" w:rsidP="0093151E">
            <w:pPr>
              <w:spacing w:after="0"/>
              <w:jc w:val="center"/>
              <w:rPr>
                <w:rFonts w:ascii="Calibri" w:hAnsi="Calibri"/>
                <w:color w:val="000000"/>
                <w:sz w:val="22"/>
                <w:szCs w:val="22"/>
              </w:rPr>
            </w:pPr>
            <w:r>
              <w:rPr>
                <w:rFonts w:ascii="Calibri" w:hAnsi="Calibri"/>
                <w:color w:val="000000"/>
                <w:sz w:val="22"/>
                <w:szCs w:val="22"/>
              </w:rPr>
              <w:t>Taxon</w:t>
            </w:r>
            <w:r w:rsidR="00034071" w:rsidRPr="00EA5C2A">
              <w:rPr>
                <w:rFonts w:ascii="Calibri" w:hAnsi="Calibri"/>
                <w:color w:val="000000"/>
                <w:sz w:val="22"/>
                <w:szCs w:val="22"/>
              </w:rPr>
              <w:t xml:space="preserve"> name</w:t>
            </w:r>
          </w:p>
        </w:tc>
        <w:tc>
          <w:tcPr>
            <w:tcW w:w="4007" w:type="dxa"/>
            <w:tcBorders>
              <w:top w:val="nil"/>
              <w:left w:val="nil"/>
              <w:bottom w:val="single" w:sz="4" w:space="0" w:color="auto"/>
              <w:right w:val="nil"/>
            </w:tcBorders>
            <w:shd w:val="clear" w:color="auto" w:fill="auto"/>
            <w:noWrap/>
            <w:vAlign w:val="center"/>
            <w:hideMark/>
          </w:tcPr>
          <w:p w14:paraId="5BDBD742" w14:textId="77777777" w:rsidR="00034071" w:rsidRPr="00620592" w:rsidRDefault="00034071" w:rsidP="0093151E">
            <w:pPr>
              <w:spacing w:after="0"/>
              <w:jc w:val="center"/>
              <w:rPr>
                <w:rFonts w:ascii="Calibri" w:hAnsi="Calibri"/>
                <w:color w:val="000000"/>
                <w:sz w:val="22"/>
                <w:szCs w:val="22"/>
              </w:rPr>
            </w:pPr>
            <w:r>
              <w:rPr>
                <w:rFonts w:ascii="Calibri" w:hAnsi="Calibri"/>
                <w:color w:val="000000"/>
                <w:sz w:val="22"/>
                <w:szCs w:val="22"/>
              </w:rPr>
              <w:t>Comments</w:t>
            </w:r>
          </w:p>
        </w:tc>
      </w:tr>
      <w:tr w:rsidR="00034071" w:rsidRPr="00620592" w14:paraId="5BD7F5FD" w14:textId="77777777" w:rsidTr="0093151E">
        <w:trPr>
          <w:trHeight w:val="259"/>
        </w:trPr>
        <w:tc>
          <w:tcPr>
            <w:tcW w:w="637" w:type="dxa"/>
            <w:vMerge w:val="restart"/>
            <w:tcBorders>
              <w:top w:val="single" w:sz="4" w:space="0" w:color="auto"/>
              <w:left w:val="nil"/>
              <w:right w:val="nil"/>
            </w:tcBorders>
            <w:vAlign w:val="center"/>
          </w:tcPr>
          <w:p w14:paraId="29607543" w14:textId="77777777" w:rsidR="00034071" w:rsidRPr="00620592" w:rsidRDefault="00034071" w:rsidP="0093151E">
            <w:pPr>
              <w:spacing w:after="0"/>
              <w:jc w:val="center"/>
              <w:rPr>
                <w:rFonts w:ascii="Calibri" w:hAnsi="Calibri"/>
                <w:color w:val="000000"/>
                <w:sz w:val="18"/>
                <w:szCs w:val="18"/>
              </w:rPr>
            </w:pPr>
            <w:r>
              <w:rPr>
                <w:rFonts w:ascii="Calibri" w:hAnsi="Calibri"/>
                <w:color w:val="000000"/>
                <w:sz w:val="18"/>
                <w:szCs w:val="18"/>
              </w:rPr>
              <w:t>Large</w:t>
            </w:r>
          </w:p>
        </w:tc>
        <w:tc>
          <w:tcPr>
            <w:tcW w:w="1242" w:type="dxa"/>
            <w:tcBorders>
              <w:top w:val="single" w:sz="4" w:space="0" w:color="auto"/>
              <w:left w:val="nil"/>
              <w:bottom w:val="nil"/>
              <w:right w:val="nil"/>
            </w:tcBorders>
            <w:shd w:val="clear" w:color="auto" w:fill="auto"/>
            <w:noWrap/>
            <w:tcMar>
              <w:left w:w="288" w:type="dxa"/>
              <w:right w:w="115" w:type="dxa"/>
            </w:tcMar>
            <w:vAlign w:val="bottom"/>
            <w:hideMark/>
          </w:tcPr>
          <w:p w14:paraId="747F5A9C"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acartela</w:t>
            </w:r>
            <w:proofErr w:type="spellEnd"/>
          </w:p>
        </w:tc>
        <w:tc>
          <w:tcPr>
            <w:tcW w:w="1520" w:type="dxa"/>
            <w:tcBorders>
              <w:top w:val="single" w:sz="4" w:space="0" w:color="auto"/>
              <w:left w:val="nil"/>
              <w:bottom w:val="nil"/>
              <w:right w:val="nil"/>
            </w:tcBorders>
            <w:shd w:val="clear" w:color="auto" w:fill="auto"/>
            <w:noWrap/>
            <w:vAlign w:val="bottom"/>
            <w:hideMark/>
          </w:tcPr>
          <w:p w14:paraId="54C4199E" w14:textId="77777777" w:rsidR="00034071" w:rsidRPr="00620592" w:rsidRDefault="00034071" w:rsidP="0093151E">
            <w:pPr>
              <w:spacing w:after="0"/>
              <w:rPr>
                <w:rFonts w:ascii="Calibri" w:hAnsi="Calibri"/>
                <w:i/>
                <w:iCs/>
                <w:color w:val="000000"/>
                <w:sz w:val="18"/>
                <w:szCs w:val="18"/>
              </w:rPr>
            </w:pPr>
            <w:r w:rsidRPr="00620592">
              <w:rPr>
                <w:rFonts w:ascii="Calibri" w:hAnsi="Calibri"/>
                <w:i/>
                <w:iCs/>
                <w:color w:val="000000"/>
                <w:sz w:val="18"/>
                <w:szCs w:val="18"/>
              </w:rPr>
              <w:t>Acartiella</w:t>
            </w:r>
          </w:p>
        </w:tc>
        <w:tc>
          <w:tcPr>
            <w:tcW w:w="1170" w:type="dxa"/>
            <w:tcBorders>
              <w:top w:val="single" w:sz="4" w:space="0" w:color="auto"/>
              <w:left w:val="nil"/>
              <w:bottom w:val="nil"/>
              <w:right w:val="nil"/>
            </w:tcBorders>
            <w:shd w:val="clear" w:color="auto" w:fill="auto"/>
            <w:noWrap/>
            <w:vAlign w:val="bottom"/>
            <w:hideMark/>
          </w:tcPr>
          <w:p w14:paraId="0217A17D" w14:textId="77777777" w:rsidR="00034071" w:rsidRPr="00620592" w:rsidRDefault="00034071" w:rsidP="0093151E">
            <w:pPr>
              <w:spacing w:after="0"/>
              <w:rPr>
                <w:rFonts w:ascii="Calibri" w:hAnsi="Calibri"/>
                <w:i/>
                <w:iCs/>
                <w:color w:val="000000"/>
                <w:sz w:val="18"/>
                <w:szCs w:val="18"/>
              </w:rPr>
            </w:pPr>
            <w:r w:rsidRPr="00620592">
              <w:rPr>
                <w:rFonts w:ascii="Calibri" w:hAnsi="Calibri"/>
                <w:i/>
                <w:iCs/>
                <w:color w:val="000000"/>
                <w:sz w:val="18"/>
                <w:szCs w:val="18"/>
              </w:rPr>
              <w:t>sinensis</w:t>
            </w:r>
          </w:p>
        </w:tc>
        <w:tc>
          <w:tcPr>
            <w:tcW w:w="889" w:type="dxa"/>
            <w:tcBorders>
              <w:top w:val="single" w:sz="4" w:space="0" w:color="auto"/>
              <w:left w:val="nil"/>
              <w:bottom w:val="nil"/>
              <w:right w:val="nil"/>
            </w:tcBorders>
            <w:shd w:val="clear" w:color="auto" w:fill="auto"/>
            <w:noWrap/>
            <w:vAlign w:val="bottom"/>
            <w:hideMark/>
          </w:tcPr>
          <w:p w14:paraId="5F9AD8C7"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acartela</w:t>
            </w:r>
            <w:proofErr w:type="spellEnd"/>
          </w:p>
        </w:tc>
        <w:tc>
          <w:tcPr>
            <w:tcW w:w="4007" w:type="dxa"/>
            <w:tcBorders>
              <w:top w:val="single" w:sz="4" w:space="0" w:color="auto"/>
              <w:left w:val="nil"/>
              <w:bottom w:val="nil"/>
              <w:right w:val="nil"/>
            </w:tcBorders>
            <w:shd w:val="clear" w:color="auto" w:fill="auto"/>
            <w:noWrap/>
            <w:vAlign w:val="bottom"/>
            <w:hideMark/>
          </w:tcPr>
          <w:p w14:paraId="527B361E" w14:textId="77777777" w:rsidR="00034071" w:rsidRPr="00620592" w:rsidRDefault="00034071" w:rsidP="0093151E">
            <w:pPr>
              <w:spacing w:after="0"/>
              <w:rPr>
                <w:rFonts w:ascii="Calibri" w:hAnsi="Calibri"/>
                <w:color w:val="000000"/>
                <w:sz w:val="18"/>
                <w:szCs w:val="18"/>
              </w:rPr>
            </w:pPr>
            <w:r>
              <w:rPr>
                <w:rFonts w:ascii="Calibri" w:hAnsi="Calibri"/>
                <w:color w:val="000000"/>
                <w:sz w:val="18"/>
                <w:szCs w:val="18"/>
              </w:rPr>
              <w:t>Prominent in diets in late summer (Start 1994)</w:t>
            </w:r>
          </w:p>
        </w:tc>
      </w:tr>
      <w:tr w:rsidR="00034071" w:rsidRPr="00620592" w14:paraId="2AF56692" w14:textId="77777777" w:rsidTr="0093151E">
        <w:trPr>
          <w:trHeight w:val="259"/>
        </w:trPr>
        <w:tc>
          <w:tcPr>
            <w:tcW w:w="637" w:type="dxa"/>
            <w:vMerge/>
            <w:tcBorders>
              <w:left w:val="nil"/>
              <w:right w:val="nil"/>
            </w:tcBorders>
          </w:tcPr>
          <w:p w14:paraId="0704C3A1"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5CD1AD5C"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daphnia</w:t>
            </w:r>
          </w:p>
        </w:tc>
        <w:tc>
          <w:tcPr>
            <w:tcW w:w="1520" w:type="dxa"/>
            <w:tcBorders>
              <w:top w:val="nil"/>
              <w:left w:val="nil"/>
              <w:bottom w:val="nil"/>
              <w:right w:val="nil"/>
            </w:tcBorders>
            <w:shd w:val="clear" w:color="auto" w:fill="auto"/>
            <w:noWrap/>
            <w:vAlign w:val="bottom"/>
            <w:hideMark/>
          </w:tcPr>
          <w:p w14:paraId="72F49343" w14:textId="77777777" w:rsidR="00034071" w:rsidRPr="00620592" w:rsidRDefault="00034071" w:rsidP="0093151E">
            <w:pPr>
              <w:spacing w:after="0"/>
              <w:rPr>
                <w:rFonts w:ascii="Calibri" w:hAnsi="Calibri"/>
                <w:i/>
                <w:iCs/>
                <w:color w:val="000000"/>
                <w:sz w:val="18"/>
                <w:szCs w:val="18"/>
              </w:rPr>
            </w:pPr>
            <w:r w:rsidRPr="00620592">
              <w:rPr>
                <w:rFonts w:ascii="Calibri" w:hAnsi="Calibri"/>
                <w:i/>
                <w:iCs/>
                <w:color w:val="000000"/>
                <w:sz w:val="18"/>
                <w:szCs w:val="18"/>
              </w:rPr>
              <w:t>Daphnia</w:t>
            </w:r>
          </w:p>
        </w:tc>
        <w:tc>
          <w:tcPr>
            <w:tcW w:w="1170" w:type="dxa"/>
            <w:tcBorders>
              <w:top w:val="nil"/>
              <w:left w:val="nil"/>
              <w:bottom w:val="nil"/>
              <w:right w:val="nil"/>
            </w:tcBorders>
            <w:shd w:val="clear" w:color="auto" w:fill="auto"/>
            <w:noWrap/>
            <w:vAlign w:val="bottom"/>
            <w:hideMark/>
          </w:tcPr>
          <w:p w14:paraId="2BC2604F"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spp.</w:t>
            </w:r>
          </w:p>
        </w:tc>
        <w:tc>
          <w:tcPr>
            <w:tcW w:w="889" w:type="dxa"/>
            <w:tcBorders>
              <w:top w:val="nil"/>
              <w:left w:val="nil"/>
              <w:bottom w:val="nil"/>
              <w:right w:val="nil"/>
            </w:tcBorders>
            <w:shd w:val="clear" w:color="auto" w:fill="auto"/>
            <w:noWrap/>
            <w:vAlign w:val="bottom"/>
            <w:hideMark/>
          </w:tcPr>
          <w:p w14:paraId="5AF590FD"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daphnia</w:t>
            </w:r>
          </w:p>
        </w:tc>
        <w:tc>
          <w:tcPr>
            <w:tcW w:w="4007" w:type="dxa"/>
            <w:tcBorders>
              <w:top w:val="nil"/>
              <w:left w:val="nil"/>
              <w:bottom w:val="nil"/>
              <w:right w:val="nil"/>
            </w:tcBorders>
            <w:shd w:val="clear" w:color="auto" w:fill="auto"/>
            <w:noWrap/>
            <w:vAlign w:val="bottom"/>
            <w:hideMark/>
          </w:tcPr>
          <w:p w14:paraId="19C80F08" w14:textId="77777777" w:rsidR="00034071" w:rsidRPr="00620592" w:rsidRDefault="00034071" w:rsidP="0093151E">
            <w:pPr>
              <w:spacing w:after="0"/>
              <w:rPr>
                <w:rFonts w:ascii="Calibri" w:hAnsi="Calibri"/>
                <w:color w:val="000000"/>
                <w:sz w:val="18"/>
                <w:szCs w:val="18"/>
              </w:rPr>
            </w:pPr>
            <w:r>
              <w:rPr>
                <w:rFonts w:ascii="Calibri" w:hAnsi="Calibri"/>
                <w:color w:val="000000"/>
                <w:sz w:val="18"/>
                <w:szCs w:val="18"/>
              </w:rPr>
              <w:t>Very abundant in freshwater</w:t>
            </w:r>
          </w:p>
        </w:tc>
      </w:tr>
      <w:tr w:rsidR="00034071" w:rsidRPr="00620592" w14:paraId="146CA2EA" w14:textId="77777777" w:rsidTr="0093151E">
        <w:trPr>
          <w:trHeight w:val="259"/>
        </w:trPr>
        <w:tc>
          <w:tcPr>
            <w:tcW w:w="637" w:type="dxa"/>
            <w:vMerge/>
            <w:tcBorders>
              <w:left w:val="nil"/>
              <w:right w:val="nil"/>
            </w:tcBorders>
          </w:tcPr>
          <w:p w14:paraId="236CBF84"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1DFBE194"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eurytem</w:t>
            </w:r>
            <w:proofErr w:type="spellEnd"/>
          </w:p>
        </w:tc>
        <w:tc>
          <w:tcPr>
            <w:tcW w:w="1520" w:type="dxa"/>
            <w:tcBorders>
              <w:top w:val="nil"/>
              <w:left w:val="nil"/>
              <w:bottom w:val="nil"/>
              <w:right w:val="nil"/>
            </w:tcBorders>
            <w:shd w:val="clear" w:color="auto" w:fill="auto"/>
            <w:noWrap/>
            <w:vAlign w:val="bottom"/>
            <w:hideMark/>
          </w:tcPr>
          <w:p w14:paraId="6309AE33"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Eurytemora</w:t>
            </w:r>
            <w:proofErr w:type="spellEnd"/>
          </w:p>
        </w:tc>
        <w:tc>
          <w:tcPr>
            <w:tcW w:w="1170" w:type="dxa"/>
            <w:tcBorders>
              <w:top w:val="nil"/>
              <w:left w:val="nil"/>
              <w:bottom w:val="nil"/>
              <w:right w:val="nil"/>
            </w:tcBorders>
            <w:shd w:val="clear" w:color="auto" w:fill="auto"/>
            <w:noWrap/>
            <w:vAlign w:val="bottom"/>
            <w:hideMark/>
          </w:tcPr>
          <w:p w14:paraId="056CC6A7"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affinis</w:t>
            </w:r>
            <w:proofErr w:type="spellEnd"/>
          </w:p>
        </w:tc>
        <w:tc>
          <w:tcPr>
            <w:tcW w:w="889" w:type="dxa"/>
            <w:tcBorders>
              <w:top w:val="nil"/>
              <w:left w:val="nil"/>
              <w:bottom w:val="nil"/>
              <w:right w:val="nil"/>
            </w:tcBorders>
            <w:shd w:val="clear" w:color="auto" w:fill="auto"/>
            <w:noWrap/>
            <w:vAlign w:val="bottom"/>
            <w:hideMark/>
          </w:tcPr>
          <w:p w14:paraId="390DAC44"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eurytem</w:t>
            </w:r>
            <w:proofErr w:type="spellEnd"/>
          </w:p>
        </w:tc>
        <w:tc>
          <w:tcPr>
            <w:tcW w:w="4007" w:type="dxa"/>
            <w:tcBorders>
              <w:top w:val="nil"/>
              <w:left w:val="nil"/>
              <w:bottom w:val="nil"/>
              <w:right w:val="nil"/>
            </w:tcBorders>
            <w:shd w:val="clear" w:color="auto" w:fill="auto"/>
            <w:noWrap/>
            <w:vAlign w:val="bottom"/>
            <w:hideMark/>
          </w:tcPr>
          <w:p w14:paraId="5C967E00" w14:textId="77777777" w:rsidR="00034071" w:rsidRPr="00620592" w:rsidRDefault="00034071" w:rsidP="0093151E">
            <w:pPr>
              <w:spacing w:after="0"/>
              <w:rPr>
                <w:rFonts w:ascii="Calibri" w:hAnsi="Calibri"/>
                <w:color w:val="000000"/>
                <w:sz w:val="18"/>
                <w:szCs w:val="18"/>
              </w:rPr>
            </w:pPr>
            <w:r>
              <w:rPr>
                <w:rFonts w:ascii="Calibri" w:hAnsi="Calibri"/>
                <w:color w:val="000000"/>
                <w:sz w:val="18"/>
                <w:szCs w:val="18"/>
              </w:rPr>
              <w:t>Historically abundant, still common in spring</w:t>
            </w:r>
          </w:p>
        </w:tc>
      </w:tr>
      <w:tr w:rsidR="00034071" w:rsidRPr="00620592" w14:paraId="6C2F54E3" w14:textId="77777777" w:rsidTr="0093151E">
        <w:trPr>
          <w:trHeight w:val="259"/>
        </w:trPr>
        <w:tc>
          <w:tcPr>
            <w:tcW w:w="637" w:type="dxa"/>
            <w:vMerge/>
            <w:tcBorders>
              <w:left w:val="nil"/>
              <w:right w:val="nil"/>
            </w:tcBorders>
          </w:tcPr>
          <w:p w14:paraId="26B2A77A"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2ECFBD33"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pdiapfor</w:t>
            </w:r>
            <w:proofErr w:type="spellEnd"/>
          </w:p>
        </w:tc>
        <w:tc>
          <w:tcPr>
            <w:tcW w:w="1520" w:type="dxa"/>
            <w:tcBorders>
              <w:top w:val="nil"/>
              <w:left w:val="nil"/>
              <w:bottom w:val="nil"/>
              <w:right w:val="nil"/>
            </w:tcBorders>
            <w:shd w:val="clear" w:color="auto" w:fill="auto"/>
            <w:noWrap/>
            <w:vAlign w:val="bottom"/>
            <w:hideMark/>
          </w:tcPr>
          <w:p w14:paraId="729A2B1C" w14:textId="77777777" w:rsidR="00034071" w:rsidRPr="00620592" w:rsidRDefault="00034071" w:rsidP="0093151E">
            <w:pPr>
              <w:spacing w:after="0"/>
              <w:rPr>
                <w:rFonts w:ascii="Calibri" w:hAnsi="Calibri"/>
                <w:i/>
                <w:iCs/>
                <w:color w:val="000000"/>
                <w:sz w:val="18"/>
                <w:szCs w:val="18"/>
              </w:rPr>
            </w:pPr>
            <w:r w:rsidRPr="00620592">
              <w:rPr>
                <w:rFonts w:ascii="Calibri" w:hAnsi="Calibri"/>
                <w:i/>
                <w:iCs/>
                <w:color w:val="000000"/>
                <w:sz w:val="18"/>
                <w:szCs w:val="18"/>
              </w:rPr>
              <w:t>Pseudodiaptomus</w:t>
            </w:r>
          </w:p>
        </w:tc>
        <w:tc>
          <w:tcPr>
            <w:tcW w:w="1170" w:type="dxa"/>
            <w:tcBorders>
              <w:top w:val="nil"/>
              <w:left w:val="nil"/>
              <w:bottom w:val="nil"/>
              <w:right w:val="nil"/>
            </w:tcBorders>
            <w:shd w:val="clear" w:color="auto" w:fill="auto"/>
            <w:noWrap/>
            <w:vAlign w:val="bottom"/>
            <w:hideMark/>
          </w:tcPr>
          <w:p w14:paraId="1F74CC5B" w14:textId="77777777" w:rsidR="00034071" w:rsidRPr="00620592" w:rsidRDefault="00034071" w:rsidP="0093151E">
            <w:pPr>
              <w:spacing w:after="0"/>
              <w:rPr>
                <w:rFonts w:ascii="Calibri" w:hAnsi="Calibri"/>
                <w:i/>
                <w:iCs/>
                <w:color w:val="000000"/>
                <w:sz w:val="18"/>
                <w:szCs w:val="18"/>
              </w:rPr>
            </w:pPr>
            <w:r w:rsidRPr="00620592">
              <w:rPr>
                <w:rFonts w:ascii="Calibri" w:hAnsi="Calibri"/>
                <w:i/>
                <w:iCs/>
                <w:color w:val="000000"/>
                <w:sz w:val="18"/>
                <w:szCs w:val="18"/>
              </w:rPr>
              <w:t>forbesi</w:t>
            </w:r>
          </w:p>
        </w:tc>
        <w:tc>
          <w:tcPr>
            <w:tcW w:w="889" w:type="dxa"/>
            <w:tcBorders>
              <w:top w:val="nil"/>
              <w:left w:val="nil"/>
              <w:bottom w:val="nil"/>
              <w:right w:val="nil"/>
            </w:tcBorders>
            <w:shd w:val="clear" w:color="auto" w:fill="auto"/>
            <w:noWrap/>
            <w:vAlign w:val="bottom"/>
            <w:hideMark/>
          </w:tcPr>
          <w:p w14:paraId="5ED08A36"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pdiapfor</w:t>
            </w:r>
            <w:proofErr w:type="spellEnd"/>
          </w:p>
        </w:tc>
        <w:tc>
          <w:tcPr>
            <w:tcW w:w="4007" w:type="dxa"/>
            <w:tcBorders>
              <w:top w:val="nil"/>
              <w:left w:val="nil"/>
              <w:bottom w:val="nil"/>
              <w:right w:val="nil"/>
            </w:tcBorders>
            <w:shd w:val="clear" w:color="auto" w:fill="auto"/>
            <w:noWrap/>
            <w:vAlign w:val="bottom"/>
            <w:hideMark/>
          </w:tcPr>
          <w:p w14:paraId="01531A94" w14:textId="77777777" w:rsidR="00034071" w:rsidRPr="00620592" w:rsidRDefault="00034071" w:rsidP="0093151E">
            <w:pPr>
              <w:spacing w:after="0"/>
              <w:rPr>
                <w:rFonts w:ascii="Calibri" w:hAnsi="Calibri"/>
                <w:color w:val="000000"/>
                <w:sz w:val="18"/>
                <w:szCs w:val="18"/>
              </w:rPr>
            </w:pPr>
            <w:r>
              <w:rPr>
                <w:rFonts w:ascii="Calibri" w:hAnsi="Calibri"/>
                <w:color w:val="000000"/>
                <w:sz w:val="18"/>
                <w:szCs w:val="18"/>
              </w:rPr>
              <w:t>Most  common prey (Starting 1989)</w:t>
            </w:r>
          </w:p>
        </w:tc>
      </w:tr>
      <w:tr w:rsidR="00034071" w:rsidRPr="00620592" w14:paraId="27711332" w14:textId="77777777" w:rsidTr="00DF5982">
        <w:trPr>
          <w:trHeight w:val="259"/>
        </w:trPr>
        <w:tc>
          <w:tcPr>
            <w:tcW w:w="637" w:type="dxa"/>
            <w:vMerge/>
            <w:tcBorders>
              <w:left w:val="nil"/>
              <w:right w:val="nil"/>
            </w:tcBorders>
          </w:tcPr>
          <w:p w14:paraId="6ED88059"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02C0D3B1"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pdiapjuv</w:t>
            </w:r>
            <w:proofErr w:type="spellEnd"/>
          </w:p>
        </w:tc>
        <w:tc>
          <w:tcPr>
            <w:tcW w:w="1520" w:type="dxa"/>
            <w:tcBorders>
              <w:top w:val="nil"/>
              <w:left w:val="nil"/>
              <w:bottom w:val="nil"/>
              <w:right w:val="nil"/>
            </w:tcBorders>
            <w:shd w:val="clear" w:color="auto" w:fill="auto"/>
            <w:noWrap/>
            <w:vAlign w:val="bottom"/>
            <w:hideMark/>
          </w:tcPr>
          <w:p w14:paraId="3A85DC6E" w14:textId="77777777" w:rsidR="00034071" w:rsidRPr="00620592" w:rsidRDefault="00034071" w:rsidP="0093151E">
            <w:pPr>
              <w:spacing w:after="0"/>
              <w:rPr>
                <w:rFonts w:ascii="Calibri" w:hAnsi="Calibri"/>
                <w:i/>
                <w:iCs/>
                <w:color w:val="000000"/>
                <w:sz w:val="18"/>
                <w:szCs w:val="18"/>
              </w:rPr>
            </w:pPr>
            <w:r w:rsidRPr="00620592">
              <w:rPr>
                <w:rFonts w:ascii="Calibri" w:hAnsi="Calibri"/>
                <w:i/>
                <w:iCs/>
                <w:color w:val="000000"/>
                <w:sz w:val="18"/>
                <w:szCs w:val="18"/>
              </w:rPr>
              <w:t>Pseudodiaptomus</w:t>
            </w:r>
          </w:p>
        </w:tc>
        <w:tc>
          <w:tcPr>
            <w:tcW w:w="1170" w:type="dxa"/>
            <w:tcBorders>
              <w:top w:val="nil"/>
              <w:left w:val="nil"/>
              <w:bottom w:val="nil"/>
              <w:right w:val="nil"/>
            </w:tcBorders>
            <w:shd w:val="clear" w:color="auto" w:fill="auto"/>
            <w:noWrap/>
            <w:vAlign w:val="bottom"/>
            <w:hideMark/>
          </w:tcPr>
          <w:p w14:paraId="3C664B78"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spp.</w:t>
            </w:r>
          </w:p>
        </w:tc>
        <w:tc>
          <w:tcPr>
            <w:tcW w:w="889" w:type="dxa"/>
            <w:tcBorders>
              <w:top w:val="nil"/>
              <w:left w:val="nil"/>
              <w:bottom w:val="nil"/>
              <w:right w:val="nil"/>
            </w:tcBorders>
            <w:shd w:val="clear" w:color="auto" w:fill="auto"/>
            <w:noWrap/>
            <w:vAlign w:val="bottom"/>
            <w:hideMark/>
          </w:tcPr>
          <w:p w14:paraId="3B6A0D77"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pdiapjuv</w:t>
            </w:r>
            <w:proofErr w:type="spellEnd"/>
          </w:p>
        </w:tc>
        <w:tc>
          <w:tcPr>
            <w:tcW w:w="4007" w:type="dxa"/>
            <w:tcBorders>
              <w:top w:val="nil"/>
              <w:left w:val="nil"/>
              <w:bottom w:val="single" w:sz="4" w:space="0" w:color="auto"/>
              <w:right w:val="nil"/>
            </w:tcBorders>
            <w:shd w:val="clear" w:color="auto" w:fill="auto"/>
            <w:noWrap/>
            <w:vAlign w:val="bottom"/>
            <w:hideMark/>
          </w:tcPr>
          <w:p w14:paraId="6E936405" w14:textId="77777777" w:rsidR="00034071" w:rsidRPr="00620592" w:rsidRDefault="00034071" w:rsidP="0093151E">
            <w:pPr>
              <w:spacing w:after="0"/>
              <w:rPr>
                <w:rFonts w:ascii="Calibri" w:hAnsi="Calibri"/>
                <w:color w:val="000000"/>
                <w:sz w:val="18"/>
                <w:szCs w:val="18"/>
              </w:rPr>
            </w:pPr>
            <w:r>
              <w:rPr>
                <w:rFonts w:ascii="Calibri" w:hAnsi="Calibri"/>
                <w:color w:val="000000"/>
                <w:sz w:val="18"/>
                <w:szCs w:val="18"/>
              </w:rPr>
              <w:t xml:space="preserve">Second most abundant </w:t>
            </w:r>
            <w:proofErr w:type="spellStart"/>
            <w:r>
              <w:rPr>
                <w:rFonts w:ascii="Calibri" w:hAnsi="Calibri"/>
                <w:color w:val="000000"/>
                <w:sz w:val="18"/>
                <w:szCs w:val="18"/>
              </w:rPr>
              <w:t>zoop</w:t>
            </w:r>
            <w:proofErr w:type="spellEnd"/>
            <w:r>
              <w:rPr>
                <w:rFonts w:ascii="Calibri" w:hAnsi="Calibri"/>
                <w:color w:val="000000"/>
                <w:sz w:val="18"/>
                <w:szCs w:val="18"/>
              </w:rPr>
              <w:t xml:space="preserve"> group (Starting 1990)</w:t>
            </w:r>
          </w:p>
        </w:tc>
      </w:tr>
      <w:tr w:rsidR="00034071" w:rsidRPr="00620592" w14:paraId="1137EEAA" w14:textId="77777777" w:rsidTr="00DF5982">
        <w:trPr>
          <w:trHeight w:val="259"/>
        </w:trPr>
        <w:tc>
          <w:tcPr>
            <w:tcW w:w="637" w:type="dxa"/>
            <w:vMerge/>
            <w:tcBorders>
              <w:left w:val="nil"/>
              <w:right w:val="nil"/>
            </w:tcBorders>
          </w:tcPr>
          <w:p w14:paraId="37FA36E9"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15196901"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acartia</w:t>
            </w:r>
            <w:proofErr w:type="spellEnd"/>
          </w:p>
        </w:tc>
        <w:tc>
          <w:tcPr>
            <w:tcW w:w="1520" w:type="dxa"/>
            <w:tcBorders>
              <w:top w:val="nil"/>
              <w:left w:val="nil"/>
              <w:bottom w:val="nil"/>
              <w:right w:val="nil"/>
            </w:tcBorders>
            <w:shd w:val="clear" w:color="auto" w:fill="auto"/>
            <w:noWrap/>
            <w:vAlign w:val="bottom"/>
            <w:hideMark/>
          </w:tcPr>
          <w:p w14:paraId="0ADE1579"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Acartia</w:t>
            </w:r>
            <w:proofErr w:type="spellEnd"/>
          </w:p>
        </w:tc>
        <w:tc>
          <w:tcPr>
            <w:tcW w:w="1170" w:type="dxa"/>
            <w:tcBorders>
              <w:top w:val="nil"/>
              <w:left w:val="nil"/>
              <w:bottom w:val="nil"/>
              <w:right w:val="nil"/>
            </w:tcBorders>
            <w:shd w:val="clear" w:color="auto" w:fill="auto"/>
            <w:noWrap/>
            <w:vAlign w:val="bottom"/>
            <w:hideMark/>
          </w:tcPr>
          <w:p w14:paraId="04EA68BA"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spp.</w:t>
            </w:r>
          </w:p>
        </w:tc>
        <w:tc>
          <w:tcPr>
            <w:tcW w:w="889" w:type="dxa"/>
            <w:tcBorders>
              <w:top w:val="nil"/>
              <w:left w:val="nil"/>
              <w:bottom w:val="nil"/>
              <w:right w:val="nil"/>
            </w:tcBorders>
            <w:shd w:val="clear" w:color="auto" w:fill="auto"/>
            <w:noWrap/>
            <w:vAlign w:val="bottom"/>
            <w:hideMark/>
          </w:tcPr>
          <w:p w14:paraId="2FC049AA"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othcalad</w:t>
            </w:r>
            <w:proofErr w:type="spellEnd"/>
          </w:p>
        </w:tc>
        <w:tc>
          <w:tcPr>
            <w:tcW w:w="4007" w:type="dxa"/>
            <w:vMerge w:val="restart"/>
            <w:tcBorders>
              <w:top w:val="single" w:sz="4" w:space="0" w:color="auto"/>
              <w:left w:val="nil"/>
              <w:bottom w:val="single" w:sz="4" w:space="0" w:color="auto"/>
              <w:right w:val="nil"/>
            </w:tcBorders>
            <w:shd w:val="clear" w:color="auto" w:fill="auto"/>
            <w:noWrap/>
            <w:vAlign w:val="center"/>
            <w:hideMark/>
          </w:tcPr>
          <w:p w14:paraId="7ED6CB08"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Other calanoid adult</w:t>
            </w:r>
            <w:r>
              <w:rPr>
                <w:rFonts w:ascii="Calibri" w:hAnsi="Calibri"/>
                <w:color w:val="000000"/>
                <w:sz w:val="18"/>
                <w:szCs w:val="18"/>
              </w:rPr>
              <w:t>s.  These collectively are important prey but no particular species is that abundant in delta smelt habitat.</w:t>
            </w:r>
          </w:p>
        </w:tc>
      </w:tr>
      <w:tr w:rsidR="00034071" w:rsidRPr="00620592" w14:paraId="0F843B45" w14:textId="77777777" w:rsidTr="00DF5982">
        <w:trPr>
          <w:trHeight w:val="259"/>
        </w:trPr>
        <w:tc>
          <w:tcPr>
            <w:tcW w:w="637" w:type="dxa"/>
            <w:vMerge/>
            <w:tcBorders>
              <w:left w:val="nil"/>
              <w:right w:val="nil"/>
            </w:tcBorders>
          </w:tcPr>
          <w:p w14:paraId="29CBB3DF"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06C029C3"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diaptom</w:t>
            </w:r>
            <w:proofErr w:type="spellEnd"/>
          </w:p>
        </w:tc>
        <w:tc>
          <w:tcPr>
            <w:tcW w:w="1520" w:type="dxa"/>
            <w:tcBorders>
              <w:top w:val="nil"/>
              <w:left w:val="nil"/>
              <w:bottom w:val="nil"/>
              <w:right w:val="nil"/>
            </w:tcBorders>
            <w:shd w:val="clear" w:color="auto" w:fill="auto"/>
            <w:noWrap/>
            <w:vAlign w:val="bottom"/>
            <w:hideMark/>
          </w:tcPr>
          <w:p w14:paraId="150ED6B7"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Diaptomus</w:t>
            </w:r>
            <w:proofErr w:type="spellEnd"/>
          </w:p>
        </w:tc>
        <w:tc>
          <w:tcPr>
            <w:tcW w:w="1170" w:type="dxa"/>
            <w:tcBorders>
              <w:top w:val="nil"/>
              <w:left w:val="nil"/>
              <w:bottom w:val="nil"/>
              <w:right w:val="nil"/>
            </w:tcBorders>
            <w:shd w:val="clear" w:color="auto" w:fill="auto"/>
            <w:noWrap/>
            <w:vAlign w:val="bottom"/>
            <w:hideMark/>
          </w:tcPr>
          <w:p w14:paraId="754FD8C9"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spp.</w:t>
            </w:r>
          </w:p>
        </w:tc>
        <w:tc>
          <w:tcPr>
            <w:tcW w:w="889" w:type="dxa"/>
            <w:tcBorders>
              <w:top w:val="nil"/>
              <w:left w:val="nil"/>
              <w:bottom w:val="nil"/>
              <w:right w:val="nil"/>
            </w:tcBorders>
            <w:shd w:val="clear" w:color="auto" w:fill="auto"/>
            <w:noWrap/>
            <w:vAlign w:val="bottom"/>
            <w:hideMark/>
          </w:tcPr>
          <w:p w14:paraId="133C7A9A"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othcalad</w:t>
            </w:r>
            <w:proofErr w:type="spellEnd"/>
          </w:p>
        </w:tc>
        <w:tc>
          <w:tcPr>
            <w:tcW w:w="4007" w:type="dxa"/>
            <w:vMerge/>
            <w:tcBorders>
              <w:top w:val="single" w:sz="4" w:space="0" w:color="auto"/>
              <w:left w:val="nil"/>
              <w:bottom w:val="single" w:sz="4" w:space="0" w:color="auto"/>
              <w:right w:val="nil"/>
            </w:tcBorders>
            <w:shd w:val="clear" w:color="auto" w:fill="auto"/>
            <w:noWrap/>
            <w:vAlign w:val="center"/>
          </w:tcPr>
          <w:p w14:paraId="123828DC" w14:textId="77777777" w:rsidR="00034071" w:rsidRPr="00620592" w:rsidRDefault="00034071" w:rsidP="0093151E">
            <w:pPr>
              <w:spacing w:after="0"/>
              <w:rPr>
                <w:rFonts w:ascii="Calibri" w:hAnsi="Calibri"/>
                <w:color w:val="000000"/>
                <w:sz w:val="18"/>
                <w:szCs w:val="18"/>
              </w:rPr>
            </w:pPr>
          </w:p>
        </w:tc>
      </w:tr>
      <w:tr w:rsidR="00034071" w:rsidRPr="00620592" w14:paraId="3E12CBB3" w14:textId="77777777" w:rsidTr="00DF5982">
        <w:trPr>
          <w:trHeight w:val="259"/>
        </w:trPr>
        <w:tc>
          <w:tcPr>
            <w:tcW w:w="637" w:type="dxa"/>
            <w:vMerge/>
            <w:tcBorders>
              <w:left w:val="nil"/>
              <w:right w:val="nil"/>
            </w:tcBorders>
          </w:tcPr>
          <w:p w14:paraId="5EE27425"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308EA47B"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osphran</w:t>
            </w:r>
            <w:proofErr w:type="spellEnd"/>
          </w:p>
        </w:tc>
        <w:tc>
          <w:tcPr>
            <w:tcW w:w="1520" w:type="dxa"/>
            <w:tcBorders>
              <w:top w:val="nil"/>
              <w:left w:val="nil"/>
              <w:bottom w:val="nil"/>
              <w:right w:val="nil"/>
            </w:tcBorders>
            <w:shd w:val="clear" w:color="auto" w:fill="auto"/>
            <w:noWrap/>
            <w:vAlign w:val="bottom"/>
            <w:hideMark/>
          </w:tcPr>
          <w:p w14:paraId="6B48D1E1"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Osphranticum</w:t>
            </w:r>
            <w:proofErr w:type="spellEnd"/>
          </w:p>
        </w:tc>
        <w:tc>
          <w:tcPr>
            <w:tcW w:w="1170" w:type="dxa"/>
            <w:tcBorders>
              <w:top w:val="nil"/>
              <w:left w:val="nil"/>
              <w:bottom w:val="nil"/>
              <w:right w:val="nil"/>
            </w:tcBorders>
            <w:shd w:val="clear" w:color="auto" w:fill="auto"/>
            <w:noWrap/>
            <w:vAlign w:val="bottom"/>
            <w:hideMark/>
          </w:tcPr>
          <w:p w14:paraId="63A8A4B7"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labronectum</w:t>
            </w:r>
            <w:proofErr w:type="spellEnd"/>
          </w:p>
        </w:tc>
        <w:tc>
          <w:tcPr>
            <w:tcW w:w="889" w:type="dxa"/>
            <w:tcBorders>
              <w:top w:val="nil"/>
              <w:left w:val="nil"/>
              <w:bottom w:val="nil"/>
              <w:right w:val="nil"/>
            </w:tcBorders>
            <w:shd w:val="clear" w:color="auto" w:fill="auto"/>
            <w:noWrap/>
            <w:vAlign w:val="bottom"/>
            <w:hideMark/>
          </w:tcPr>
          <w:p w14:paraId="57C3E39C"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othcalad</w:t>
            </w:r>
            <w:proofErr w:type="spellEnd"/>
          </w:p>
        </w:tc>
        <w:tc>
          <w:tcPr>
            <w:tcW w:w="4007" w:type="dxa"/>
            <w:vMerge/>
            <w:tcBorders>
              <w:top w:val="single" w:sz="4" w:space="0" w:color="auto"/>
              <w:left w:val="nil"/>
              <w:bottom w:val="single" w:sz="4" w:space="0" w:color="auto"/>
              <w:right w:val="nil"/>
            </w:tcBorders>
            <w:shd w:val="clear" w:color="auto" w:fill="auto"/>
            <w:noWrap/>
            <w:vAlign w:val="center"/>
          </w:tcPr>
          <w:p w14:paraId="10FFBD6D" w14:textId="77777777" w:rsidR="00034071" w:rsidRPr="00620592" w:rsidRDefault="00034071" w:rsidP="0093151E">
            <w:pPr>
              <w:spacing w:after="0"/>
              <w:rPr>
                <w:rFonts w:ascii="Calibri" w:hAnsi="Calibri"/>
                <w:color w:val="000000"/>
                <w:sz w:val="18"/>
                <w:szCs w:val="18"/>
              </w:rPr>
            </w:pPr>
          </w:p>
        </w:tc>
      </w:tr>
      <w:tr w:rsidR="00034071" w:rsidRPr="00620592" w14:paraId="1BCAD13D" w14:textId="77777777" w:rsidTr="00DF5982">
        <w:trPr>
          <w:trHeight w:val="259"/>
        </w:trPr>
        <w:tc>
          <w:tcPr>
            <w:tcW w:w="637" w:type="dxa"/>
            <w:vMerge/>
            <w:tcBorders>
              <w:left w:val="nil"/>
              <w:right w:val="nil"/>
            </w:tcBorders>
          </w:tcPr>
          <w:p w14:paraId="721D6858"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6D38DB65"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pdiapeu</w:t>
            </w:r>
            <w:proofErr w:type="spellEnd"/>
          </w:p>
        </w:tc>
        <w:tc>
          <w:tcPr>
            <w:tcW w:w="1520" w:type="dxa"/>
            <w:tcBorders>
              <w:top w:val="nil"/>
              <w:left w:val="nil"/>
              <w:bottom w:val="nil"/>
              <w:right w:val="nil"/>
            </w:tcBorders>
            <w:shd w:val="clear" w:color="auto" w:fill="auto"/>
            <w:noWrap/>
            <w:vAlign w:val="bottom"/>
            <w:hideMark/>
          </w:tcPr>
          <w:p w14:paraId="3945B365" w14:textId="77777777" w:rsidR="00034071" w:rsidRPr="00620592" w:rsidRDefault="00034071" w:rsidP="0093151E">
            <w:pPr>
              <w:spacing w:after="0"/>
              <w:rPr>
                <w:rFonts w:ascii="Calibri" w:hAnsi="Calibri"/>
                <w:i/>
                <w:iCs/>
                <w:color w:val="000000"/>
                <w:sz w:val="18"/>
                <w:szCs w:val="18"/>
              </w:rPr>
            </w:pPr>
            <w:r w:rsidRPr="00620592">
              <w:rPr>
                <w:rFonts w:ascii="Calibri" w:hAnsi="Calibri"/>
                <w:i/>
                <w:iCs/>
                <w:color w:val="000000"/>
                <w:sz w:val="18"/>
                <w:szCs w:val="18"/>
              </w:rPr>
              <w:t>Pseudodiaptomus</w:t>
            </w:r>
          </w:p>
        </w:tc>
        <w:tc>
          <w:tcPr>
            <w:tcW w:w="1170" w:type="dxa"/>
            <w:tcBorders>
              <w:top w:val="nil"/>
              <w:left w:val="nil"/>
              <w:bottom w:val="nil"/>
              <w:right w:val="nil"/>
            </w:tcBorders>
            <w:shd w:val="clear" w:color="auto" w:fill="auto"/>
            <w:noWrap/>
            <w:vAlign w:val="bottom"/>
            <w:hideMark/>
          </w:tcPr>
          <w:p w14:paraId="41FFED5A"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euryhalinus</w:t>
            </w:r>
            <w:proofErr w:type="spellEnd"/>
          </w:p>
        </w:tc>
        <w:tc>
          <w:tcPr>
            <w:tcW w:w="889" w:type="dxa"/>
            <w:tcBorders>
              <w:top w:val="nil"/>
              <w:left w:val="nil"/>
              <w:bottom w:val="nil"/>
              <w:right w:val="nil"/>
            </w:tcBorders>
            <w:shd w:val="clear" w:color="auto" w:fill="auto"/>
            <w:noWrap/>
            <w:vAlign w:val="bottom"/>
            <w:hideMark/>
          </w:tcPr>
          <w:p w14:paraId="1241705D"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othcalad</w:t>
            </w:r>
            <w:proofErr w:type="spellEnd"/>
          </w:p>
        </w:tc>
        <w:tc>
          <w:tcPr>
            <w:tcW w:w="4007" w:type="dxa"/>
            <w:vMerge/>
            <w:tcBorders>
              <w:top w:val="single" w:sz="4" w:space="0" w:color="auto"/>
              <w:left w:val="nil"/>
              <w:bottom w:val="single" w:sz="4" w:space="0" w:color="auto"/>
              <w:right w:val="nil"/>
            </w:tcBorders>
            <w:shd w:val="clear" w:color="auto" w:fill="auto"/>
            <w:noWrap/>
            <w:vAlign w:val="center"/>
          </w:tcPr>
          <w:p w14:paraId="73804B04" w14:textId="77777777" w:rsidR="00034071" w:rsidRPr="00620592" w:rsidRDefault="00034071" w:rsidP="0093151E">
            <w:pPr>
              <w:spacing w:after="0"/>
              <w:rPr>
                <w:rFonts w:ascii="Calibri" w:hAnsi="Calibri"/>
                <w:color w:val="000000"/>
                <w:sz w:val="18"/>
                <w:szCs w:val="18"/>
              </w:rPr>
            </w:pPr>
          </w:p>
        </w:tc>
      </w:tr>
      <w:tr w:rsidR="00034071" w:rsidRPr="00620592" w14:paraId="6F5FEBF2" w14:textId="77777777" w:rsidTr="00DF5982">
        <w:trPr>
          <w:trHeight w:val="259"/>
        </w:trPr>
        <w:tc>
          <w:tcPr>
            <w:tcW w:w="637" w:type="dxa"/>
            <w:vMerge/>
            <w:tcBorders>
              <w:left w:val="nil"/>
              <w:right w:val="nil"/>
            </w:tcBorders>
          </w:tcPr>
          <w:p w14:paraId="4EC9E381"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3229BD9B"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pdiapmar</w:t>
            </w:r>
            <w:proofErr w:type="spellEnd"/>
          </w:p>
        </w:tc>
        <w:tc>
          <w:tcPr>
            <w:tcW w:w="1520" w:type="dxa"/>
            <w:tcBorders>
              <w:top w:val="nil"/>
              <w:left w:val="nil"/>
              <w:bottom w:val="nil"/>
              <w:right w:val="nil"/>
            </w:tcBorders>
            <w:shd w:val="clear" w:color="auto" w:fill="auto"/>
            <w:noWrap/>
            <w:vAlign w:val="bottom"/>
            <w:hideMark/>
          </w:tcPr>
          <w:p w14:paraId="065BB2D0" w14:textId="77777777" w:rsidR="00034071" w:rsidRPr="00620592" w:rsidRDefault="00034071" w:rsidP="0093151E">
            <w:pPr>
              <w:spacing w:after="0"/>
              <w:rPr>
                <w:rFonts w:ascii="Calibri" w:hAnsi="Calibri"/>
                <w:i/>
                <w:iCs/>
                <w:color w:val="000000"/>
                <w:sz w:val="18"/>
                <w:szCs w:val="18"/>
              </w:rPr>
            </w:pPr>
            <w:r w:rsidRPr="00620592">
              <w:rPr>
                <w:rFonts w:ascii="Calibri" w:hAnsi="Calibri"/>
                <w:i/>
                <w:iCs/>
                <w:color w:val="000000"/>
                <w:sz w:val="18"/>
                <w:szCs w:val="18"/>
              </w:rPr>
              <w:t>Pseudodiaptomus</w:t>
            </w:r>
          </w:p>
        </w:tc>
        <w:tc>
          <w:tcPr>
            <w:tcW w:w="1170" w:type="dxa"/>
            <w:tcBorders>
              <w:top w:val="nil"/>
              <w:left w:val="nil"/>
              <w:bottom w:val="nil"/>
              <w:right w:val="nil"/>
            </w:tcBorders>
            <w:shd w:val="clear" w:color="auto" w:fill="auto"/>
            <w:noWrap/>
            <w:vAlign w:val="bottom"/>
            <w:hideMark/>
          </w:tcPr>
          <w:p w14:paraId="06E77E54" w14:textId="77777777" w:rsidR="00034071" w:rsidRPr="00620592" w:rsidRDefault="00034071" w:rsidP="0093151E">
            <w:pPr>
              <w:spacing w:after="0"/>
              <w:rPr>
                <w:rFonts w:ascii="Calibri" w:hAnsi="Calibri"/>
                <w:i/>
                <w:iCs/>
                <w:color w:val="000000"/>
                <w:sz w:val="18"/>
                <w:szCs w:val="18"/>
              </w:rPr>
            </w:pPr>
            <w:r w:rsidRPr="00620592">
              <w:rPr>
                <w:rFonts w:ascii="Calibri" w:hAnsi="Calibri"/>
                <w:i/>
                <w:iCs/>
                <w:color w:val="000000"/>
                <w:sz w:val="18"/>
                <w:szCs w:val="18"/>
              </w:rPr>
              <w:t>marinus</w:t>
            </w:r>
          </w:p>
        </w:tc>
        <w:tc>
          <w:tcPr>
            <w:tcW w:w="889" w:type="dxa"/>
            <w:tcBorders>
              <w:top w:val="nil"/>
              <w:left w:val="nil"/>
              <w:bottom w:val="nil"/>
              <w:right w:val="nil"/>
            </w:tcBorders>
            <w:shd w:val="clear" w:color="auto" w:fill="auto"/>
            <w:noWrap/>
            <w:vAlign w:val="bottom"/>
            <w:hideMark/>
          </w:tcPr>
          <w:p w14:paraId="79E608CC"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othcalad</w:t>
            </w:r>
            <w:proofErr w:type="spellEnd"/>
          </w:p>
        </w:tc>
        <w:tc>
          <w:tcPr>
            <w:tcW w:w="4007" w:type="dxa"/>
            <w:vMerge/>
            <w:tcBorders>
              <w:top w:val="single" w:sz="4" w:space="0" w:color="auto"/>
              <w:left w:val="nil"/>
              <w:bottom w:val="single" w:sz="4" w:space="0" w:color="auto"/>
              <w:right w:val="nil"/>
            </w:tcBorders>
            <w:shd w:val="clear" w:color="auto" w:fill="auto"/>
            <w:noWrap/>
            <w:vAlign w:val="center"/>
          </w:tcPr>
          <w:p w14:paraId="08EC615D" w14:textId="77777777" w:rsidR="00034071" w:rsidRPr="00620592" w:rsidRDefault="00034071" w:rsidP="0093151E">
            <w:pPr>
              <w:spacing w:after="0"/>
              <w:rPr>
                <w:rFonts w:ascii="Calibri" w:hAnsi="Calibri"/>
                <w:color w:val="000000"/>
                <w:sz w:val="18"/>
                <w:szCs w:val="18"/>
              </w:rPr>
            </w:pPr>
          </w:p>
        </w:tc>
      </w:tr>
      <w:tr w:rsidR="00034071" w:rsidRPr="00620592" w14:paraId="3DDC25CB" w14:textId="77777777" w:rsidTr="00DF5982">
        <w:trPr>
          <w:trHeight w:val="259"/>
        </w:trPr>
        <w:tc>
          <w:tcPr>
            <w:tcW w:w="637" w:type="dxa"/>
            <w:vMerge/>
            <w:tcBorders>
              <w:left w:val="nil"/>
              <w:right w:val="nil"/>
            </w:tcBorders>
          </w:tcPr>
          <w:p w14:paraId="4DEBA7D6"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64929F92"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sinocal</w:t>
            </w:r>
            <w:proofErr w:type="spellEnd"/>
          </w:p>
        </w:tc>
        <w:tc>
          <w:tcPr>
            <w:tcW w:w="1520" w:type="dxa"/>
            <w:tcBorders>
              <w:top w:val="nil"/>
              <w:left w:val="nil"/>
              <w:bottom w:val="nil"/>
              <w:right w:val="nil"/>
            </w:tcBorders>
            <w:shd w:val="clear" w:color="auto" w:fill="auto"/>
            <w:noWrap/>
            <w:vAlign w:val="bottom"/>
            <w:hideMark/>
          </w:tcPr>
          <w:p w14:paraId="68009448"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Sinocalanus</w:t>
            </w:r>
            <w:proofErr w:type="spellEnd"/>
          </w:p>
        </w:tc>
        <w:tc>
          <w:tcPr>
            <w:tcW w:w="1170" w:type="dxa"/>
            <w:tcBorders>
              <w:top w:val="nil"/>
              <w:left w:val="nil"/>
              <w:bottom w:val="nil"/>
              <w:right w:val="nil"/>
            </w:tcBorders>
            <w:shd w:val="clear" w:color="auto" w:fill="auto"/>
            <w:noWrap/>
            <w:vAlign w:val="bottom"/>
            <w:hideMark/>
          </w:tcPr>
          <w:p w14:paraId="79456BBD"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doerrii</w:t>
            </w:r>
            <w:proofErr w:type="spellEnd"/>
          </w:p>
        </w:tc>
        <w:tc>
          <w:tcPr>
            <w:tcW w:w="889" w:type="dxa"/>
            <w:tcBorders>
              <w:top w:val="nil"/>
              <w:left w:val="nil"/>
              <w:bottom w:val="nil"/>
              <w:right w:val="nil"/>
            </w:tcBorders>
            <w:shd w:val="clear" w:color="auto" w:fill="auto"/>
            <w:noWrap/>
            <w:vAlign w:val="bottom"/>
            <w:hideMark/>
          </w:tcPr>
          <w:p w14:paraId="77432CD7"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othcalad</w:t>
            </w:r>
            <w:proofErr w:type="spellEnd"/>
          </w:p>
        </w:tc>
        <w:tc>
          <w:tcPr>
            <w:tcW w:w="4007" w:type="dxa"/>
            <w:vMerge/>
            <w:tcBorders>
              <w:top w:val="single" w:sz="4" w:space="0" w:color="auto"/>
              <w:left w:val="nil"/>
              <w:bottom w:val="single" w:sz="4" w:space="0" w:color="auto"/>
              <w:right w:val="nil"/>
            </w:tcBorders>
            <w:shd w:val="clear" w:color="auto" w:fill="auto"/>
            <w:noWrap/>
            <w:vAlign w:val="center"/>
          </w:tcPr>
          <w:p w14:paraId="671C259F" w14:textId="77777777" w:rsidR="00034071" w:rsidRPr="00620592" w:rsidRDefault="00034071" w:rsidP="0093151E">
            <w:pPr>
              <w:spacing w:after="0"/>
              <w:rPr>
                <w:rFonts w:ascii="Calibri" w:hAnsi="Calibri"/>
                <w:color w:val="000000"/>
                <w:sz w:val="18"/>
                <w:szCs w:val="18"/>
              </w:rPr>
            </w:pPr>
          </w:p>
        </w:tc>
      </w:tr>
      <w:tr w:rsidR="00034071" w:rsidRPr="00620592" w14:paraId="77510EA7" w14:textId="77777777" w:rsidTr="00DF5982">
        <w:trPr>
          <w:trHeight w:val="259"/>
        </w:trPr>
        <w:tc>
          <w:tcPr>
            <w:tcW w:w="637" w:type="dxa"/>
            <w:vMerge/>
            <w:tcBorders>
              <w:left w:val="nil"/>
              <w:right w:val="nil"/>
            </w:tcBorders>
          </w:tcPr>
          <w:p w14:paraId="41A2BF34"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1B8DFB4B"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tortanus</w:t>
            </w:r>
            <w:proofErr w:type="spellEnd"/>
          </w:p>
        </w:tc>
        <w:tc>
          <w:tcPr>
            <w:tcW w:w="1520" w:type="dxa"/>
            <w:tcBorders>
              <w:top w:val="nil"/>
              <w:left w:val="nil"/>
              <w:bottom w:val="nil"/>
              <w:right w:val="nil"/>
            </w:tcBorders>
            <w:shd w:val="clear" w:color="auto" w:fill="auto"/>
            <w:noWrap/>
            <w:vAlign w:val="bottom"/>
            <w:hideMark/>
          </w:tcPr>
          <w:p w14:paraId="30EE3813"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Tortanus</w:t>
            </w:r>
            <w:proofErr w:type="spellEnd"/>
          </w:p>
        </w:tc>
        <w:tc>
          <w:tcPr>
            <w:tcW w:w="1170" w:type="dxa"/>
            <w:tcBorders>
              <w:top w:val="nil"/>
              <w:left w:val="nil"/>
              <w:bottom w:val="nil"/>
              <w:right w:val="nil"/>
            </w:tcBorders>
            <w:shd w:val="clear" w:color="auto" w:fill="auto"/>
            <w:noWrap/>
            <w:vAlign w:val="bottom"/>
            <w:hideMark/>
          </w:tcPr>
          <w:p w14:paraId="3DEA03D9"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sp.</w:t>
            </w:r>
          </w:p>
        </w:tc>
        <w:tc>
          <w:tcPr>
            <w:tcW w:w="889" w:type="dxa"/>
            <w:tcBorders>
              <w:top w:val="nil"/>
              <w:left w:val="nil"/>
              <w:bottom w:val="nil"/>
              <w:right w:val="nil"/>
            </w:tcBorders>
            <w:shd w:val="clear" w:color="auto" w:fill="auto"/>
            <w:noWrap/>
            <w:vAlign w:val="bottom"/>
            <w:hideMark/>
          </w:tcPr>
          <w:p w14:paraId="55A27898"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othcalad</w:t>
            </w:r>
            <w:proofErr w:type="spellEnd"/>
          </w:p>
        </w:tc>
        <w:tc>
          <w:tcPr>
            <w:tcW w:w="4007" w:type="dxa"/>
            <w:vMerge/>
            <w:tcBorders>
              <w:top w:val="single" w:sz="4" w:space="0" w:color="auto"/>
              <w:left w:val="nil"/>
              <w:bottom w:val="single" w:sz="4" w:space="0" w:color="auto"/>
              <w:right w:val="nil"/>
            </w:tcBorders>
            <w:shd w:val="clear" w:color="auto" w:fill="auto"/>
            <w:noWrap/>
            <w:vAlign w:val="center"/>
          </w:tcPr>
          <w:p w14:paraId="54F9341D" w14:textId="77777777" w:rsidR="00034071" w:rsidRPr="00620592" w:rsidRDefault="00034071" w:rsidP="0093151E">
            <w:pPr>
              <w:spacing w:after="0"/>
              <w:rPr>
                <w:rFonts w:ascii="Calibri" w:hAnsi="Calibri"/>
                <w:color w:val="000000"/>
                <w:sz w:val="18"/>
                <w:szCs w:val="18"/>
              </w:rPr>
            </w:pPr>
          </w:p>
        </w:tc>
      </w:tr>
      <w:tr w:rsidR="00034071" w:rsidRPr="00620592" w14:paraId="55372A7A" w14:textId="77777777" w:rsidTr="00DF5982">
        <w:trPr>
          <w:trHeight w:val="259"/>
        </w:trPr>
        <w:tc>
          <w:tcPr>
            <w:tcW w:w="637" w:type="dxa"/>
            <w:vMerge/>
            <w:tcBorders>
              <w:left w:val="nil"/>
              <w:right w:val="nil"/>
            </w:tcBorders>
          </w:tcPr>
          <w:p w14:paraId="7BAC1FDD"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tcPr>
          <w:p w14:paraId="154F6397"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othcalad</w:t>
            </w:r>
            <w:proofErr w:type="spellEnd"/>
          </w:p>
        </w:tc>
        <w:tc>
          <w:tcPr>
            <w:tcW w:w="1520" w:type="dxa"/>
            <w:tcBorders>
              <w:top w:val="nil"/>
              <w:left w:val="nil"/>
              <w:bottom w:val="nil"/>
              <w:right w:val="nil"/>
            </w:tcBorders>
            <w:shd w:val="clear" w:color="auto" w:fill="auto"/>
            <w:noWrap/>
            <w:vAlign w:val="bottom"/>
          </w:tcPr>
          <w:p w14:paraId="21AC468A" w14:textId="77777777" w:rsidR="00034071" w:rsidRPr="00620592" w:rsidRDefault="00034071" w:rsidP="0093151E">
            <w:pPr>
              <w:spacing w:after="0"/>
              <w:rPr>
                <w:rFonts w:ascii="Calibri" w:hAnsi="Calibri"/>
                <w:i/>
                <w:iCs/>
                <w:color w:val="000000"/>
                <w:sz w:val="18"/>
                <w:szCs w:val="18"/>
              </w:rPr>
            </w:pPr>
          </w:p>
        </w:tc>
        <w:tc>
          <w:tcPr>
            <w:tcW w:w="1170" w:type="dxa"/>
            <w:tcBorders>
              <w:top w:val="nil"/>
              <w:left w:val="nil"/>
              <w:bottom w:val="nil"/>
              <w:right w:val="nil"/>
            </w:tcBorders>
            <w:shd w:val="clear" w:color="auto" w:fill="auto"/>
            <w:noWrap/>
            <w:vAlign w:val="bottom"/>
          </w:tcPr>
          <w:p w14:paraId="691AD5D3" w14:textId="77777777" w:rsidR="00034071" w:rsidRPr="00620592" w:rsidRDefault="00034071" w:rsidP="0093151E">
            <w:pPr>
              <w:spacing w:after="0"/>
              <w:rPr>
                <w:rFonts w:ascii="Calibri" w:hAnsi="Calibri"/>
                <w:color w:val="000000"/>
                <w:sz w:val="18"/>
                <w:szCs w:val="18"/>
              </w:rPr>
            </w:pPr>
          </w:p>
        </w:tc>
        <w:tc>
          <w:tcPr>
            <w:tcW w:w="889" w:type="dxa"/>
            <w:tcBorders>
              <w:top w:val="nil"/>
              <w:left w:val="nil"/>
              <w:bottom w:val="nil"/>
              <w:right w:val="nil"/>
            </w:tcBorders>
            <w:shd w:val="clear" w:color="auto" w:fill="auto"/>
            <w:noWrap/>
            <w:vAlign w:val="bottom"/>
          </w:tcPr>
          <w:p w14:paraId="4589FA9C"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othcalad</w:t>
            </w:r>
            <w:proofErr w:type="spellEnd"/>
          </w:p>
        </w:tc>
        <w:tc>
          <w:tcPr>
            <w:tcW w:w="4007" w:type="dxa"/>
            <w:vMerge/>
            <w:tcBorders>
              <w:top w:val="single" w:sz="4" w:space="0" w:color="auto"/>
              <w:left w:val="nil"/>
              <w:bottom w:val="single" w:sz="4" w:space="0" w:color="auto"/>
              <w:right w:val="nil"/>
            </w:tcBorders>
            <w:shd w:val="clear" w:color="auto" w:fill="auto"/>
            <w:noWrap/>
            <w:vAlign w:val="center"/>
          </w:tcPr>
          <w:p w14:paraId="59600F48" w14:textId="77777777" w:rsidR="00034071" w:rsidRPr="00620592" w:rsidRDefault="00034071" w:rsidP="0093151E">
            <w:pPr>
              <w:spacing w:after="0"/>
              <w:rPr>
                <w:rFonts w:ascii="Calibri" w:hAnsi="Calibri"/>
                <w:color w:val="000000"/>
                <w:sz w:val="18"/>
                <w:szCs w:val="18"/>
              </w:rPr>
            </w:pPr>
          </w:p>
        </w:tc>
      </w:tr>
      <w:tr w:rsidR="00034071" w:rsidRPr="00620592" w14:paraId="69F96154" w14:textId="77777777" w:rsidTr="00DF5982">
        <w:trPr>
          <w:trHeight w:val="259"/>
        </w:trPr>
        <w:tc>
          <w:tcPr>
            <w:tcW w:w="637" w:type="dxa"/>
            <w:vMerge/>
            <w:tcBorders>
              <w:left w:val="nil"/>
              <w:right w:val="nil"/>
            </w:tcBorders>
          </w:tcPr>
          <w:p w14:paraId="406564AF"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0CD469AA"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acarjuv</w:t>
            </w:r>
            <w:proofErr w:type="spellEnd"/>
          </w:p>
        </w:tc>
        <w:tc>
          <w:tcPr>
            <w:tcW w:w="1520" w:type="dxa"/>
            <w:tcBorders>
              <w:top w:val="nil"/>
              <w:left w:val="nil"/>
              <w:bottom w:val="nil"/>
              <w:right w:val="nil"/>
            </w:tcBorders>
            <w:shd w:val="clear" w:color="auto" w:fill="auto"/>
            <w:noWrap/>
            <w:vAlign w:val="bottom"/>
            <w:hideMark/>
          </w:tcPr>
          <w:p w14:paraId="4BE65B4D"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Acartia</w:t>
            </w:r>
            <w:proofErr w:type="spellEnd"/>
          </w:p>
        </w:tc>
        <w:tc>
          <w:tcPr>
            <w:tcW w:w="1170" w:type="dxa"/>
            <w:tcBorders>
              <w:top w:val="nil"/>
              <w:left w:val="nil"/>
              <w:bottom w:val="nil"/>
              <w:right w:val="nil"/>
            </w:tcBorders>
            <w:shd w:val="clear" w:color="auto" w:fill="auto"/>
            <w:noWrap/>
            <w:vAlign w:val="bottom"/>
            <w:hideMark/>
          </w:tcPr>
          <w:p w14:paraId="5F4969D2" w14:textId="77777777" w:rsidR="00034071" w:rsidRPr="00620592" w:rsidRDefault="00034071" w:rsidP="0093151E">
            <w:pPr>
              <w:spacing w:after="0"/>
              <w:rPr>
                <w:rFonts w:ascii="Calibri" w:hAnsi="Calibri"/>
                <w:color w:val="000000"/>
                <w:sz w:val="18"/>
                <w:szCs w:val="18"/>
              </w:rPr>
            </w:pPr>
          </w:p>
        </w:tc>
        <w:tc>
          <w:tcPr>
            <w:tcW w:w="889" w:type="dxa"/>
            <w:tcBorders>
              <w:top w:val="nil"/>
              <w:left w:val="nil"/>
              <w:bottom w:val="nil"/>
              <w:right w:val="nil"/>
            </w:tcBorders>
            <w:shd w:val="clear" w:color="auto" w:fill="auto"/>
            <w:noWrap/>
            <w:vAlign w:val="bottom"/>
            <w:hideMark/>
          </w:tcPr>
          <w:p w14:paraId="1E6D76C1"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othcaljuv</w:t>
            </w:r>
            <w:proofErr w:type="spellEnd"/>
          </w:p>
        </w:tc>
        <w:tc>
          <w:tcPr>
            <w:tcW w:w="4007" w:type="dxa"/>
            <w:vMerge w:val="restart"/>
            <w:tcBorders>
              <w:top w:val="single" w:sz="4" w:space="0" w:color="auto"/>
              <w:left w:val="nil"/>
              <w:bottom w:val="single" w:sz="4" w:space="0" w:color="auto"/>
              <w:right w:val="nil"/>
            </w:tcBorders>
            <w:shd w:val="clear" w:color="auto" w:fill="auto"/>
            <w:noWrap/>
            <w:vAlign w:val="center"/>
            <w:hideMark/>
          </w:tcPr>
          <w:p w14:paraId="68719F4E"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Other calanoid copepodite</w:t>
            </w:r>
            <w:r>
              <w:rPr>
                <w:rFonts w:ascii="Calibri" w:hAnsi="Calibri"/>
                <w:color w:val="000000"/>
                <w:sz w:val="18"/>
                <w:szCs w:val="18"/>
              </w:rPr>
              <w:t>s - as for other calanoid adults.</w:t>
            </w:r>
          </w:p>
        </w:tc>
      </w:tr>
      <w:tr w:rsidR="00034071" w:rsidRPr="00620592" w14:paraId="2879699E" w14:textId="77777777" w:rsidTr="00DF5982">
        <w:trPr>
          <w:trHeight w:val="259"/>
        </w:trPr>
        <w:tc>
          <w:tcPr>
            <w:tcW w:w="637" w:type="dxa"/>
            <w:vMerge/>
            <w:tcBorders>
              <w:left w:val="nil"/>
              <w:right w:val="nil"/>
            </w:tcBorders>
          </w:tcPr>
          <w:p w14:paraId="1F17C63C"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6E1CA2CB"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asinejuv</w:t>
            </w:r>
            <w:proofErr w:type="spellEnd"/>
          </w:p>
        </w:tc>
        <w:tc>
          <w:tcPr>
            <w:tcW w:w="1520" w:type="dxa"/>
            <w:tcBorders>
              <w:top w:val="nil"/>
              <w:left w:val="nil"/>
              <w:bottom w:val="nil"/>
              <w:right w:val="nil"/>
            </w:tcBorders>
            <w:shd w:val="clear" w:color="auto" w:fill="auto"/>
            <w:noWrap/>
            <w:vAlign w:val="bottom"/>
            <w:hideMark/>
          </w:tcPr>
          <w:p w14:paraId="5B9E2C06" w14:textId="77777777" w:rsidR="00034071" w:rsidRPr="00620592" w:rsidRDefault="00034071" w:rsidP="0093151E">
            <w:pPr>
              <w:spacing w:after="0"/>
              <w:rPr>
                <w:rFonts w:ascii="Calibri" w:hAnsi="Calibri"/>
                <w:i/>
                <w:iCs/>
                <w:color w:val="000000"/>
                <w:sz w:val="18"/>
                <w:szCs w:val="18"/>
              </w:rPr>
            </w:pPr>
            <w:r w:rsidRPr="00620592">
              <w:rPr>
                <w:rFonts w:ascii="Calibri" w:hAnsi="Calibri"/>
                <w:i/>
                <w:iCs/>
                <w:color w:val="000000"/>
                <w:sz w:val="18"/>
                <w:szCs w:val="18"/>
              </w:rPr>
              <w:t>Acartiella</w:t>
            </w:r>
          </w:p>
        </w:tc>
        <w:tc>
          <w:tcPr>
            <w:tcW w:w="1170" w:type="dxa"/>
            <w:tcBorders>
              <w:top w:val="nil"/>
              <w:left w:val="nil"/>
              <w:bottom w:val="nil"/>
              <w:right w:val="nil"/>
            </w:tcBorders>
            <w:shd w:val="clear" w:color="auto" w:fill="auto"/>
            <w:noWrap/>
            <w:vAlign w:val="bottom"/>
            <w:hideMark/>
          </w:tcPr>
          <w:p w14:paraId="5E0BB9C5" w14:textId="77777777" w:rsidR="00034071" w:rsidRPr="00620592" w:rsidRDefault="00034071" w:rsidP="0093151E">
            <w:pPr>
              <w:spacing w:after="0"/>
              <w:rPr>
                <w:rFonts w:ascii="Calibri" w:hAnsi="Calibri"/>
                <w:color w:val="000000"/>
                <w:sz w:val="18"/>
                <w:szCs w:val="18"/>
              </w:rPr>
            </w:pPr>
          </w:p>
        </w:tc>
        <w:tc>
          <w:tcPr>
            <w:tcW w:w="889" w:type="dxa"/>
            <w:tcBorders>
              <w:top w:val="nil"/>
              <w:left w:val="nil"/>
              <w:bottom w:val="nil"/>
              <w:right w:val="nil"/>
            </w:tcBorders>
            <w:shd w:val="clear" w:color="auto" w:fill="auto"/>
            <w:noWrap/>
            <w:vAlign w:val="bottom"/>
            <w:hideMark/>
          </w:tcPr>
          <w:p w14:paraId="02E2A15F"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othcaljuv</w:t>
            </w:r>
            <w:proofErr w:type="spellEnd"/>
          </w:p>
        </w:tc>
        <w:tc>
          <w:tcPr>
            <w:tcW w:w="4007" w:type="dxa"/>
            <w:vMerge/>
            <w:tcBorders>
              <w:left w:val="nil"/>
              <w:bottom w:val="single" w:sz="4" w:space="0" w:color="auto"/>
              <w:right w:val="nil"/>
            </w:tcBorders>
            <w:shd w:val="clear" w:color="auto" w:fill="auto"/>
            <w:noWrap/>
            <w:vAlign w:val="center"/>
          </w:tcPr>
          <w:p w14:paraId="4B557514" w14:textId="77777777" w:rsidR="00034071" w:rsidRPr="00620592" w:rsidRDefault="00034071" w:rsidP="0093151E">
            <w:pPr>
              <w:spacing w:after="0"/>
              <w:rPr>
                <w:rFonts w:ascii="Calibri" w:hAnsi="Calibri"/>
                <w:color w:val="000000"/>
                <w:sz w:val="18"/>
                <w:szCs w:val="18"/>
              </w:rPr>
            </w:pPr>
          </w:p>
        </w:tc>
      </w:tr>
      <w:tr w:rsidR="00034071" w:rsidRPr="00620592" w14:paraId="4AC2291F" w14:textId="77777777" w:rsidTr="00DF5982">
        <w:trPr>
          <w:trHeight w:val="259"/>
        </w:trPr>
        <w:tc>
          <w:tcPr>
            <w:tcW w:w="637" w:type="dxa"/>
            <w:vMerge/>
            <w:tcBorders>
              <w:left w:val="nil"/>
              <w:right w:val="nil"/>
            </w:tcBorders>
          </w:tcPr>
          <w:p w14:paraId="54D5ABB6"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242952BD"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diaptjuv</w:t>
            </w:r>
            <w:proofErr w:type="spellEnd"/>
          </w:p>
        </w:tc>
        <w:tc>
          <w:tcPr>
            <w:tcW w:w="1520" w:type="dxa"/>
            <w:tcBorders>
              <w:top w:val="nil"/>
              <w:left w:val="nil"/>
              <w:bottom w:val="nil"/>
              <w:right w:val="nil"/>
            </w:tcBorders>
            <w:shd w:val="clear" w:color="auto" w:fill="auto"/>
            <w:noWrap/>
            <w:vAlign w:val="bottom"/>
            <w:hideMark/>
          </w:tcPr>
          <w:p w14:paraId="6057EC88"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Diaptomus</w:t>
            </w:r>
            <w:proofErr w:type="spellEnd"/>
          </w:p>
        </w:tc>
        <w:tc>
          <w:tcPr>
            <w:tcW w:w="1170" w:type="dxa"/>
            <w:tcBorders>
              <w:top w:val="nil"/>
              <w:left w:val="nil"/>
              <w:bottom w:val="nil"/>
              <w:right w:val="nil"/>
            </w:tcBorders>
            <w:shd w:val="clear" w:color="auto" w:fill="auto"/>
            <w:noWrap/>
            <w:vAlign w:val="bottom"/>
            <w:hideMark/>
          </w:tcPr>
          <w:p w14:paraId="281A0F60" w14:textId="77777777" w:rsidR="00034071" w:rsidRPr="00620592" w:rsidRDefault="00034071" w:rsidP="0093151E">
            <w:pPr>
              <w:spacing w:after="0"/>
              <w:rPr>
                <w:rFonts w:ascii="Calibri" w:hAnsi="Calibri"/>
                <w:color w:val="000000"/>
                <w:sz w:val="18"/>
                <w:szCs w:val="18"/>
              </w:rPr>
            </w:pPr>
          </w:p>
        </w:tc>
        <w:tc>
          <w:tcPr>
            <w:tcW w:w="889" w:type="dxa"/>
            <w:tcBorders>
              <w:top w:val="nil"/>
              <w:left w:val="nil"/>
              <w:bottom w:val="nil"/>
              <w:right w:val="nil"/>
            </w:tcBorders>
            <w:shd w:val="clear" w:color="auto" w:fill="auto"/>
            <w:noWrap/>
            <w:vAlign w:val="bottom"/>
            <w:hideMark/>
          </w:tcPr>
          <w:p w14:paraId="0ACC93EB"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othcaljuv</w:t>
            </w:r>
            <w:proofErr w:type="spellEnd"/>
          </w:p>
        </w:tc>
        <w:tc>
          <w:tcPr>
            <w:tcW w:w="4007" w:type="dxa"/>
            <w:vMerge/>
            <w:tcBorders>
              <w:left w:val="nil"/>
              <w:bottom w:val="single" w:sz="4" w:space="0" w:color="auto"/>
              <w:right w:val="nil"/>
            </w:tcBorders>
            <w:shd w:val="clear" w:color="auto" w:fill="auto"/>
            <w:noWrap/>
            <w:vAlign w:val="center"/>
          </w:tcPr>
          <w:p w14:paraId="65536121" w14:textId="77777777" w:rsidR="00034071" w:rsidRPr="00620592" w:rsidRDefault="00034071" w:rsidP="0093151E">
            <w:pPr>
              <w:spacing w:after="0"/>
              <w:rPr>
                <w:rFonts w:ascii="Calibri" w:hAnsi="Calibri"/>
                <w:color w:val="000000"/>
                <w:sz w:val="18"/>
                <w:szCs w:val="18"/>
              </w:rPr>
            </w:pPr>
          </w:p>
        </w:tc>
      </w:tr>
      <w:tr w:rsidR="00034071" w:rsidRPr="00620592" w14:paraId="19F874A8" w14:textId="77777777" w:rsidTr="00DF5982">
        <w:trPr>
          <w:trHeight w:val="259"/>
        </w:trPr>
        <w:tc>
          <w:tcPr>
            <w:tcW w:w="637" w:type="dxa"/>
            <w:vMerge/>
            <w:tcBorders>
              <w:left w:val="nil"/>
              <w:right w:val="nil"/>
            </w:tcBorders>
          </w:tcPr>
          <w:p w14:paraId="15B066F3"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2B6A4634"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euryjuv</w:t>
            </w:r>
            <w:proofErr w:type="spellEnd"/>
          </w:p>
        </w:tc>
        <w:tc>
          <w:tcPr>
            <w:tcW w:w="1520" w:type="dxa"/>
            <w:tcBorders>
              <w:top w:val="nil"/>
              <w:left w:val="nil"/>
              <w:bottom w:val="nil"/>
              <w:right w:val="nil"/>
            </w:tcBorders>
            <w:shd w:val="clear" w:color="auto" w:fill="auto"/>
            <w:noWrap/>
            <w:vAlign w:val="bottom"/>
            <w:hideMark/>
          </w:tcPr>
          <w:p w14:paraId="27140F23"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Eurytemora</w:t>
            </w:r>
            <w:proofErr w:type="spellEnd"/>
          </w:p>
        </w:tc>
        <w:tc>
          <w:tcPr>
            <w:tcW w:w="1170" w:type="dxa"/>
            <w:tcBorders>
              <w:top w:val="nil"/>
              <w:left w:val="nil"/>
              <w:bottom w:val="nil"/>
              <w:right w:val="nil"/>
            </w:tcBorders>
            <w:shd w:val="clear" w:color="auto" w:fill="auto"/>
            <w:noWrap/>
            <w:vAlign w:val="bottom"/>
            <w:hideMark/>
          </w:tcPr>
          <w:p w14:paraId="479567D0"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affinis</w:t>
            </w:r>
            <w:proofErr w:type="spellEnd"/>
          </w:p>
        </w:tc>
        <w:tc>
          <w:tcPr>
            <w:tcW w:w="889" w:type="dxa"/>
            <w:tcBorders>
              <w:top w:val="nil"/>
              <w:left w:val="nil"/>
              <w:bottom w:val="nil"/>
              <w:right w:val="nil"/>
            </w:tcBorders>
            <w:shd w:val="clear" w:color="auto" w:fill="auto"/>
            <w:noWrap/>
            <w:vAlign w:val="bottom"/>
            <w:hideMark/>
          </w:tcPr>
          <w:p w14:paraId="49BC75F2"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othcaljuv</w:t>
            </w:r>
            <w:proofErr w:type="spellEnd"/>
          </w:p>
        </w:tc>
        <w:tc>
          <w:tcPr>
            <w:tcW w:w="4007" w:type="dxa"/>
            <w:vMerge/>
            <w:tcBorders>
              <w:left w:val="nil"/>
              <w:bottom w:val="single" w:sz="4" w:space="0" w:color="auto"/>
              <w:right w:val="nil"/>
            </w:tcBorders>
            <w:shd w:val="clear" w:color="auto" w:fill="auto"/>
            <w:noWrap/>
            <w:vAlign w:val="center"/>
          </w:tcPr>
          <w:p w14:paraId="5E05A785" w14:textId="77777777" w:rsidR="00034071" w:rsidRPr="00620592" w:rsidRDefault="00034071" w:rsidP="0093151E">
            <w:pPr>
              <w:spacing w:after="0"/>
              <w:rPr>
                <w:rFonts w:ascii="Calibri" w:hAnsi="Calibri"/>
                <w:color w:val="000000"/>
                <w:sz w:val="18"/>
                <w:szCs w:val="18"/>
              </w:rPr>
            </w:pPr>
          </w:p>
        </w:tc>
      </w:tr>
      <w:tr w:rsidR="00034071" w:rsidRPr="00620592" w14:paraId="78480B9C" w14:textId="77777777" w:rsidTr="00DF5982">
        <w:trPr>
          <w:trHeight w:val="259"/>
        </w:trPr>
        <w:tc>
          <w:tcPr>
            <w:tcW w:w="637" w:type="dxa"/>
            <w:vMerge/>
            <w:tcBorders>
              <w:left w:val="nil"/>
              <w:right w:val="nil"/>
            </w:tcBorders>
          </w:tcPr>
          <w:p w14:paraId="6BA0149D"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7743C517"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sinocaljuv</w:t>
            </w:r>
            <w:proofErr w:type="spellEnd"/>
          </w:p>
        </w:tc>
        <w:tc>
          <w:tcPr>
            <w:tcW w:w="1520" w:type="dxa"/>
            <w:tcBorders>
              <w:top w:val="nil"/>
              <w:left w:val="nil"/>
              <w:bottom w:val="nil"/>
              <w:right w:val="nil"/>
            </w:tcBorders>
            <w:shd w:val="clear" w:color="auto" w:fill="auto"/>
            <w:noWrap/>
            <w:vAlign w:val="bottom"/>
            <w:hideMark/>
          </w:tcPr>
          <w:p w14:paraId="7DECFF82"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Sinocalanus</w:t>
            </w:r>
            <w:proofErr w:type="spellEnd"/>
          </w:p>
        </w:tc>
        <w:tc>
          <w:tcPr>
            <w:tcW w:w="1170" w:type="dxa"/>
            <w:tcBorders>
              <w:top w:val="nil"/>
              <w:left w:val="nil"/>
              <w:bottom w:val="nil"/>
              <w:right w:val="nil"/>
            </w:tcBorders>
            <w:shd w:val="clear" w:color="auto" w:fill="auto"/>
            <w:noWrap/>
            <w:vAlign w:val="bottom"/>
            <w:hideMark/>
          </w:tcPr>
          <w:p w14:paraId="08131DAF" w14:textId="77777777" w:rsidR="00034071" w:rsidRPr="00620592" w:rsidRDefault="00034071" w:rsidP="0093151E">
            <w:pPr>
              <w:spacing w:after="0"/>
              <w:rPr>
                <w:rFonts w:ascii="Calibri" w:hAnsi="Calibri"/>
                <w:color w:val="000000"/>
                <w:sz w:val="18"/>
                <w:szCs w:val="18"/>
              </w:rPr>
            </w:pPr>
          </w:p>
        </w:tc>
        <w:tc>
          <w:tcPr>
            <w:tcW w:w="889" w:type="dxa"/>
            <w:tcBorders>
              <w:top w:val="nil"/>
              <w:left w:val="nil"/>
              <w:bottom w:val="nil"/>
              <w:right w:val="nil"/>
            </w:tcBorders>
            <w:shd w:val="clear" w:color="auto" w:fill="auto"/>
            <w:noWrap/>
            <w:vAlign w:val="bottom"/>
            <w:hideMark/>
          </w:tcPr>
          <w:p w14:paraId="60667500"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othcaljuv</w:t>
            </w:r>
            <w:proofErr w:type="spellEnd"/>
          </w:p>
        </w:tc>
        <w:tc>
          <w:tcPr>
            <w:tcW w:w="4007" w:type="dxa"/>
            <w:vMerge/>
            <w:tcBorders>
              <w:left w:val="nil"/>
              <w:bottom w:val="single" w:sz="4" w:space="0" w:color="auto"/>
              <w:right w:val="nil"/>
            </w:tcBorders>
            <w:shd w:val="clear" w:color="auto" w:fill="auto"/>
            <w:noWrap/>
            <w:vAlign w:val="center"/>
          </w:tcPr>
          <w:p w14:paraId="55A36434" w14:textId="77777777" w:rsidR="00034071" w:rsidRPr="00620592" w:rsidRDefault="00034071" w:rsidP="0093151E">
            <w:pPr>
              <w:spacing w:after="0"/>
              <w:rPr>
                <w:rFonts w:ascii="Calibri" w:hAnsi="Calibri"/>
                <w:color w:val="000000"/>
                <w:sz w:val="18"/>
                <w:szCs w:val="18"/>
              </w:rPr>
            </w:pPr>
          </w:p>
        </w:tc>
      </w:tr>
      <w:tr w:rsidR="00034071" w:rsidRPr="00620592" w14:paraId="1581B355" w14:textId="77777777" w:rsidTr="00DF5982">
        <w:trPr>
          <w:trHeight w:val="259"/>
        </w:trPr>
        <w:tc>
          <w:tcPr>
            <w:tcW w:w="637" w:type="dxa"/>
            <w:vMerge/>
            <w:tcBorders>
              <w:left w:val="nil"/>
              <w:right w:val="nil"/>
            </w:tcBorders>
          </w:tcPr>
          <w:p w14:paraId="7EF24F03"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tcPr>
          <w:p w14:paraId="30CE234C"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tortjuv</w:t>
            </w:r>
            <w:proofErr w:type="spellEnd"/>
          </w:p>
        </w:tc>
        <w:tc>
          <w:tcPr>
            <w:tcW w:w="1520" w:type="dxa"/>
            <w:tcBorders>
              <w:top w:val="nil"/>
              <w:left w:val="nil"/>
              <w:bottom w:val="nil"/>
              <w:right w:val="nil"/>
            </w:tcBorders>
            <w:shd w:val="clear" w:color="auto" w:fill="auto"/>
            <w:noWrap/>
            <w:vAlign w:val="bottom"/>
          </w:tcPr>
          <w:p w14:paraId="6F2CE22A"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Tortanus</w:t>
            </w:r>
            <w:proofErr w:type="spellEnd"/>
          </w:p>
        </w:tc>
        <w:tc>
          <w:tcPr>
            <w:tcW w:w="1170" w:type="dxa"/>
            <w:tcBorders>
              <w:top w:val="nil"/>
              <w:left w:val="nil"/>
              <w:bottom w:val="nil"/>
              <w:right w:val="nil"/>
            </w:tcBorders>
            <w:shd w:val="clear" w:color="auto" w:fill="auto"/>
            <w:noWrap/>
            <w:vAlign w:val="bottom"/>
          </w:tcPr>
          <w:p w14:paraId="27ED5102" w14:textId="77777777" w:rsidR="00034071" w:rsidRPr="00620592" w:rsidRDefault="00034071" w:rsidP="0093151E">
            <w:pPr>
              <w:spacing w:after="0"/>
              <w:rPr>
                <w:rFonts w:ascii="Calibri" w:hAnsi="Calibri"/>
                <w:color w:val="000000"/>
                <w:sz w:val="18"/>
                <w:szCs w:val="18"/>
              </w:rPr>
            </w:pPr>
          </w:p>
        </w:tc>
        <w:tc>
          <w:tcPr>
            <w:tcW w:w="889" w:type="dxa"/>
            <w:tcBorders>
              <w:top w:val="nil"/>
              <w:left w:val="nil"/>
              <w:bottom w:val="nil"/>
              <w:right w:val="nil"/>
            </w:tcBorders>
            <w:shd w:val="clear" w:color="auto" w:fill="auto"/>
            <w:noWrap/>
            <w:vAlign w:val="bottom"/>
          </w:tcPr>
          <w:p w14:paraId="564974FE"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othcaljuv</w:t>
            </w:r>
            <w:proofErr w:type="spellEnd"/>
          </w:p>
        </w:tc>
        <w:tc>
          <w:tcPr>
            <w:tcW w:w="4007" w:type="dxa"/>
            <w:vMerge/>
            <w:tcBorders>
              <w:left w:val="nil"/>
              <w:bottom w:val="single" w:sz="4" w:space="0" w:color="auto"/>
              <w:right w:val="nil"/>
            </w:tcBorders>
            <w:shd w:val="clear" w:color="auto" w:fill="auto"/>
            <w:noWrap/>
            <w:vAlign w:val="center"/>
          </w:tcPr>
          <w:p w14:paraId="5B1A281C" w14:textId="77777777" w:rsidR="00034071" w:rsidRPr="00620592" w:rsidRDefault="00034071" w:rsidP="0093151E">
            <w:pPr>
              <w:spacing w:after="0"/>
              <w:rPr>
                <w:rFonts w:ascii="Calibri" w:hAnsi="Calibri"/>
                <w:color w:val="000000"/>
                <w:sz w:val="18"/>
                <w:szCs w:val="18"/>
              </w:rPr>
            </w:pPr>
          </w:p>
        </w:tc>
      </w:tr>
      <w:tr w:rsidR="00034071" w:rsidRPr="00620592" w14:paraId="30649116" w14:textId="77777777" w:rsidTr="00DF5982">
        <w:trPr>
          <w:trHeight w:val="259"/>
        </w:trPr>
        <w:tc>
          <w:tcPr>
            <w:tcW w:w="637" w:type="dxa"/>
            <w:vMerge/>
            <w:tcBorders>
              <w:left w:val="nil"/>
              <w:right w:val="nil"/>
            </w:tcBorders>
          </w:tcPr>
          <w:p w14:paraId="2BC992B4"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tcPr>
          <w:p w14:paraId="6F0DE086"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othcaljuv</w:t>
            </w:r>
            <w:proofErr w:type="spellEnd"/>
          </w:p>
        </w:tc>
        <w:tc>
          <w:tcPr>
            <w:tcW w:w="1520" w:type="dxa"/>
            <w:tcBorders>
              <w:top w:val="nil"/>
              <w:left w:val="nil"/>
              <w:bottom w:val="nil"/>
              <w:right w:val="nil"/>
            </w:tcBorders>
            <w:shd w:val="clear" w:color="auto" w:fill="auto"/>
            <w:noWrap/>
            <w:vAlign w:val="bottom"/>
          </w:tcPr>
          <w:p w14:paraId="026B6C6B" w14:textId="77777777" w:rsidR="00034071" w:rsidRPr="00620592" w:rsidRDefault="00034071" w:rsidP="0093151E">
            <w:pPr>
              <w:spacing w:after="0"/>
              <w:rPr>
                <w:rFonts w:ascii="Calibri" w:hAnsi="Calibri"/>
                <w:i/>
                <w:iCs/>
                <w:color w:val="000000"/>
                <w:sz w:val="18"/>
                <w:szCs w:val="18"/>
              </w:rPr>
            </w:pPr>
          </w:p>
        </w:tc>
        <w:tc>
          <w:tcPr>
            <w:tcW w:w="1170" w:type="dxa"/>
            <w:tcBorders>
              <w:top w:val="nil"/>
              <w:left w:val="nil"/>
              <w:bottom w:val="nil"/>
              <w:right w:val="nil"/>
            </w:tcBorders>
            <w:shd w:val="clear" w:color="auto" w:fill="auto"/>
            <w:noWrap/>
            <w:vAlign w:val="bottom"/>
          </w:tcPr>
          <w:p w14:paraId="6E2B0289" w14:textId="77777777" w:rsidR="00034071" w:rsidRPr="00620592" w:rsidRDefault="00034071" w:rsidP="0093151E">
            <w:pPr>
              <w:spacing w:after="0"/>
              <w:rPr>
                <w:rFonts w:ascii="Calibri" w:hAnsi="Calibri"/>
                <w:color w:val="000000"/>
                <w:sz w:val="18"/>
                <w:szCs w:val="18"/>
              </w:rPr>
            </w:pPr>
          </w:p>
        </w:tc>
        <w:tc>
          <w:tcPr>
            <w:tcW w:w="889" w:type="dxa"/>
            <w:tcBorders>
              <w:top w:val="nil"/>
              <w:left w:val="nil"/>
              <w:bottom w:val="nil"/>
              <w:right w:val="nil"/>
            </w:tcBorders>
            <w:shd w:val="clear" w:color="auto" w:fill="auto"/>
            <w:noWrap/>
            <w:vAlign w:val="bottom"/>
          </w:tcPr>
          <w:p w14:paraId="030D2E6C"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othcaljuv</w:t>
            </w:r>
            <w:proofErr w:type="spellEnd"/>
          </w:p>
        </w:tc>
        <w:tc>
          <w:tcPr>
            <w:tcW w:w="4007" w:type="dxa"/>
            <w:vMerge/>
            <w:tcBorders>
              <w:left w:val="nil"/>
              <w:bottom w:val="single" w:sz="4" w:space="0" w:color="auto"/>
              <w:right w:val="nil"/>
            </w:tcBorders>
            <w:shd w:val="clear" w:color="auto" w:fill="auto"/>
            <w:noWrap/>
            <w:vAlign w:val="center"/>
          </w:tcPr>
          <w:p w14:paraId="2BBA97F6" w14:textId="77777777" w:rsidR="00034071" w:rsidRPr="00620592" w:rsidRDefault="00034071" w:rsidP="0093151E">
            <w:pPr>
              <w:spacing w:after="0"/>
              <w:rPr>
                <w:rFonts w:ascii="Calibri" w:hAnsi="Calibri"/>
                <w:color w:val="000000"/>
                <w:sz w:val="18"/>
                <w:szCs w:val="18"/>
              </w:rPr>
            </w:pPr>
          </w:p>
        </w:tc>
      </w:tr>
      <w:tr w:rsidR="00034071" w:rsidRPr="00620592" w14:paraId="26C5D454" w14:textId="77777777" w:rsidTr="00DF5982">
        <w:trPr>
          <w:trHeight w:val="259"/>
        </w:trPr>
        <w:tc>
          <w:tcPr>
            <w:tcW w:w="637" w:type="dxa"/>
            <w:vMerge/>
            <w:tcBorders>
              <w:left w:val="nil"/>
              <w:right w:val="nil"/>
            </w:tcBorders>
          </w:tcPr>
          <w:p w14:paraId="1D1EC5DF"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4099BD6D"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avernal</w:t>
            </w:r>
            <w:proofErr w:type="spellEnd"/>
          </w:p>
        </w:tc>
        <w:tc>
          <w:tcPr>
            <w:tcW w:w="1520" w:type="dxa"/>
            <w:tcBorders>
              <w:top w:val="nil"/>
              <w:left w:val="nil"/>
              <w:bottom w:val="nil"/>
              <w:right w:val="nil"/>
            </w:tcBorders>
            <w:shd w:val="clear" w:color="auto" w:fill="auto"/>
            <w:noWrap/>
            <w:vAlign w:val="bottom"/>
            <w:hideMark/>
          </w:tcPr>
          <w:p w14:paraId="6504C807"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Acanthocyclops</w:t>
            </w:r>
            <w:proofErr w:type="spellEnd"/>
          </w:p>
        </w:tc>
        <w:tc>
          <w:tcPr>
            <w:tcW w:w="1170" w:type="dxa"/>
            <w:tcBorders>
              <w:top w:val="nil"/>
              <w:left w:val="nil"/>
              <w:bottom w:val="nil"/>
              <w:right w:val="nil"/>
            </w:tcBorders>
            <w:shd w:val="clear" w:color="auto" w:fill="auto"/>
            <w:noWrap/>
            <w:vAlign w:val="bottom"/>
            <w:hideMark/>
          </w:tcPr>
          <w:p w14:paraId="037A8EB0"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vernalis</w:t>
            </w:r>
            <w:proofErr w:type="spellEnd"/>
          </w:p>
        </w:tc>
        <w:tc>
          <w:tcPr>
            <w:tcW w:w="889" w:type="dxa"/>
            <w:tcBorders>
              <w:top w:val="nil"/>
              <w:left w:val="nil"/>
              <w:bottom w:val="nil"/>
              <w:right w:val="nil"/>
            </w:tcBorders>
            <w:shd w:val="clear" w:color="auto" w:fill="auto"/>
            <w:noWrap/>
            <w:vAlign w:val="bottom"/>
            <w:hideMark/>
          </w:tcPr>
          <w:p w14:paraId="0FC096C2" w14:textId="2DDD6680" w:rsidR="00034071" w:rsidRPr="00620592" w:rsidRDefault="00DF5982" w:rsidP="0093151E">
            <w:pPr>
              <w:spacing w:after="0"/>
              <w:rPr>
                <w:rFonts w:ascii="Calibri" w:hAnsi="Calibri"/>
                <w:color w:val="000000"/>
                <w:sz w:val="18"/>
                <w:szCs w:val="18"/>
              </w:rPr>
            </w:pPr>
            <w:proofErr w:type="spellStart"/>
            <w:r>
              <w:rPr>
                <w:rFonts w:ascii="Calibri" w:hAnsi="Calibri"/>
                <w:color w:val="000000"/>
                <w:sz w:val="18"/>
                <w:szCs w:val="18"/>
              </w:rPr>
              <w:t>othcyc</w:t>
            </w:r>
            <w:proofErr w:type="spellEnd"/>
          </w:p>
        </w:tc>
        <w:tc>
          <w:tcPr>
            <w:tcW w:w="4007" w:type="dxa"/>
            <w:vMerge w:val="restart"/>
            <w:tcBorders>
              <w:top w:val="single" w:sz="4" w:space="0" w:color="auto"/>
              <w:left w:val="nil"/>
              <w:bottom w:val="single" w:sz="4" w:space="0" w:color="auto"/>
              <w:right w:val="nil"/>
            </w:tcBorders>
            <w:shd w:val="clear" w:color="auto" w:fill="auto"/>
            <w:noWrap/>
            <w:vAlign w:val="center"/>
            <w:hideMark/>
          </w:tcPr>
          <w:p w14:paraId="6A645961"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Cyclopoid copepods</w:t>
            </w:r>
            <w:r>
              <w:rPr>
                <w:rFonts w:ascii="Calibri" w:hAnsi="Calibri"/>
                <w:color w:val="000000"/>
                <w:sz w:val="18"/>
                <w:szCs w:val="18"/>
              </w:rPr>
              <w:t xml:space="preserve"> (all stages) can be abundant at times and occur in delta smelt guts.</w:t>
            </w:r>
          </w:p>
        </w:tc>
      </w:tr>
      <w:tr w:rsidR="00DF5982" w:rsidRPr="00620592" w14:paraId="540C1B0E" w14:textId="77777777" w:rsidTr="00DF5982">
        <w:trPr>
          <w:trHeight w:val="259"/>
        </w:trPr>
        <w:tc>
          <w:tcPr>
            <w:tcW w:w="637" w:type="dxa"/>
            <w:vMerge/>
            <w:tcBorders>
              <w:left w:val="nil"/>
              <w:right w:val="nil"/>
            </w:tcBorders>
          </w:tcPr>
          <w:p w14:paraId="0E6F582F" w14:textId="77777777" w:rsidR="00DF5982" w:rsidRPr="00620592" w:rsidRDefault="00DF5982" w:rsidP="00DF5982">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6096C95B" w14:textId="77777777" w:rsidR="00DF5982" w:rsidRPr="00620592" w:rsidRDefault="00DF5982" w:rsidP="00DF5982">
            <w:pPr>
              <w:spacing w:after="0"/>
              <w:rPr>
                <w:rFonts w:ascii="Calibri" w:hAnsi="Calibri"/>
                <w:color w:val="000000"/>
                <w:sz w:val="18"/>
                <w:szCs w:val="18"/>
              </w:rPr>
            </w:pPr>
            <w:proofErr w:type="spellStart"/>
            <w:r w:rsidRPr="00620592">
              <w:rPr>
                <w:rFonts w:ascii="Calibri" w:hAnsi="Calibri"/>
                <w:color w:val="000000"/>
                <w:sz w:val="18"/>
                <w:szCs w:val="18"/>
              </w:rPr>
              <w:t>oithdav</w:t>
            </w:r>
            <w:proofErr w:type="spellEnd"/>
          </w:p>
        </w:tc>
        <w:tc>
          <w:tcPr>
            <w:tcW w:w="1520" w:type="dxa"/>
            <w:tcBorders>
              <w:top w:val="nil"/>
              <w:left w:val="nil"/>
              <w:bottom w:val="nil"/>
              <w:right w:val="nil"/>
            </w:tcBorders>
            <w:shd w:val="clear" w:color="auto" w:fill="auto"/>
            <w:noWrap/>
            <w:vAlign w:val="bottom"/>
            <w:hideMark/>
          </w:tcPr>
          <w:p w14:paraId="13B79070" w14:textId="77777777" w:rsidR="00DF5982" w:rsidRPr="00620592" w:rsidRDefault="00DF5982" w:rsidP="00DF5982">
            <w:pPr>
              <w:spacing w:after="0"/>
              <w:rPr>
                <w:rFonts w:ascii="Calibri" w:hAnsi="Calibri"/>
                <w:i/>
                <w:iCs/>
                <w:color w:val="000000"/>
                <w:sz w:val="18"/>
                <w:szCs w:val="18"/>
              </w:rPr>
            </w:pPr>
            <w:proofErr w:type="spellStart"/>
            <w:r w:rsidRPr="00620592">
              <w:rPr>
                <w:rFonts w:ascii="Calibri" w:hAnsi="Calibri"/>
                <w:i/>
                <w:iCs/>
                <w:color w:val="000000"/>
                <w:sz w:val="18"/>
                <w:szCs w:val="18"/>
              </w:rPr>
              <w:t>Oithona</w:t>
            </w:r>
            <w:proofErr w:type="spellEnd"/>
          </w:p>
        </w:tc>
        <w:tc>
          <w:tcPr>
            <w:tcW w:w="1170" w:type="dxa"/>
            <w:tcBorders>
              <w:top w:val="nil"/>
              <w:left w:val="nil"/>
              <w:bottom w:val="nil"/>
              <w:right w:val="nil"/>
            </w:tcBorders>
            <w:shd w:val="clear" w:color="auto" w:fill="auto"/>
            <w:noWrap/>
            <w:vAlign w:val="bottom"/>
            <w:hideMark/>
          </w:tcPr>
          <w:p w14:paraId="042CCD24" w14:textId="77777777" w:rsidR="00DF5982" w:rsidRPr="00620592" w:rsidRDefault="00DF5982" w:rsidP="00DF5982">
            <w:pPr>
              <w:spacing w:after="0"/>
              <w:rPr>
                <w:rFonts w:ascii="Calibri" w:hAnsi="Calibri"/>
                <w:i/>
                <w:iCs/>
                <w:color w:val="000000"/>
                <w:sz w:val="18"/>
                <w:szCs w:val="18"/>
              </w:rPr>
            </w:pPr>
            <w:proofErr w:type="spellStart"/>
            <w:r w:rsidRPr="00620592">
              <w:rPr>
                <w:rFonts w:ascii="Calibri" w:hAnsi="Calibri"/>
                <w:i/>
                <w:iCs/>
                <w:color w:val="000000"/>
                <w:sz w:val="18"/>
                <w:szCs w:val="18"/>
              </w:rPr>
              <w:t>davisae</w:t>
            </w:r>
            <w:proofErr w:type="spellEnd"/>
          </w:p>
        </w:tc>
        <w:tc>
          <w:tcPr>
            <w:tcW w:w="889" w:type="dxa"/>
            <w:tcBorders>
              <w:top w:val="nil"/>
              <w:left w:val="nil"/>
              <w:bottom w:val="nil"/>
              <w:right w:val="nil"/>
            </w:tcBorders>
            <w:shd w:val="clear" w:color="auto" w:fill="auto"/>
            <w:noWrap/>
            <w:hideMark/>
          </w:tcPr>
          <w:p w14:paraId="45C69740" w14:textId="028189C2" w:rsidR="00DF5982" w:rsidRPr="00620592" w:rsidRDefault="00DF5982" w:rsidP="00DF5982">
            <w:pPr>
              <w:spacing w:after="0"/>
              <w:rPr>
                <w:rFonts w:ascii="Calibri" w:hAnsi="Calibri"/>
                <w:color w:val="000000"/>
                <w:sz w:val="18"/>
                <w:szCs w:val="18"/>
              </w:rPr>
            </w:pPr>
            <w:proofErr w:type="spellStart"/>
            <w:r w:rsidRPr="005A5371">
              <w:rPr>
                <w:rFonts w:ascii="Calibri" w:hAnsi="Calibri"/>
                <w:color w:val="000000"/>
                <w:sz w:val="18"/>
                <w:szCs w:val="18"/>
              </w:rPr>
              <w:t>othcyc</w:t>
            </w:r>
            <w:proofErr w:type="spellEnd"/>
          </w:p>
        </w:tc>
        <w:tc>
          <w:tcPr>
            <w:tcW w:w="4007" w:type="dxa"/>
            <w:vMerge/>
            <w:tcBorders>
              <w:left w:val="nil"/>
              <w:bottom w:val="single" w:sz="4" w:space="0" w:color="auto"/>
              <w:right w:val="nil"/>
            </w:tcBorders>
            <w:shd w:val="clear" w:color="auto" w:fill="auto"/>
            <w:noWrap/>
            <w:vAlign w:val="center"/>
          </w:tcPr>
          <w:p w14:paraId="6EA53C6D" w14:textId="77777777" w:rsidR="00DF5982" w:rsidRPr="00620592" w:rsidRDefault="00DF5982" w:rsidP="00DF5982">
            <w:pPr>
              <w:spacing w:after="0"/>
              <w:rPr>
                <w:rFonts w:ascii="Calibri" w:hAnsi="Calibri"/>
                <w:color w:val="000000"/>
                <w:sz w:val="18"/>
                <w:szCs w:val="18"/>
              </w:rPr>
            </w:pPr>
          </w:p>
        </w:tc>
      </w:tr>
      <w:tr w:rsidR="00DF5982" w:rsidRPr="00620592" w14:paraId="506F2B4C" w14:textId="77777777" w:rsidTr="00DF5982">
        <w:trPr>
          <w:trHeight w:val="259"/>
        </w:trPr>
        <w:tc>
          <w:tcPr>
            <w:tcW w:w="637" w:type="dxa"/>
            <w:vMerge/>
            <w:tcBorders>
              <w:left w:val="nil"/>
              <w:right w:val="nil"/>
            </w:tcBorders>
          </w:tcPr>
          <w:p w14:paraId="6F76D2DB" w14:textId="77777777" w:rsidR="00DF5982" w:rsidRPr="00620592" w:rsidRDefault="00DF5982" w:rsidP="00DF5982">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3C84158B" w14:textId="77777777" w:rsidR="00DF5982" w:rsidRPr="00620592" w:rsidRDefault="00DF5982" w:rsidP="00DF5982">
            <w:pPr>
              <w:spacing w:after="0"/>
              <w:rPr>
                <w:rFonts w:ascii="Calibri" w:hAnsi="Calibri"/>
                <w:color w:val="000000"/>
                <w:sz w:val="18"/>
                <w:szCs w:val="18"/>
              </w:rPr>
            </w:pPr>
            <w:proofErr w:type="spellStart"/>
            <w:r w:rsidRPr="00620592">
              <w:rPr>
                <w:rFonts w:ascii="Calibri" w:hAnsi="Calibri"/>
                <w:color w:val="000000"/>
                <w:sz w:val="18"/>
                <w:szCs w:val="18"/>
              </w:rPr>
              <w:t>oithsim</w:t>
            </w:r>
            <w:proofErr w:type="spellEnd"/>
          </w:p>
        </w:tc>
        <w:tc>
          <w:tcPr>
            <w:tcW w:w="1520" w:type="dxa"/>
            <w:tcBorders>
              <w:top w:val="nil"/>
              <w:left w:val="nil"/>
              <w:bottom w:val="nil"/>
              <w:right w:val="nil"/>
            </w:tcBorders>
            <w:shd w:val="clear" w:color="auto" w:fill="auto"/>
            <w:noWrap/>
            <w:vAlign w:val="bottom"/>
            <w:hideMark/>
          </w:tcPr>
          <w:p w14:paraId="323B443F" w14:textId="77777777" w:rsidR="00DF5982" w:rsidRPr="00620592" w:rsidRDefault="00DF5982" w:rsidP="00DF5982">
            <w:pPr>
              <w:spacing w:after="0"/>
              <w:rPr>
                <w:rFonts w:ascii="Calibri" w:hAnsi="Calibri"/>
                <w:i/>
                <w:iCs/>
                <w:color w:val="000000"/>
                <w:sz w:val="18"/>
                <w:szCs w:val="18"/>
              </w:rPr>
            </w:pPr>
            <w:proofErr w:type="spellStart"/>
            <w:r w:rsidRPr="00620592">
              <w:rPr>
                <w:rFonts w:ascii="Calibri" w:hAnsi="Calibri"/>
                <w:i/>
                <w:iCs/>
                <w:color w:val="000000"/>
                <w:sz w:val="18"/>
                <w:szCs w:val="18"/>
              </w:rPr>
              <w:t>Oithona</w:t>
            </w:r>
            <w:proofErr w:type="spellEnd"/>
          </w:p>
        </w:tc>
        <w:tc>
          <w:tcPr>
            <w:tcW w:w="1170" w:type="dxa"/>
            <w:tcBorders>
              <w:top w:val="nil"/>
              <w:left w:val="nil"/>
              <w:bottom w:val="nil"/>
              <w:right w:val="nil"/>
            </w:tcBorders>
            <w:shd w:val="clear" w:color="auto" w:fill="auto"/>
            <w:noWrap/>
            <w:vAlign w:val="bottom"/>
            <w:hideMark/>
          </w:tcPr>
          <w:p w14:paraId="26B5FB0E" w14:textId="77777777" w:rsidR="00DF5982" w:rsidRPr="00620592" w:rsidRDefault="00DF5982" w:rsidP="00DF5982">
            <w:pPr>
              <w:spacing w:after="0"/>
              <w:rPr>
                <w:rFonts w:ascii="Calibri" w:hAnsi="Calibri"/>
                <w:i/>
                <w:iCs/>
                <w:color w:val="000000"/>
                <w:sz w:val="18"/>
                <w:szCs w:val="18"/>
              </w:rPr>
            </w:pPr>
            <w:proofErr w:type="spellStart"/>
            <w:r w:rsidRPr="00620592">
              <w:rPr>
                <w:rFonts w:ascii="Calibri" w:hAnsi="Calibri"/>
                <w:i/>
                <w:iCs/>
                <w:color w:val="000000"/>
                <w:sz w:val="18"/>
                <w:szCs w:val="18"/>
              </w:rPr>
              <w:t>similis</w:t>
            </w:r>
            <w:proofErr w:type="spellEnd"/>
          </w:p>
        </w:tc>
        <w:tc>
          <w:tcPr>
            <w:tcW w:w="889" w:type="dxa"/>
            <w:tcBorders>
              <w:top w:val="nil"/>
              <w:left w:val="nil"/>
              <w:bottom w:val="nil"/>
              <w:right w:val="nil"/>
            </w:tcBorders>
            <w:shd w:val="clear" w:color="auto" w:fill="auto"/>
            <w:noWrap/>
            <w:hideMark/>
          </w:tcPr>
          <w:p w14:paraId="2E6D1D95" w14:textId="7D924305" w:rsidR="00DF5982" w:rsidRPr="00620592" w:rsidRDefault="00DF5982" w:rsidP="00DF5982">
            <w:pPr>
              <w:spacing w:after="0"/>
              <w:rPr>
                <w:rFonts w:ascii="Calibri" w:hAnsi="Calibri"/>
                <w:color w:val="000000"/>
                <w:sz w:val="18"/>
                <w:szCs w:val="18"/>
              </w:rPr>
            </w:pPr>
            <w:proofErr w:type="spellStart"/>
            <w:r w:rsidRPr="005A5371">
              <w:rPr>
                <w:rFonts w:ascii="Calibri" w:hAnsi="Calibri"/>
                <w:color w:val="000000"/>
                <w:sz w:val="18"/>
                <w:szCs w:val="18"/>
              </w:rPr>
              <w:t>othcyc</w:t>
            </w:r>
            <w:proofErr w:type="spellEnd"/>
          </w:p>
        </w:tc>
        <w:tc>
          <w:tcPr>
            <w:tcW w:w="4007" w:type="dxa"/>
            <w:vMerge/>
            <w:tcBorders>
              <w:left w:val="nil"/>
              <w:bottom w:val="single" w:sz="4" w:space="0" w:color="auto"/>
              <w:right w:val="nil"/>
            </w:tcBorders>
            <w:shd w:val="clear" w:color="auto" w:fill="auto"/>
            <w:noWrap/>
            <w:vAlign w:val="center"/>
          </w:tcPr>
          <w:p w14:paraId="2B149A46" w14:textId="77777777" w:rsidR="00DF5982" w:rsidRPr="00620592" w:rsidRDefault="00DF5982" w:rsidP="00DF5982">
            <w:pPr>
              <w:spacing w:after="0"/>
              <w:rPr>
                <w:rFonts w:ascii="Calibri" w:hAnsi="Calibri"/>
                <w:color w:val="000000"/>
                <w:sz w:val="18"/>
                <w:szCs w:val="18"/>
              </w:rPr>
            </w:pPr>
          </w:p>
        </w:tc>
      </w:tr>
      <w:tr w:rsidR="00DF5982" w:rsidRPr="00620592" w14:paraId="31B50991" w14:textId="77777777" w:rsidTr="00DF5982">
        <w:trPr>
          <w:trHeight w:val="259"/>
        </w:trPr>
        <w:tc>
          <w:tcPr>
            <w:tcW w:w="637" w:type="dxa"/>
            <w:vMerge/>
            <w:tcBorders>
              <w:left w:val="nil"/>
              <w:right w:val="nil"/>
            </w:tcBorders>
          </w:tcPr>
          <w:p w14:paraId="53DCE178" w14:textId="77777777" w:rsidR="00DF5982" w:rsidRPr="00620592" w:rsidRDefault="00DF5982" w:rsidP="00DF5982">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5BC290C8" w14:textId="77777777" w:rsidR="00DF5982" w:rsidRPr="00620592" w:rsidRDefault="00DF5982" w:rsidP="00DF5982">
            <w:pPr>
              <w:spacing w:after="0"/>
              <w:rPr>
                <w:rFonts w:ascii="Calibri" w:hAnsi="Calibri"/>
                <w:color w:val="000000"/>
                <w:sz w:val="18"/>
                <w:szCs w:val="18"/>
              </w:rPr>
            </w:pPr>
            <w:proofErr w:type="spellStart"/>
            <w:r w:rsidRPr="00620592">
              <w:rPr>
                <w:rFonts w:ascii="Calibri" w:hAnsi="Calibri"/>
                <w:color w:val="000000"/>
                <w:sz w:val="18"/>
                <w:szCs w:val="18"/>
              </w:rPr>
              <w:t>oithspp</w:t>
            </w:r>
            <w:proofErr w:type="spellEnd"/>
          </w:p>
        </w:tc>
        <w:tc>
          <w:tcPr>
            <w:tcW w:w="1520" w:type="dxa"/>
            <w:tcBorders>
              <w:top w:val="nil"/>
              <w:left w:val="nil"/>
              <w:bottom w:val="nil"/>
              <w:right w:val="nil"/>
            </w:tcBorders>
            <w:shd w:val="clear" w:color="auto" w:fill="auto"/>
            <w:noWrap/>
            <w:vAlign w:val="bottom"/>
            <w:hideMark/>
          </w:tcPr>
          <w:p w14:paraId="523940D7" w14:textId="77777777" w:rsidR="00DF5982" w:rsidRPr="00620592" w:rsidRDefault="00DF5982" w:rsidP="00DF5982">
            <w:pPr>
              <w:spacing w:after="0"/>
              <w:rPr>
                <w:rFonts w:ascii="Calibri" w:hAnsi="Calibri"/>
                <w:i/>
                <w:iCs/>
                <w:color w:val="000000"/>
                <w:sz w:val="18"/>
                <w:szCs w:val="18"/>
              </w:rPr>
            </w:pPr>
            <w:proofErr w:type="spellStart"/>
            <w:r w:rsidRPr="00620592">
              <w:rPr>
                <w:rFonts w:ascii="Calibri" w:hAnsi="Calibri"/>
                <w:i/>
                <w:iCs/>
                <w:color w:val="000000"/>
                <w:sz w:val="18"/>
                <w:szCs w:val="18"/>
              </w:rPr>
              <w:t>Oithona</w:t>
            </w:r>
            <w:proofErr w:type="spellEnd"/>
          </w:p>
        </w:tc>
        <w:tc>
          <w:tcPr>
            <w:tcW w:w="1170" w:type="dxa"/>
            <w:tcBorders>
              <w:top w:val="nil"/>
              <w:left w:val="nil"/>
              <w:bottom w:val="nil"/>
              <w:right w:val="nil"/>
            </w:tcBorders>
            <w:shd w:val="clear" w:color="auto" w:fill="auto"/>
            <w:noWrap/>
            <w:vAlign w:val="bottom"/>
            <w:hideMark/>
          </w:tcPr>
          <w:p w14:paraId="79795F6E" w14:textId="77777777" w:rsidR="00DF5982" w:rsidRPr="00620592" w:rsidRDefault="00DF5982" w:rsidP="00DF5982">
            <w:pPr>
              <w:spacing w:after="0"/>
              <w:rPr>
                <w:rFonts w:ascii="Calibri" w:hAnsi="Calibri"/>
                <w:color w:val="000000"/>
                <w:sz w:val="18"/>
                <w:szCs w:val="18"/>
              </w:rPr>
            </w:pPr>
            <w:proofErr w:type="spellStart"/>
            <w:r w:rsidRPr="00620592">
              <w:rPr>
                <w:rFonts w:ascii="Calibri" w:hAnsi="Calibri"/>
                <w:color w:val="000000"/>
                <w:sz w:val="18"/>
                <w:szCs w:val="18"/>
              </w:rPr>
              <w:t>spp</w:t>
            </w:r>
            <w:proofErr w:type="spellEnd"/>
          </w:p>
        </w:tc>
        <w:tc>
          <w:tcPr>
            <w:tcW w:w="889" w:type="dxa"/>
            <w:tcBorders>
              <w:top w:val="nil"/>
              <w:left w:val="nil"/>
              <w:bottom w:val="nil"/>
              <w:right w:val="nil"/>
            </w:tcBorders>
            <w:shd w:val="clear" w:color="auto" w:fill="auto"/>
            <w:noWrap/>
            <w:hideMark/>
          </w:tcPr>
          <w:p w14:paraId="404EEB4F" w14:textId="070E2CD8" w:rsidR="00DF5982" w:rsidRPr="00620592" w:rsidRDefault="00DF5982" w:rsidP="00DF5982">
            <w:pPr>
              <w:spacing w:after="0"/>
              <w:rPr>
                <w:rFonts w:ascii="Calibri" w:hAnsi="Calibri"/>
                <w:color w:val="000000"/>
                <w:sz w:val="18"/>
                <w:szCs w:val="18"/>
              </w:rPr>
            </w:pPr>
            <w:proofErr w:type="spellStart"/>
            <w:r w:rsidRPr="005A5371">
              <w:rPr>
                <w:rFonts w:ascii="Calibri" w:hAnsi="Calibri"/>
                <w:color w:val="000000"/>
                <w:sz w:val="18"/>
                <w:szCs w:val="18"/>
              </w:rPr>
              <w:t>othcyc</w:t>
            </w:r>
            <w:proofErr w:type="spellEnd"/>
          </w:p>
        </w:tc>
        <w:tc>
          <w:tcPr>
            <w:tcW w:w="4007" w:type="dxa"/>
            <w:vMerge/>
            <w:tcBorders>
              <w:left w:val="nil"/>
              <w:bottom w:val="single" w:sz="4" w:space="0" w:color="auto"/>
              <w:right w:val="nil"/>
            </w:tcBorders>
            <w:shd w:val="clear" w:color="auto" w:fill="auto"/>
            <w:noWrap/>
            <w:vAlign w:val="center"/>
          </w:tcPr>
          <w:p w14:paraId="2EA6025A" w14:textId="77777777" w:rsidR="00DF5982" w:rsidRPr="00620592" w:rsidRDefault="00DF5982" w:rsidP="00DF5982">
            <w:pPr>
              <w:spacing w:after="0"/>
              <w:rPr>
                <w:rFonts w:ascii="Calibri" w:hAnsi="Calibri"/>
                <w:color w:val="000000"/>
                <w:sz w:val="18"/>
                <w:szCs w:val="18"/>
              </w:rPr>
            </w:pPr>
          </w:p>
        </w:tc>
      </w:tr>
      <w:tr w:rsidR="00DF5982" w:rsidRPr="00620592" w14:paraId="41FF4E00" w14:textId="77777777" w:rsidTr="00DF5982">
        <w:trPr>
          <w:trHeight w:val="259"/>
        </w:trPr>
        <w:tc>
          <w:tcPr>
            <w:tcW w:w="637" w:type="dxa"/>
            <w:vMerge/>
            <w:tcBorders>
              <w:left w:val="nil"/>
              <w:right w:val="nil"/>
            </w:tcBorders>
          </w:tcPr>
          <w:p w14:paraId="093CD579" w14:textId="77777777" w:rsidR="00DF5982" w:rsidRPr="00620592" w:rsidRDefault="00DF5982" w:rsidP="00DF5982">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tcPr>
          <w:p w14:paraId="7DD6359B" w14:textId="77777777" w:rsidR="00DF5982" w:rsidRPr="00620592" w:rsidRDefault="00DF5982" w:rsidP="00DF5982">
            <w:pPr>
              <w:spacing w:after="0"/>
              <w:rPr>
                <w:rFonts w:ascii="Calibri" w:hAnsi="Calibri"/>
                <w:color w:val="000000"/>
                <w:sz w:val="18"/>
                <w:szCs w:val="18"/>
              </w:rPr>
            </w:pPr>
            <w:proofErr w:type="spellStart"/>
            <w:r w:rsidRPr="00620592">
              <w:rPr>
                <w:rFonts w:ascii="Calibri" w:hAnsi="Calibri"/>
                <w:color w:val="000000"/>
                <w:sz w:val="18"/>
                <w:szCs w:val="18"/>
              </w:rPr>
              <w:t>cycjuv</w:t>
            </w:r>
            <w:proofErr w:type="spellEnd"/>
          </w:p>
        </w:tc>
        <w:tc>
          <w:tcPr>
            <w:tcW w:w="1520" w:type="dxa"/>
            <w:tcBorders>
              <w:top w:val="nil"/>
              <w:left w:val="nil"/>
              <w:bottom w:val="nil"/>
              <w:right w:val="nil"/>
            </w:tcBorders>
            <w:shd w:val="clear" w:color="auto" w:fill="auto"/>
            <w:noWrap/>
            <w:vAlign w:val="bottom"/>
          </w:tcPr>
          <w:p w14:paraId="1DD3736C" w14:textId="77777777" w:rsidR="00DF5982" w:rsidRPr="00620592" w:rsidRDefault="00DF5982" w:rsidP="00DF5982">
            <w:pPr>
              <w:spacing w:after="0"/>
              <w:rPr>
                <w:rFonts w:ascii="Calibri" w:hAnsi="Calibri"/>
                <w:i/>
                <w:iCs/>
                <w:color w:val="000000"/>
                <w:sz w:val="18"/>
                <w:szCs w:val="18"/>
              </w:rPr>
            </w:pPr>
          </w:p>
        </w:tc>
        <w:tc>
          <w:tcPr>
            <w:tcW w:w="1170" w:type="dxa"/>
            <w:tcBorders>
              <w:top w:val="nil"/>
              <w:left w:val="nil"/>
              <w:bottom w:val="nil"/>
              <w:right w:val="nil"/>
            </w:tcBorders>
            <w:shd w:val="clear" w:color="auto" w:fill="auto"/>
            <w:noWrap/>
            <w:vAlign w:val="bottom"/>
          </w:tcPr>
          <w:p w14:paraId="53FFB04E" w14:textId="77777777" w:rsidR="00DF5982" w:rsidRPr="00620592" w:rsidRDefault="00DF5982" w:rsidP="00DF5982">
            <w:pPr>
              <w:spacing w:after="0"/>
              <w:rPr>
                <w:rFonts w:ascii="Calibri" w:hAnsi="Calibri"/>
                <w:color w:val="000000"/>
                <w:sz w:val="18"/>
                <w:szCs w:val="18"/>
              </w:rPr>
            </w:pPr>
          </w:p>
        </w:tc>
        <w:tc>
          <w:tcPr>
            <w:tcW w:w="889" w:type="dxa"/>
            <w:tcBorders>
              <w:top w:val="nil"/>
              <w:left w:val="nil"/>
              <w:bottom w:val="nil"/>
              <w:right w:val="nil"/>
            </w:tcBorders>
            <w:shd w:val="clear" w:color="auto" w:fill="auto"/>
            <w:noWrap/>
          </w:tcPr>
          <w:p w14:paraId="131B7169" w14:textId="004847DD" w:rsidR="00DF5982" w:rsidRPr="00620592" w:rsidRDefault="00DF5982" w:rsidP="00DF5982">
            <w:pPr>
              <w:spacing w:after="0"/>
              <w:rPr>
                <w:rFonts w:ascii="Calibri" w:hAnsi="Calibri"/>
                <w:color w:val="000000"/>
                <w:sz w:val="18"/>
                <w:szCs w:val="18"/>
              </w:rPr>
            </w:pPr>
            <w:proofErr w:type="spellStart"/>
            <w:r w:rsidRPr="005A5371">
              <w:rPr>
                <w:rFonts w:ascii="Calibri" w:hAnsi="Calibri"/>
                <w:color w:val="000000"/>
                <w:sz w:val="18"/>
                <w:szCs w:val="18"/>
              </w:rPr>
              <w:t>othcyc</w:t>
            </w:r>
            <w:proofErr w:type="spellEnd"/>
          </w:p>
        </w:tc>
        <w:tc>
          <w:tcPr>
            <w:tcW w:w="4007" w:type="dxa"/>
            <w:vMerge/>
            <w:tcBorders>
              <w:left w:val="nil"/>
              <w:bottom w:val="single" w:sz="4" w:space="0" w:color="auto"/>
              <w:right w:val="nil"/>
            </w:tcBorders>
            <w:shd w:val="clear" w:color="auto" w:fill="auto"/>
            <w:noWrap/>
            <w:vAlign w:val="center"/>
          </w:tcPr>
          <w:p w14:paraId="1EDA9127" w14:textId="77777777" w:rsidR="00DF5982" w:rsidRPr="00620592" w:rsidRDefault="00DF5982" w:rsidP="00DF5982">
            <w:pPr>
              <w:spacing w:after="0"/>
              <w:rPr>
                <w:rFonts w:ascii="Calibri" w:hAnsi="Calibri"/>
                <w:color w:val="000000"/>
                <w:sz w:val="18"/>
                <w:szCs w:val="18"/>
              </w:rPr>
            </w:pPr>
          </w:p>
        </w:tc>
      </w:tr>
      <w:tr w:rsidR="00DF5982" w:rsidRPr="00620592" w14:paraId="6392CFA2" w14:textId="77777777" w:rsidTr="00DF5982">
        <w:trPr>
          <w:trHeight w:val="259"/>
        </w:trPr>
        <w:tc>
          <w:tcPr>
            <w:tcW w:w="637" w:type="dxa"/>
            <w:vMerge/>
            <w:tcBorders>
              <w:left w:val="nil"/>
              <w:right w:val="nil"/>
            </w:tcBorders>
          </w:tcPr>
          <w:p w14:paraId="7A601EC1" w14:textId="77777777" w:rsidR="00DF5982" w:rsidRPr="00620592" w:rsidRDefault="00DF5982" w:rsidP="00DF5982">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5488BA43" w14:textId="77777777" w:rsidR="00DF5982" w:rsidRPr="00620592" w:rsidRDefault="00DF5982" w:rsidP="00DF5982">
            <w:pPr>
              <w:spacing w:after="0"/>
              <w:rPr>
                <w:rFonts w:ascii="Calibri" w:hAnsi="Calibri"/>
                <w:color w:val="000000"/>
                <w:sz w:val="18"/>
                <w:szCs w:val="18"/>
              </w:rPr>
            </w:pPr>
            <w:proofErr w:type="spellStart"/>
            <w:r w:rsidRPr="00620592">
              <w:rPr>
                <w:rFonts w:ascii="Calibri" w:hAnsi="Calibri"/>
                <w:color w:val="000000"/>
                <w:sz w:val="18"/>
                <w:szCs w:val="18"/>
              </w:rPr>
              <w:t>othcycad</w:t>
            </w:r>
            <w:proofErr w:type="spellEnd"/>
          </w:p>
        </w:tc>
        <w:tc>
          <w:tcPr>
            <w:tcW w:w="1520" w:type="dxa"/>
            <w:tcBorders>
              <w:top w:val="nil"/>
              <w:left w:val="nil"/>
              <w:bottom w:val="nil"/>
              <w:right w:val="nil"/>
            </w:tcBorders>
            <w:shd w:val="clear" w:color="auto" w:fill="auto"/>
            <w:noWrap/>
            <w:vAlign w:val="bottom"/>
            <w:hideMark/>
          </w:tcPr>
          <w:p w14:paraId="1C5E88C3" w14:textId="77777777" w:rsidR="00DF5982" w:rsidRPr="00620592" w:rsidRDefault="00DF5982" w:rsidP="00DF5982">
            <w:pPr>
              <w:spacing w:after="0"/>
              <w:rPr>
                <w:rFonts w:ascii="Calibri" w:hAnsi="Calibri"/>
                <w:i/>
                <w:iCs/>
                <w:color w:val="000000"/>
                <w:sz w:val="18"/>
                <w:szCs w:val="18"/>
              </w:rPr>
            </w:pPr>
          </w:p>
        </w:tc>
        <w:tc>
          <w:tcPr>
            <w:tcW w:w="1170" w:type="dxa"/>
            <w:tcBorders>
              <w:top w:val="nil"/>
              <w:left w:val="nil"/>
              <w:bottom w:val="nil"/>
              <w:right w:val="nil"/>
            </w:tcBorders>
            <w:shd w:val="clear" w:color="auto" w:fill="auto"/>
            <w:noWrap/>
            <w:vAlign w:val="bottom"/>
            <w:hideMark/>
          </w:tcPr>
          <w:p w14:paraId="71B1744F" w14:textId="77777777" w:rsidR="00DF5982" w:rsidRPr="00620592" w:rsidRDefault="00DF5982" w:rsidP="00DF5982">
            <w:pPr>
              <w:spacing w:after="0"/>
              <w:rPr>
                <w:rFonts w:ascii="Calibri" w:hAnsi="Calibri"/>
                <w:color w:val="000000"/>
                <w:sz w:val="18"/>
                <w:szCs w:val="18"/>
              </w:rPr>
            </w:pPr>
          </w:p>
        </w:tc>
        <w:tc>
          <w:tcPr>
            <w:tcW w:w="889" w:type="dxa"/>
            <w:tcBorders>
              <w:top w:val="nil"/>
              <w:left w:val="nil"/>
              <w:bottom w:val="nil"/>
              <w:right w:val="nil"/>
            </w:tcBorders>
            <w:shd w:val="clear" w:color="auto" w:fill="auto"/>
            <w:noWrap/>
            <w:hideMark/>
          </w:tcPr>
          <w:p w14:paraId="3FC7E1E0" w14:textId="584FDBDF" w:rsidR="00DF5982" w:rsidRPr="00620592" w:rsidRDefault="00DF5982" w:rsidP="00DF5982">
            <w:pPr>
              <w:spacing w:after="0"/>
              <w:rPr>
                <w:rFonts w:ascii="Calibri" w:hAnsi="Calibri"/>
                <w:color w:val="000000"/>
                <w:sz w:val="18"/>
                <w:szCs w:val="18"/>
              </w:rPr>
            </w:pPr>
            <w:proofErr w:type="spellStart"/>
            <w:r w:rsidRPr="005A5371">
              <w:rPr>
                <w:rFonts w:ascii="Calibri" w:hAnsi="Calibri"/>
                <w:color w:val="000000"/>
                <w:sz w:val="18"/>
                <w:szCs w:val="18"/>
              </w:rPr>
              <w:t>othcyc</w:t>
            </w:r>
            <w:proofErr w:type="spellEnd"/>
          </w:p>
        </w:tc>
        <w:tc>
          <w:tcPr>
            <w:tcW w:w="4007" w:type="dxa"/>
            <w:vMerge/>
            <w:tcBorders>
              <w:left w:val="nil"/>
              <w:bottom w:val="single" w:sz="4" w:space="0" w:color="auto"/>
              <w:right w:val="nil"/>
            </w:tcBorders>
            <w:shd w:val="clear" w:color="auto" w:fill="auto"/>
            <w:noWrap/>
            <w:vAlign w:val="center"/>
          </w:tcPr>
          <w:p w14:paraId="72312CDB" w14:textId="77777777" w:rsidR="00DF5982" w:rsidRPr="00620592" w:rsidRDefault="00DF5982" w:rsidP="00DF5982">
            <w:pPr>
              <w:spacing w:after="0"/>
              <w:rPr>
                <w:rFonts w:ascii="Calibri" w:hAnsi="Calibri"/>
                <w:color w:val="000000"/>
                <w:sz w:val="18"/>
                <w:szCs w:val="18"/>
              </w:rPr>
            </w:pPr>
          </w:p>
        </w:tc>
      </w:tr>
      <w:tr w:rsidR="00034071" w:rsidRPr="00620592" w14:paraId="46CE6EAF" w14:textId="77777777" w:rsidTr="00DF5982">
        <w:trPr>
          <w:trHeight w:val="259"/>
        </w:trPr>
        <w:tc>
          <w:tcPr>
            <w:tcW w:w="637" w:type="dxa"/>
            <w:vMerge/>
            <w:tcBorders>
              <w:left w:val="nil"/>
              <w:right w:val="nil"/>
            </w:tcBorders>
          </w:tcPr>
          <w:p w14:paraId="12346048"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7E5E693E"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bosmina</w:t>
            </w:r>
            <w:proofErr w:type="spellEnd"/>
          </w:p>
        </w:tc>
        <w:tc>
          <w:tcPr>
            <w:tcW w:w="1520" w:type="dxa"/>
            <w:tcBorders>
              <w:top w:val="nil"/>
              <w:left w:val="nil"/>
              <w:bottom w:val="nil"/>
              <w:right w:val="nil"/>
            </w:tcBorders>
            <w:shd w:val="clear" w:color="auto" w:fill="auto"/>
            <w:noWrap/>
            <w:vAlign w:val="bottom"/>
            <w:hideMark/>
          </w:tcPr>
          <w:p w14:paraId="06F86D7B"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Bosmina</w:t>
            </w:r>
            <w:proofErr w:type="spellEnd"/>
          </w:p>
        </w:tc>
        <w:tc>
          <w:tcPr>
            <w:tcW w:w="1170" w:type="dxa"/>
            <w:tcBorders>
              <w:top w:val="nil"/>
              <w:left w:val="nil"/>
              <w:bottom w:val="nil"/>
              <w:right w:val="nil"/>
            </w:tcBorders>
            <w:shd w:val="clear" w:color="auto" w:fill="auto"/>
            <w:noWrap/>
            <w:vAlign w:val="bottom"/>
            <w:hideMark/>
          </w:tcPr>
          <w:p w14:paraId="038CC833"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longirostris</w:t>
            </w:r>
            <w:proofErr w:type="spellEnd"/>
          </w:p>
        </w:tc>
        <w:tc>
          <w:tcPr>
            <w:tcW w:w="889" w:type="dxa"/>
            <w:tcBorders>
              <w:top w:val="nil"/>
              <w:left w:val="nil"/>
              <w:bottom w:val="nil"/>
              <w:right w:val="nil"/>
            </w:tcBorders>
            <w:shd w:val="clear" w:color="auto" w:fill="auto"/>
            <w:noWrap/>
            <w:vAlign w:val="bottom"/>
            <w:hideMark/>
          </w:tcPr>
          <w:p w14:paraId="4AE90F10"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othclad</w:t>
            </w:r>
            <w:proofErr w:type="spellEnd"/>
          </w:p>
        </w:tc>
        <w:tc>
          <w:tcPr>
            <w:tcW w:w="4007" w:type="dxa"/>
            <w:vMerge w:val="restart"/>
            <w:tcBorders>
              <w:top w:val="single" w:sz="4" w:space="0" w:color="auto"/>
              <w:left w:val="nil"/>
              <w:bottom w:val="single" w:sz="4" w:space="0" w:color="auto"/>
              <w:right w:val="nil"/>
            </w:tcBorders>
            <w:shd w:val="clear" w:color="auto" w:fill="auto"/>
            <w:noWrap/>
            <w:vAlign w:val="center"/>
            <w:hideMark/>
          </w:tcPr>
          <w:p w14:paraId="69F3BE0A"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 xml:space="preserve">Other </w:t>
            </w:r>
            <w:proofErr w:type="spellStart"/>
            <w:r w:rsidRPr="00620592">
              <w:rPr>
                <w:rFonts w:ascii="Calibri" w:hAnsi="Calibri"/>
                <w:color w:val="000000"/>
                <w:sz w:val="18"/>
                <w:szCs w:val="18"/>
              </w:rPr>
              <w:t>cladocera</w:t>
            </w:r>
            <w:proofErr w:type="spellEnd"/>
            <w:r>
              <w:rPr>
                <w:rFonts w:ascii="Calibri" w:hAnsi="Calibri"/>
                <w:color w:val="000000"/>
                <w:sz w:val="18"/>
                <w:szCs w:val="18"/>
              </w:rPr>
              <w:t xml:space="preserve"> can be abundant at times.</w:t>
            </w:r>
          </w:p>
        </w:tc>
      </w:tr>
      <w:tr w:rsidR="00034071" w:rsidRPr="00620592" w14:paraId="57CF4CA7" w14:textId="77777777" w:rsidTr="00DF5982">
        <w:trPr>
          <w:trHeight w:val="259"/>
        </w:trPr>
        <w:tc>
          <w:tcPr>
            <w:tcW w:w="637" w:type="dxa"/>
            <w:vMerge/>
            <w:tcBorders>
              <w:left w:val="nil"/>
              <w:right w:val="nil"/>
            </w:tcBorders>
          </w:tcPr>
          <w:p w14:paraId="7878FC5F"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5476CFAE"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ceriodap</w:t>
            </w:r>
            <w:proofErr w:type="spellEnd"/>
          </w:p>
        </w:tc>
        <w:tc>
          <w:tcPr>
            <w:tcW w:w="1520" w:type="dxa"/>
            <w:tcBorders>
              <w:top w:val="nil"/>
              <w:left w:val="nil"/>
              <w:bottom w:val="nil"/>
              <w:right w:val="nil"/>
            </w:tcBorders>
            <w:shd w:val="clear" w:color="auto" w:fill="auto"/>
            <w:noWrap/>
            <w:vAlign w:val="bottom"/>
            <w:hideMark/>
          </w:tcPr>
          <w:p w14:paraId="6D0A3A1F"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Ceriodaphnia</w:t>
            </w:r>
            <w:proofErr w:type="spellEnd"/>
          </w:p>
        </w:tc>
        <w:tc>
          <w:tcPr>
            <w:tcW w:w="1170" w:type="dxa"/>
            <w:tcBorders>
              <w:top w:val="nil"/>
              <w:left w:val="nil"/>
              <w:bottom w:val="nil"/>
              <w:right w:val="nil"/>
            </w:tcBorders>
            <w:shd w:val="clear" w:color="auto" w:fill="auto"/>
            <w:noWrap/>
            <w:vAlign w:val="bottom"/>
            <w:hideMark/>
          </w:tcPr>
          <w:p w14:paraId="3C64B764"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spp.</w:t>
            </w:r>
          </w:p>
        </w:tc>
        <w:tc>
          <w:tcPr>
            <w:tcW w:w="889" w:type="dxa"/>
            <w:tcBorders>
              <w:top w:val="nil"/>
              <w:left w:val="nil"/>
              <w:bottom w:val="nil"/>
              <w:right w:val="nil"/>
            </w:tcBorders>
            <w:shd w:val="clear" w:color="auto" w:fill="auto"/>
            <w:noWrap/>
            <w:vAlign w:val="bottom"/>
            <w:hideMark/>
          </w:tcPr>
          <w:p w14:paraId="7EDC422E"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othclad</w:t>
            </w:r>
            <w:proofErr w:type="spellEnd"/>
          </w:p>
        </w:tc>
        <w:tc>
          <w:tcPr>
            <w:tcW w:w="4007" w:type="dxa"/>
            <w:vMerge/>
            <w:tcBorders>
              <w:left w:val="nil"/>
              <w:bottom w:val="single" w:sz="4" w:space="0" w:color="auto"/>
              <w:right w:val="nil"/>
            </w:tcBorders>
            <w:shd w:val="clear" w:color="auto" w:fill="auto"/>
            <w:noWrap/>
            <w:vAlign w:val="center"/>
          </w:tcPr>
          <w:p w14:paraId="62E3CA28" w14:textId="77777777" w:rsidR="00034071" w:rsidRPr="00620592" w:rsidRDefault="00034071" w:rsidP="0093151E">
            <w:pPr>
              <w:spacing w:after="0"/>
              <w:rPr>
                <w:rFonts w:ascii="Calibri" w:hAnsi="Calibri"/>
                <w:color w:val="000000"/>
                <w:sz w:val="18"/>
                <w:szCs w:val="18"/>
              </w:rPr>
            </w:pPr>
          </w:p>
        </w:tc>
      </w:tr>
      <w:tr w:rsidR="00034071" w:rsidRPr="00620592" w14:paraId="7264196F" w14:textId="77777777" w:rsidTr="00DF5982">
        <w:trPr>
          <w:trHeight w:val="259"/>
        </w:trPr>
        <w:tc>
          <w:tcPr>
            <w:tcW w:w="637" w:type="dxa"/>
            <w:vMerge/>
            <w:tcBorders>
              <w:left w:val="nil"/>
              <w:right w:val="nil"/>
            </w:tcBorders>
          </w:tcPr>
          <w:p w14:paraId="46BC80A1"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489F71C9"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diaphan</w:t>
            </w:r>
            <w:proofErr w:type="spellEnd"/>
          </w:p>
        </w:tc>
        <w:tc>
          <w:tcPr>
            <w:tcW w:w="1520" w:type="dxa"/>
            <w:tcBorders>
              <w:top w:val="nil"/>
              <w:left w:val="nil"/>
              <w:bottom w:val="nil"/>
              <w:right w:val="nil"/>
            </w:tcBorders>
            <w:shd w:val="clear" w:color="auto" w:fill="auto"/>
            <w:noWrap/>
            <w:vAlign w:val="bottom"/>
            <w:hideMark/>
          </w:tcPr>
          <w:p w14:paraId="27DD08EF" w14:textId="77777777" w:rsidR="00034071" w:rsidRPr="00620592" w:rsidRDefault="00034071" w:rsidP="0093151E">
            <w:pPr>
              <w:spacing w:after="0"/>
              <w:rPr>
                <w:rFonts w:ascii="Calibri" w:hAnsi="Calibri"/>
                <w:i/>
                <w:iCs/>
                <w:color w:val="000000"/>
                <w:sz w:val="18"/>
                <w:szCs w:val="18"/>
              </w:rPr>
            </w:pPr>
            <w:proofErr w:type="spellStart"/>
            <w:r w:rsidRPr="00620592">
              <w:rPr>
                <w:rFonts w:ascii="Calibri" w:hAnsi="Calibri"/>
                <w:i/>
                <w:iCs/>
                <w:color w:val="000000"/>
                <w:sz w:val="18"/>
                <w:szCs w:val="18"/>
              </w:rPr>
              <w:t>Diaphanosoma</w:t>
            </w:r>
            <w:proofErr w:type="spellEnd"/>
          </w:p>
        </w:tc>
        <w:tc>
          <w:tcPr>
            <w:tcW w:w="1170" w:type="dxa"/>
            <w:tcBorders>
              <w:top w:val="nil"/>
              <w:left w:val="nil"/>
              <w:bottom w:val="nil"/>
              <w:right w:val="nil"/>
            </w:tcBorders>
            <w:shd w:val="clear" w:color="auto" w:fill="auto"/>
            <w:noWrap/>
            <w:vAlign w:val="bottom"/>
            <w:hideMark/>
          </w:tcPr>
          <w:p w14:paraId="65AC754A"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spp.</w:t>
            </w:r>
          </w:p>
        </w:tc>
        <w:tc>
          <w:tcPr>
            <w:tcW w:w="889" w:type="dxa"/>
            <w:tcBorders>
              <w:top w:val="nil"/>
              <w:left w:val="nil"/>
              <w:bottom w:val="nil"/>
              <w:right w:val="nil"/>
            </w:tcBorders>
            <w:shd w:val="clear" w:color="auto" w:fill="auto"/>
            <w:noWrap/>
            <w:vAlign w:val="bottom"/>
            <w:hideMark/>
          </w:tcPr>
          <w:p w14:paraId="241C8821"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othclad</w:t>
            </w:r>
            <w:proofErr w:type="spellEnd"/>
          </w:p>
        </w:tc>
        <w:tc>
          <w:tcPr>
            <w:tcW w:w="4007" w:type="dxa"/>
            <w:vMerge/>
            <w:tcBorders>
              <w:left w:val="nil"/>
              <w:bottom w:val="single" w:sz="4" w:space="0" w:color="auto"/>
              <w:right w:val="nil"/>
            </w:tcBorders>
            <w:shd w:val="clear" w:color="auto" w:fill="auto"/>
            <w:noWrap/>
            <w:vAlign w:val="center"/>
          </w:tcPr>
          <w:p w14:paraId="759F1135" w14:textId="77777777" w:rsidR="00034071" w:rsidRPr="00620592" w:rsidRDefault="00034071" w:rsidP="0093151E">
            <w:pPr>
              <w:spacing w:after="0"/>
              <w:rPr>
                <w:rFonts w:ascii="Calibri" w:hAnsi="Calibri"/>
                <w:color w:val="000000"/>
                <w:sz w:val="18"/>
                <w:szCs w:val="18"/>
              </w:rPr>
            </w:pPr>
          </w:p>
        </w:tc>
      </w:tr>
      <w:tr w:rsidR="00034071" w:rsidRPr="00620592" w14:paraId="3C58C910" w14:textId="77777777" w:rsidTr="00DF5982">
        <w:trPr>
          <w:trHeight w:val="259"/>
        </w:trPr>
        <w:tc>
          <w:tcPr>
            <w:tcW w:w="637" w:type="dxa"/>
            <w:vMerge/>
            <w:tcBorders>
              <w:left w:val="nil"/>
              <w:right w:val="nil"/>
            </w:tcBorders>
          </w:tcPr>
          <w:p w14:paraId="0530A8D8"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36CA2123"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othclado</w:t>
            </w:r>
            <w:proofErr w:type="spellEnd"/>
          </w:p>
        </w:tc>
        <w:tc>
          <w:tcPr>
            <w:tcW w:w="1520" w:type="dxa"/>
            <w:tcBorders>
              <w:top w:val="nil"/>
              <w:left w:val="nil"/>
              <w:bottom w:val="nil"/>
              <w:right w:val="nil"/>
            </w:tcBorders>
            <w:shd w:val="clear" w:color="auto" w:fill="auto"/>
            <w:noWrap/>
            <w:vAlign w:val="bottom"/>
            <w:hideMark/>
          </w:tcPr>
          <w:p w14:paraId="03661E2D" w14:textId="77777777" w:rsidR="00034071" w:rsidRPr="00620592" w:rsidRDefault="00034071" w:rsidP="0093151E">
            <w:pPr>
              <w:spacing w:after="0"/>
              <w:rPr>
                <w:rFonts w:ascii="Calibri" w:hAnsi="Calibri"/>
                <w:color w:val="000000"/>
                <w:sz w:val="18"/>
                <w:szCs w:val="18"/>
              </w:rPr>
            </w:pPr>
          </w:p>
        </w:tc>
        <w:tc>
          <w:tcPr>
            <w:tcW w:w="1170" w:type="dxa"/>
            <w:tcBorders>
              <w:top w:val="nil"/>
              <w:left w:val="nil"/>
              <w:bottom w:val="nil"/>
              <w:right w:val="nil"/>
            </w:tcBorders>
            <w:shd w:val="clear" w:color="auto" w:fill="auto"/>
            <w:noWrap/>
            <w:vAlign w:val="bottom"/>
            <w:hideMark/>
          </w:tcPr>
          <w:p w14:paraId="7FA04B62" w14:textId="77777777" w:rsidR="00034071" w:rsidRPr="00620592" w:rsidRDefault="00034071" w:rsidP="0093151E">
            <w:pPr>
              <w:spacing w:after="0"/>
              <w:rPr>
                <w:rFonts w:ascii="Calibri" w:hAnsi="Calibri"/>
                <w:color w:val="000000"/>
                <w:sz w:val="18"/>
                <w:szCs w:val="18"/>
              </w:rPr>
            </w:pPr>
          </w:p>
        </w:tc>
        <w:tc>
          <w:tcPr>
            <w:tcW w:w="889" w:type="dxa"/>
            <w:tcBorders>
              <w:top w:val="nil"/>
              <w:left w:val="nil"/>
              <w:bottom w:val="nil"/>
              <w:right w:val="nil"/>
            </w:tcBorders>
            <w:shd w:val="clear" w:color="auto" w:fill="auto"/>
            <w:noWrap/>
            <w:vAlign w:val="bottom"/>
            <w:hideMark/>
          </w:tcPr>
          <w:p w14:paraId="4378E0CB"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othclad</w:t>
            </w:r>
            <w:proofErr w:type="spellEnd"/>
          </w:p>
        </w:tc>
        <w:tc>
          <w:tcPr>
            <w:tcW w:w="4007" w:type="dxa"/>
            <w:vMerge/>
            <w:tcBorders>
              <w:left w:val="nil"/>
              <w:bottom w:val="single" w:sz="4" w:space="0" w:color="auto"/>
              <w:right w:val="nil"/>
            </w:tcBorders>
            <w:shd w:val="clear" w:color="auto" w:fill="auto"/>
            <w:noWrap/>
            <w:vAlign w:val="center"/>
          </w:tcPr>
          <w:p w14:paraId="0F549EB2" w14:textId="77777777" w:rsidR="00034071" w:rsidRPr="00620592" w:rsidRDefault="00034071" w:rsidP="0093151E">
            <w:pPr>
              <w:spacing w:after="0"/>
              <w:rPr>
                <w:rFonts w:ascii="Calibri" w:hAnsi="Calibri"/>
                <w:color w:val="000000"/>
                <w:sz w:val="18"/>
                <w:szCs w:val="18"/>
              </w:rPr>
            </w:pPr>
          </w:p>
        </w:tc>
      </w:tr>
      <w:tr w:rsidR="00034071" w:rsidRPr="00620592" w14:paraId="77C0E25B" w14:textId="77777777" w:rsidTr="00DF5982">
        <w:trPr>
          <w:trHeight w:val="259"/>
        </w:trPr>
        <w:tc>
          <w:tcPr>
            <w:tcW w:w="637" w:type="dxa"/>
            <w:vMerge/>
            <w:tcBorders>
              <w:left w:val="nil"/>
              <w:right w:val="nil"/>
            </w:tcBorders>
          </w:tcPr>
          <w:p w14:paraId="35263FB5"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tcPr>
          <w:p w14:paraId="1766D4E1"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harpact</w:t>
            </w:r>
            <w:proofErr w:type="spellEnd"/>
          </w:p>
        </w:tc>
        <w:tc>
          <w:tcPr>
            <w:tcW w:w="1520" w:type="dxa"/>
            <w:tcBorders>
              <w:top w:val="nil"/>
              <w:left w:val="nil"/>
              <w:bottom w:val="nil"/>
              <w:right w:val="nil"/>
            </w:tcBorders>
            <w:shd w:val="clear" w:color="auto" w:fill="auto"/>
            <w:noWrap/>
            <w:vAlign w:val="bottom"/>
          </w:tcPr>
          <w:p w14:paraId="5F017236" w14:textId="77777777" w:rsidR="00034071" w:rsidRPr="00620592" w:rsidRDefault="00034071" w:rsidP="0093151E">
            <w:pPr>
              <w:spacing w:after="0"/>
              <w:rPr>
                <w:rFonts w:ascii="Calibri" w:hAnsi="Calibri"/>
                <w:color w:val="000000"/>
                <w:sz w:val="18"/>
                <w:szCs w:val="18"/>
              </w:rPr>
            </w:pPr>
          </w:p>
        </w:tc>
        <w:tc>
          <w:tcPr>
            <w:tcW w:w="1170" w:type="dxa"/>
            <w:tcBorders>
              <w:top w:val="nil"/>
              <w:left w:val="nil"/>
              <w:bottom w:val="nil"/>
              <w:right w:val="nil"/>
            </w:tcBorders>
            <w:shd w:val="clear" w:color="auto" w:fill="auto"/>
            <w:noWrap/>
            <w:vAlign w:val="bottom"/>
          </w:tcPr>
          <w:p w14:paraId="55875D7A" w14:textId="77777777" w:rsidR="00034071" w:rsidRPr="00620592" w:rsidRDefault="00034071" w:rsidP="0093151E">
            <w:pPr>
              <w:spacing w:after="0"/>
              <w:rPr>
                <w:rFonts w:ascii="Calibri" w:hAnsi="Calibri"/>
                <w:color w:val="000000"/>
                <w:sz w:val="18"/>
                <w:szCs w:val="18"/>
              </w:rPr>
            </w:pPr>
          </w:p>
        </w:tc>
        <w:tc>
          <w:tcPr>
            <w:tcW w:w="889" w:type="dxa"/>
            <w:tcBorders>
              <w:top w:val="nil"/>
              <w:left w:val="nil"/>
              <w:bottom w:val="nil"/>
              <w:right w:val="nil"/>
            </w:tcBorders>
            <w:shd w:val="clear" w:color="auto" w:fill="auto"/>
            <w:noWrap/>
            <w:vAlign w:val="bottom"/>
          </w:tcPr>
          <w:p w14:paraId="451A05AF"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other</w:t>
            </w:r>
          </w:p>
        </w:tc>
        <w:tc>
          <w:tcPr>
            <w:tcW w:w="4007" w:type="dxa"/>
            <w:vMerge w:val="restart"/>
            <w:tcBorders>
              <w:top w:val="single" w:sz="4" w:space="0" w:color="auto"/>
              <w:left w:val="nil"/>
              <w:bottom w:val="single" w:sz="4" w:space="0" w:color="auto"/>
              <w:right w:val="nil"/>
            </w:tcBorders>
            <w:shd w:val="clear" w:color="auto" w:fill="auto"/>
            <w:noWrap/>
            <w:vAlign w:val="center"/>
          </w:tcPr>
          <w:p w14:paraId="1258E7CA"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Other taxa</w:t>
            </w:r>
            <w:r>
              <w:rPr>
                <w:rFonts w:ascii="Calibri" w:hAnsi="Calibri"/>
                <w:color w:val="000000"/>
                <w:sz w:val="18"/>
                <w:szCs w:val="18"/>
              </w:rPr>
              <w:t xml:space="preserve"> to complete the list</w:t>
            </w:r>
          </w:p>
        </w:tc>
      </w:tr>
      <w:tr w:rsidR="00034071" w:rsidRPr="00620592" w14:paraId="173F6649" w14:textId="77777777" w:rsidTr="00DF5982">
        <w:trPr>
          <w:trHeight w:val="259"/>
        </w:trPr>
        <w:tc>
          <w:tcPr>
            <w:tcW w:w="637" w:type="dxa"/>
            <w:vMerge/>
            <w:tcBorders>
              <w:left w:val="nil"/>
              <w:right w:val="nil"/>
            </w:tcBorders>
          </w:tcPr>
          <w:p w14:paraId="3DB8C32E"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74249AF1"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annelid</w:t>
            </w:r>
          </w:p>
        </w:tc>
        <w:tc>
          <w:tcPr>
            <w:tcW w:w="1520" w:type="dxa"/>
            <w:tcBorders>
              <w:top w:val="nil"/>
              <w:left w:val="nil"/>
              <w:bottom w:val="nil"/>
              <w:right w:val="nil"/>
            </w:tcBorders>
            <w:shd w:val="clear" w:color="auto" w:fill="auto"/>
            <w:noWrap/>
            <w:vAlign w:val="bottom"/>
            <w:hideMark/>
          </w:tcPr>
          <w:p w14:paraId="3B590A95" w14:textId="77777777" w:rsidR="00034071" w:rsidRPr="00620592" w:rsidRDefault="00034071" w:rsidP="0093151E">
            <w:pPr>
              <w:spacing w:after="0"/>
              <w:rPr>
                <w:rFonts w:ascii="Calibri" w:hAnsi="Calibri"/>
                <w:color w:val="000000"/>
                <w:sz w:val="18"/>
                <w:szCs w:val="18"/>
              </w:rPr>
            </w:pPr>
          </w:p>
        </w:tc>
        <w:tc>
          <w:tcPr>
            <w:tcW w:w="1170" w:type="dxa"/>
            <w:tcBorders>
              <w:top w:val="nil"/>
              <w:left w:val="nil"/>
              <w:bottom w:val="nil"/>
              <w:right w:val="nil"/>
            </w:tcBorders>
            <w:shd w:val="clear" w:color="auto" w:fill="auto"/>
            <w:noWrap/>
            <w:vAlign w:val="bottom"/>
            <w:hideMark/>
          </w:tcPr>
          <w:p w14:paraId="61F7D9DB" w14:textId="77777777" w:rsidR="00034071" w:rsidRPr="00620592" w:rsidRDefault="00034071" w:rsidP="0093151E">
            <w:pPr>
              <w:spacing w:after="0"/>
              <w:rPr>
                <w:rFonts w:ascii="Calibri" w:hAnsi="Calibri"/>
                <w:color w:val="000000"/>
                <w:sz w:val="18"/>
                <w:szCs w:val="18"/>
              </w:rPr>
            </w:pPr>
          </w:p>
        </w:tc>
        <w:tc>
          <w:tcPr>
            <w:tcW w:w="889" w:type="dxa"/>
            <w:tcBorders>
              <w:top w:val="nil"/>
              <w:left w:val="nil"/>
              <w:bottom w:val="nil"/>
              <w:right w:val="nil"/>
            </w:tcBorders>
            <w:shd w:val="clear" w:color="auto" w:fill="auto"/>
            <w:noWrap/>
            <w:vAlign w:val="bottom"/>
            <w:hideMark/>
          </w:tcPr>
          <w:p w14:paraId="7C6D9DB1"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other</w:t>
            </w:r>
          </w:p>
        </w:tc>
        <w:tc>
          <w:tcPr>
            <w:tcW w:w="4007" w:type="dxa"/>
            <w:vMerge/>
            <w:tcBorders>
              <w:left w:val="nil"/>
              <w:bottom w:val="single" w:sz="4" w:space="0" w:color="auto"/>
              <w:right w:val="nil"/>
            </w:tcBorders>
            <w:shd w:val="clear" w:color="auto" w:fill="auto"/>
            <w:noWrap/>
            <w:vAlign w:val="bottom"/>
            <w:hideMark/>
          </w:tcPr>
          <w:p w14:paraId="1447882A" w14:textId="77777777" w:rsidR="00034071" w:rsidRPr="00620592" w:rsidRDefault="00034071" w:rsidP="0093151E">
            <w:pPr>
              <w:spacing w:after="0"/>
              <w:rPr>
                <w:rFonts w:ascii="Calibri" w:hAnsi="Calibri"/>
                <w:color w:val="000000"/>
                <w:sz w:val="18"/>
                <w:szCs w:val="18"/>
              </w:rPr>
            </w:pPr>
          </w:p>
        </w:tc>
      </w:tr>
      <w:tr w:rsidR="00034071" w:rsidRPr="00620592" w14:paraId="111A68A9" w14:textId="77777777" w:rsidTr="00DF5982">
        <w:trPr>
          <w:trHeight w:val="259"/>
        </w:trPr>
        <w:tc>
          <w:tcPr>
            <w:tcW w:w="637" w:type="dxa"/>
            <w:vMerge/>
            <w:tcBorders>
              <w:left w:val="nil"/>
              <w:right w:val="nil"/>
            </w:tcBorders>
          </w:tcPr>
          <w:p w14:paraId="7643CCBE"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22128724"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barnnaup</w:t>
            </w:r>
            <w:proofErr w:type="spellEnd"/>
          </w:p>
        </w:tc>
        <w:tc>
          <w:tcPr>
            <w:tcW w:w="1520" w:type="dxa"/>
            <w:tcBorders>
              <w:top w:val="nil"/>
              <w:left w:val="nil"/>
              <w:bottom w:val="nil"/>
              <w:right w:val="nil"/>
            </w:tcBorders>
            <w:shd w:val="clear" w:color="auto" w:fill="auto"/>
            <w:noWrap/>
            <w:vAlign w:val="bottom"/>
            <w:hideMark/>
          </w:tcPr>
          <w:p w14:paraId="3BD73C22" w14:textId="77777777" w:rsidR="00034071" w:rsidRPr="00620592" w:rsidRDefault="00034071" w:rsidP="0093151E">
            <w:pPr>
              <w:spacing w:after="0"/>
              <w:rPr>
                <w:rFonts w:ascii="Calibri" w:hAnsi="Calibri"/>
                <w:color w:val="000000"/>
                <w:sz w:val="18"/>
                <w:szCs w:val="18"/>
              </w:rPr>
            </w:pPr>
          </w:p>
        </w:tc>
        <w:tc>
          <w:tcPr>
            <w:tcW w:w="1170" w:type="dxa"/>
            <w:tcBorders>
              <w:top w:val="nil"/>
              <w:left w:val="nil"/>
              <w:bottom w:val="nil"/>
              <w:right w:val="nil"/>
            </w:tcBorders>
            <w:shd w:val="clear" w:color="auto" w:fill="auto"/>
            <w:noWrap/>
            <w:vAlign w:val="bottom"/>
            <w:hideMark/>
          </w:tcPr>
          <w:p w14:paraId="4B2AA5D7" w14:textId="77777777" w:rsidR="00034071" w:rsidRPr="00620592" w:rsidRDefault="00034071" w:rsidP="0093151E">
            <w:pPr>
              <w:spacing w:after="0"/>
              <w:rPr>
                <w:rFonts w:ascii="Calibri" w:hAnsi="Calibri"/>
                <w:color w:val="000000"/>
                <w:sz w:val="18"/>
                <w:szCs w:val="18"/>
              </w:rPr>
            </w:pPr>
          </w:p>
        </w:tc>
        <w:tc>
          <w:tcPr>
            <w:tcW w:w="889" w:type="dxa"/>
            <w:tcBorders>
              <w:top w:val="nil"/>
              <w:left w:val="nil"/>
              <w:bottom w:val="nil"/>
              <w:right w:val="nil"/>
            </w:tcBorders>
            <w:shd w:val="clear" w:color="auto" w:fill="auto"/>
            <w:noWrap/>
            <w:vAlign w:val="bottom"/>
            <w:hideMark/>
          </w:tcPr>
          <w:p w14:paraId="3E28F981"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other</w:t>
            </w:r>
          </w:p>
        </w:tc>
        <w:tc>
          <w:tcPr>
            <w:tcW w:w="4007" w:type="dxa"/>
            <w:vMerge/>
            <w:tcBorders>
              <w:left w:val="nil"/>
              <w:bottom w:val="single" w:sz="4" w:space="0" w:color="auto"/>
              <w:right w:val="nil"/>
            </w:tcBorders>
            <w:shd w:val="clear" w:color="auto" w:fill="auto"/>
            <w:noWrap/>
            <w:vAlign w:val="bottom"/>
            <w:hideMark/>
          </w:tcPr>
          <w:p w14:paraId="44F89FE2" w14:textId="77777777" w:rsidR="00034071" w:rsidRPr="00620592" w:rsidRDefault="00034071" w:rsidP="0093151E">
            <w:pPr>
              <w:spacing w:after="0"/>
              <w:rPr>
                <w:rFonts w:ascii="Calibri" w:hAnsi="Calibri"/>
                <w:color w:val="000000"/>
                <w:sz w:val="18"/>
                <w:szCs w:val="18"/>
              </w:rPr>
            </w:pPr>
          </w:p>
        </w:tc>
      </w:tr>
      <w:tr w:rsidR="00034071" w:rsidRPr="00620592" w14:paraId="739BD0EF" w14:textId="77777777" w:rsidTr="00DF5982">
        <w:trPr>
          <w:trHeight w:val="259"/>
        </w:trPr>
        <w:tc>
          <w:tcPr>
            <w:tcW w:w="637" w:type="dxa"/>
            <w:vMerge/>
            <w:tcBorders>
              <w:left w:val="nil"/>
              <w:right w:val="nil"/>
            </w:tcBorders>
          </w:tcPr>
          <w:p w14:paraId="3D2DE0C7"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241513C7"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chironomid</w:t>
            </w:r>
            <w:proofErr w:type="spellEnd"/>
          </w:p>
        </w:tc>
        <w:tc>
          <w:tcPr>
            <w:tcW w:w="1520" w:type="dxa"/>
            <w:tcBorders>
              <w:top w:val="nil"/>
              <w:left w:val="nil"/>
              <w:bottom w:val="nil"/>
              <w:right w:val="nil"/>
            </w:tcBorders>
            <w:shd w:val="clear" w:color="auto" w:fill="auto"/>
            <w:noWrap/>
            <w:vAlign w:val="bottom"/>
            <w:hideMark/>
          </w:tcPr>
          <w:p w14:paraId="57A478D5" w14:textId="77777777" w:rsidR="00034071" w:rsidRPr="00620592" w:rsidRDefault="00034071" w:rsidP="0093151E">
            <w:pPr>
              <w:spacing w:after="0"/>
              <w:rPr>
                <w:rFonts w:ascii="Calibri" w:hAnsi="Calibri"/>
                <w:color w:val="000000"/>
                <w:sz w:val="18"/>
                <w:szCs w:val="18"/>
              </w:rPr>
            </w:pPr>
          </w:p>
        </w:tc>
        <w:tc>
          <w:tcPr>
            <w:tcW w:w="1170" w:type="dxa"/>
            <w:tcBorders>
              <w:top w:val="nil"/>
              <w:left w:val="nil"/>
              <w:bottom w:val="nil"/>
              <w:right w:val="nil"/>
            </w:tcBorders>
            <w:shd w:val="clear" w:color="auto" w:fill="auto"/>
            <w:noWrap/>
            <w:vAlign w:val="bottom"/>
            <w:hideMark/>
          </w:tcPr>
          <w:p w14:paraId="5BBC5E6A" w14:textId="77777777" w:rsidR="00034071" w:rsidRPr="00620592" w:rsidRDefault="00034071" w:rsidP="0093151E">
            <w:pPr>
              <w:spacing w:after="0"/>
              <w:rPr>
                <w:rFonts w:ascii="Calibri" w:hAnsi="Calibri"/>
                <w:color w:val="000000"/>
                <w:sz w:val="18"/>
                <w:szCs w:val="18"/>
              </w:rPr>
            </w:pPr>
          </w:p>
        </w:tc>
        <w:tc>
          <w:tcPr>
            <w:tcW w:w="889" w:type="dxa"/>
            <w:tcBorders>
              <w:top w:val="nil"/>
              <w:left w:val="nil"/>
              <w:bottom w:val="nil"/>
              <w:right w:val="nil"/>
            </w:tcBorders>
            <w:shd w:val="clear" w:color="auto" w:fill="auto"/>
            <w:noWrap/>
            <w:vAlign w:val="bottom"/>
            <w:hideMark/>
          </w:tcPr>
          <w:p w14:paraId="647EFCF2"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other</w:t>
            </w:r>
          </w:p>
        </w:tc>
        <w:tc>
          <w:tcPr>
            <w:tcW w:w="4007" w:type="dxa"/>
            <w:vMerge/>
            <w:tcBorders>
              <w:left w:val="nil"/>
              <w:bottom w:val="single" w:sz="4" w:space="0" w:color="auto"/>
              <w:right w:val="nil"/>
            </w:tcBorders>
            <w:shd w:val="clear" w:color="auto" w:fill="auto"/>
            <w:noWrap/>
            <w:vAlign w:val="bottom"/>
            <w:hideMark/>
          </w:tcPr>
          <w:p w14:paraId="76BAB417" w14:textId="77777777" w:rsidR="00034071" w:rsidRPr="00620592" w:rsidRDefault="00034071" w:rsidP="0093151E">
            <w:pPr>
              <w:spacing w:after="0"/>
              <w:rPr>
                <w:rFonts w:ascii="Calibri" w:hAnsi="Calibri"/>
                <w:color w:val="000000"/>
                <w:sz w:val="18"/>
                <w:szCs w:val="18"/>
              </w:rPr>
            </w:pPr>
          </w:p>
        </w:tc>
      </w:tr>
      <w:tr w:rsidR="00034071" w:rsidRPr="00620592" w14:paraId="5483EBB3" w14:textId="77777777" w:rsidTr="00DF5982">
        <w:trPr>
          <w:trHeight w:val="259"/>
        </w:trPr>
        <w:tc>
          <w:tcPr>
            <w:tcW w:w="637" w:type="dxa"/>
            <w:vMerge/>
            <w:tcBorders>
              <w:left w:val="nil"/>
              <w:right w:val="nil"/>
            </w:tcBorders>
          </w:tcPr>
          <w:p w14:paraId="3BAB6752"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39A7906D"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crabzoea</w:t>
            </w:r>
            <w:proofErr w:type="spellEnd"/>
          </w:p>
        </w:tc>
        <w:tc>
          <w:tcPr>
            <w:tcW w:w="1520" w:type="dxa"/>
            <w:tcBorders>
              <w:top w:val="nil"/>
              <w:left w:val="nil"/>
              <w:bottom w:val="nil"/>
              <w:right w:val="nil"/>
            </w:tcBorders>
            <w:shd w:val="clear" w:color="auto" w:fill="auto"/>
            <w:noWrap/>
            <w:vAlign w:val="bottom"/>
            <w:hideMark/>
          </w:tcPr>
          <w:p w14:paraId="6C5C850E" w14:textId="77777777" w:rsidR="00034071" w:rsidRPr="00620592" w:rsidRDefault="00034071" w:rsidP="0093151E">
            <w:pPr>
              <w:spacing w:after="0"/>
              <w:rPr>
                <w:rFonts w:ascii="Calibri" w:hAnsi="Calibri"/>
                <w:color w:val="000000"/>
                <w:sz w:val="18"/>
                <w:szCs w:val="18"/>
              </w:rPr>
            </w:pPr>
          </w:p>
        </w:tc>
        <w:tc>
          <w:tcPr>
            <w:tcW w:w="1170" w:type="dxa"/>
            <w:tcBorders>
              <w:top w:val="nil"/>
              <w:left w:val="nil"/>
              <w:bottom w:val="nil"/>
              <w:right w:val="nil"/>
            </w:tcBorders>
            <w:shd w:val="clear" w:color="auto" w:fill="auto"/>
            <w:noWrap/>
            <w:vAlign w:val="bottom"/>
            <w:hideMark/>
          </w:tcPr>
          <w:p w14:paraId="346953A9" w14:textId="77777777" w:rsidR="00034071" w:rsidRPr="00620592" w:rsidRDefault="00034071" w:rsidP="0093151E">
            <w:pPr>
              <w:spacing w:after="0"/>
              <w:rPr>
                <w:rFonts w:ascii="Calibri" w:hAnsi="Calibri"/>
                <w:color w:val="000000"/>
                <w:sz w:val="18"/>
                <w:szCs w:val="18"/>
              </w:rPr>
            </w:pPr>
          </w:p>
        </w:tc>
        <w:tc>
          <w:tcPr>
            <w:tcW w:w="889" w:type="dxa"/>
            <w:tcBorders>
              <w:top w:val="nil"/>
              <w:left w:val="nil"/>
              <w:bottom w:val="nil"/>
              <w:right w:val="nil"/>
            </w:tcBorders>
            <w:shd w:val="clear" w:color="auto" w:fill="auto"/>
            <w:noWrap/>
            <w:vAlign w:val="bottom"/>
            <w:hideMark/>
          </w:tcPr>
          <w:p w14:paraId="47BB51B0"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other</w:t>
            </w:r>
          </w:p>
        </w:tc>
        <w:tc>
          <w:tcPr>
            <w:tcW w:w="4007" w:type="dxa"/>
            <w:vMerge/>
            <w:tcBorders>
              <w:left w:val="nil"/>
              <w:bottom w:val="single" w:sz="4" w:space="0" w:color="auto"/>
              <w:right w:val="nil"/>
            </w:tcBorders>
            <w:shd w:val="clear" w:color="auto" w:fill="auto"/>
            <w:noWrap/>
            <w:vAlign w:val="bottom"/>
            <w:hideMark/>
          </w:tcPr>
          <w:p w14:paraId="783997DD" w14:textId="77777777" w:rsidR="00034071" w:rsidRPr="00620592" w:rsidRDefault="00034071" w:rsidP="0093151E">
            <w:pPr>
              <w:spacing w:after="0"/>
              <w:rPr>
                <w:rFonts w:ascii="Calibri" w:hAnsi="Calibri"/>
                <w:color w:val="000000"/>
                <w:sz w:val="18"/>
                <w:szCs w:val="18"/>
              </w:rPr>
            </w:pPr>
          </w:p>
        </w:tc>
      </w:tr>
      <w:tr w:rsidR="00034071" w:rsidRPr="00620592" w14:paraId="515DFE2A" w14:textId="77777777" w:rsidTr="00DF5982">
        <w:trPr>
          <w:trHeight w:val="259"/>
        </w:trPr>
        <w:tc>
          <w:tcPr>
            <w:tcW w:w="637" w:type="dxa"/>
            <w:vMerge/>
            <w:tcBorders>
              <w:left w:val="nil"/>
              <w:right w:val="nil"/>
            </w:tcBorders>
          </w:tcPr>
          <w:p w14:paraId="63F619F3"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734E7D01"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cumac</w:t>
            </w:r>
            <w:proofErr w:type="spellEnd"/>
          </w:p>
        </w:tc>
        <w:tc>
          <w:tcPr>
            <w:tcW w:w="1520" w:type="dxa"/>
            <w:tcBorders>
              <w:top w:val="nil"/>
              <w:left w:val="nil"/>
              <w:bottom w:val="nil"/>
              <w:right w:val="nil"/>
            </w:tcBorders>
            <w:shd w:val="clear" w:color="auto" w:fill="auto"/>
            <w:noWrap/>
            <w:vAlign w:val="bottom"/>
            <w:hideMark/>
          </w:tcPr>
          <w:p w14:paraId="251E87A0" w14:textId="77777777" w:rsidR="00034071" w:rsidRPr="00620592" w:rsidRDefault="00034071" w:rsidP="0093151E">
            <w:pPr>
              <w:spacing w:after="0"/>
              <w:rPr>
                <w:rFonts w:ascii="Calibri" w:hAnsi="Calibri"/>
                <w:color w:val="000000"/>
                <w:sz w:val="18"/>
                <w:szCs w:val="18"/>
              </w:rPr>
            </w:pPr>
          </w:p>
        </w:tc>
        <w:tc>
          <w:tcPr>
            <w:tcW w:w="1170" w:type="dxa"/>
            <w:tcBorders>
              <w:top w:val="nil"/>
              <w:left w:val="nil"/>
              <w:bottom w:val="nil"/>
              <w:right w:val="nil"/>
            </w:tcBorders>
            <w:shd w:val="clear" w:color="auto" w:fill="auto"/>
            <w:noWrap/>
            <w:vAlign w:val="bottom"/>
            <w:hideMark/>
          </w:tcPr>
          <w:p w14:paraId="1F45CD22" w14:textId="77777777" w:rsidR="00034071" w:rsidRPr="00620592" w:rsidRDefault="00034071" w:rsidP="0093151E">
            <w:pPr>
              <w:spacing w:after="0"/>
              <w:rPr>
                <w:rFonts w:ascii="Calibri" w:hAnsi="Calibri"/>
                <w:color w:val="000000"/>
                <w:sz w:val="18"/>
                <w:szCs w:val="18"/>
              </w:rPr>
            </w:pPr>
          </w:p>
        </w:tc>
        <w:tc>
          <w:tcPr>
            <w:tcW w:w="889" w:type="dxa"/>
            <w:tcBorders>
              <w:top w:val="nil"/>
              <w:left w:val="nil"/>
              <w:bottom w:val="nil"/>
              <w:right w:val="nil"/>
            </w:tcBorders>
            <w:shd w:val="clear" w:color="auto" w:fill="auto"/>
            <w:noWrap/>
            <w:vAlign w:val="bottom"/>
            <w:hideMark/>
          </w:tcPr>
          <w:p w14:paraId="53DB5A2E"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other</w:t>
            </w:r>
          </w:p>
        </w:tc>
        <w:tc>
          <w:tcPr>
            <w:tcW w:w="4007" w:type="dxa"/>
            <w:vMerge/>
            <w:tcBorders>
              <w:left w:val="nil"/>
              <w:bottom w:val="single" w:sz="4" w:space="0" w:color="auto"/>
              <w:right w:val="nil"/>
            </w:tcBorders>
            <w:shd w:val="clear" w:color="auto" w:fill="auto"/>
            <w:noWrap/>
            <w:vAlign w:val="bottom"/>
            <w:hideMark/>
          </w:tcPr>
          <w:p w14:paraId="211F85D5" w14:textId="77777777" w:rsidR="00034071" w:rsidRPr="00620592" w:rsidRDefault="00034071" w:rsidP="0093151E">
            <w:pPr>
              <w:spacing w:after="0"/>
              <w:rPr>
                <w:rFonts w:ascii="Calibri" w:hAnsi="Calibri"/>
                <w:color w:val="000000"/>
                <w:sz w:val="18"/>
                <w:szCs w:val="18"/>
              </w:rPr>
            </w:pPr>
          </w:p>
        </w:tc>
      </w:tr>
      <w:tr w:rsidR="00034071" w:rsidRPr="00620592" w14:paraId="04DB73B0" w14:textId="77777777" w:rsidTr="00DF5982">
        <w:trPr>
          <w:trHeight w:val="259"/>
        </w:trPr>
        <w:tc>
          <w:tcPr>
            <w:tcW w:w="637" w:type="dxa"/>
            <w:vMerge/>
            <w:tcBorders>
              <w:left w:val="nil"/>
              <w:bottom w:val="nil"/>
              <w:right w:val="nil"/>
            </w:tcBorders>
            <w:vAlign w:val="center"/>
          </w:tcPr>
          <w:p w14:paraId="1DEC7D88" w14:textId="77777777" w:rsidR="00034071" w:rsidRPr="00620592" w:rsidRDefault="00034071" w:rsidP="0093151E">
            <w:pPr>
              <w:spacing w:after="0"/>
              <w:jc w:val="center"/>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hideMark/>
          </w:tcPr>
          <w:p w14:paraId="14988FF1" w14:textId="77777777" w:rsidR="00034071" w:rsidRPr="00620592" w:rsidRDefault="00034071" w:rsidP="0093151E">
            <w:pPr>
              <w:spacing w:after="0"/>
              <w:rPr>
                <w:rFonts w:ascii="Calibri" w:hAnsi="Calibri"/>
                <w:color w:val="000000"/>
                <w:sz w:val="18"/>
                <w:szCs w:val="18"/>
              </w:rPr>
            </w:pPr>
            <w:proofErr w:type="spellStart"/>
            <w:r w:rsidRPr="00620592">
              <w:rPr>
                <w:rFonts w:ascii="Calibri" w:hAnsi="Calibri"/>
                <w:color w:val="000000"/>
                <w:sz w:val="18"/>
                <w:szCs w:val="18"/>
              </w:rPr>
              <w:t>ostrac</w:t>
            </w:r>
            <w:proofErr w:type="spellEnd"/>
          </w:p>
        </w:tc>
        <w:tc>
          <w:tcPr>
            <w:tcW w:w="1520" w:type="dxa"/>
            <w:tcBorders>
              <w:top w:val="nil"/>
              <w:left w:val="nil"/>
              <w:bottom w:val="nil"/>
              <w:right w:val="nil"/>
            </w:tcBorders>
            <w:shd w:val="clear" w:color="auto" w:fill="auto"/>
            <w:noWrap/>
            <w:vAlign w:val="bottom"/>
            <w:hideMark/>
          </w:tcPr>
          <w:p w14:paraId="3BD6D99B" w14:textId="77777777" w:rsidR="00034071" w:rsidRPr="00620592" w:rsidRDefault="00034071" w:rsidP="0093151E">
            <w:pPr>
              <w:spacing w:after="0"/>
              <w:rPr>
                <w:rFonts w:ascii="Calibri" w:hAnsi="Calibri"/>
                <w:color w:val="000000"/>
                <w:sz w:val="18"/>
                <w:szCs w:val="18"/>
              </w:rPr>
            </w:pPr>
          </w:p>
        </w:tc>
        <w:tc>
          <w:tcPr>
            <w:tcW w:w="1170" w:type="dxa"/>
            <w:tcBorders>
              <w:top w:val="nil"/>
              <w:left w:val="nil"/>
              <w:bottom w:val="nil"/>
              <w:right w:val="nil"/>
            </w:tcBorders>
            <w:shd w:val="clear" w:color="auto" w:fill="auto"/>
            <w:noWrap/>
            <w:vAlign w:val="bottom"/>
            <w:hideMark/>
          </w:tcPr>
          <w:p w14:paraId="3C66ECF8" w14:textId="77777777" w:rsidR="00034071" w:rsidRPr="00620592" w:rsidRDefault="00034071" w:rsidP="0093151E">
            <w:pPr>
              <w:spacing w:after="0"/>
              <w:rPr>
                <w:rFonts w:ascii="Calibri" w:hAnsi="Calibri"/>
                <w:color w:val="000000"/>
                <w:sz w:val="18"/>
                <w:szCs w:val="18"/>
              </w:rPr>
            </w:pPr>
          </w:p>
        </w:tc>
        <w:tc>
          <w:tcPr>
            <w:tcW w:w="889" w:type="dxa"/>
            <w:tcBorders>
              <w:top w:val="nil"/>
              <w:left w:val="nil"/>
              <w:bottom w:val="nil"/>
              <w:right w:val="nil"/>
            </w:tcBorders>
            <w:shd w:val="clear" w:color="auto" w:fill="auto"/>
            <w:noWrap/>
            <w:vAlign w:val="bottom"/>
            <w:hideMark/>
          </w:tcPr>
          <w:p w14:paraId="539DC1E1" w14:textId="77777777" w:rsidR="00034071" w:rsidRPr="00620592" w:rsidRDefault="00034071" w:rsidP="0093151E">
            <w:pPr>
              <w:spacing w:after="0"/>
              <w:rPr>
                <w:rFonts w:ascii="Calibri" w:hAnsi="Calibri"/>
                <w:color w:val="000000"/>
                <w:sz w:val="18"/>
                <w:szCs w:val="18"/>
              </w:rPr>
            </w:pPr>
            <w:r w:rsidRPr="00620592">
              <w:rPr>
                <w:rFonts w:ascii="Calibri" w:hAnsi="Calibri"/>
                <w:color w:val="000000"/>
                <w:sz w:val="18"/>
                <w:szCs w:val="18"/>
              </w:rPr>
              <w:t>other</w:t>
            </w:r>
          </w:p>
        </w:tc>
        <w:tc>
          <w:tcPr>
            <w:tcW w:w="4007" w:type="dxa"/>
            <w:vMerge/>
            <w:tcBorders>
              <w:left w:val="nil"/>
              <w:bottom w:val="single" w:sz="4" w:space="0" w:color="auto"/>
              <w:right w:val="nil"/>
            </w:tcBorders>
            <w:shd w:val="clear" w:color="auto" w:fill="auto"/>
            <w:noWrap/>
            <w:vAlign w:val="bottom"/>
            <w:hideMark/>
          </w:tcPr>
          <w:p w14:paraId="6623C222" w14:textId="77777777" w:rsidR="00034071" w:rsidRPr="00620592" w:rsidRDefault="00034071" w:rsidP="0093151E">
            <w:pPr>
              <w:spacing w:after="0"/>
              <w:rPr>
                <w:rFonts w:ascii="Calibri" w:hAnsi="Calibri"/>
                <w:color w:val="000000"/>
                <w:sz w:val="18"/>
                <w:szCs w:val="18"/>
              </w:rPr>
            </w:pPr>
          </w:p>
        </w:tc>
      </w:tr>
      <w:tr w:rsidR="00034071" w:rsidRPr="00620592" w14:paraId="4093901B" w14:textId="77777777" w:rsidTr="00DF5982">
        <w:trPr>
          <w:trHeight w:val="259"/>
        </w:trPr>
        <w:tc>
          <w:tcPr>
            <w:tcW w:w="637" w:type="dxa"/>
            <w:vMerge w:val="restart"/>
            <w:tcBorders>
              <w:top w:val="nil"/>
              <w:left w:val="nil"/>
              <w:right w:val="nil"/>
            </w:tcBorders>
            <w:vAlign w:val="center"/>
          </w:tcPr>
          <w:p w14:paraId="71F1D88A" w14:textId="77777777" w:rsidR="00034071" w:rsidRPr="00620592" w:rsidRDefault="00034071" w:rsidP="0093151E">
            <w:pPr>
              <w:spacing w:after="0"/>
              <w:jc w:val="center"/>
              <w:rPr>
                <w:rFonts w:ascii="Calibri" w:hAnsi="Calibri"/>
                <w:color w:val="000000"/>
                <w:sz w:val="18"/>
                <w:szCs w:val="18"/>
              </w:rPr>
            </w:pPr>
            <w:r>
              <w:rPr>
                <w:rFonts w:ascii="Calibri" w:hAnsi="Calibri"/>
                <w:color w:val="000000"/>
                <w:sz w:val="18"/>
                <w:szCs w:val="18"/>
              </w:rPr>
              <w:t>Small</w:t>
            </w:r>
          </w:p>
        </w:tc>
        <w:tc>
          <w:tcPr>
            <w:tcW w:w="1242" w:type="dxa"/>
            <w:tcBorders>
              <w:top w:val="nil"/>
              <w:left w:val="nil"/>
              <w:bottom w:val="nil"/>
              <w:right w:val="nil"/>
            </w:tcBorders>
            <w:shd w:val="clear" w:color="auto" w:fill="auto"/>
            <w:noWrap/>
            <w:tcMar>
              <w:left w:w="288" w:type="dxa"/>
              <w:right w:w="115" w:type="dxa"/>
            </w:tcMar>
            <w:vAlign w:val="bottom"/>
          </w:tcPr>
          <w:p w14:paraId="660D0969" w14:textId="77777777" w:rsidR="00034071" w:rsidRPr="00620592" w:rsidRDefault="00034071" w:rsidP="0093151E">
            <w:pPr>
              <w:spacing w:after="0"/>
              <w:rPr>
                <w:rFonts w:ascii="Calibri" w:hAnsi="Calibri"/>
                <w:color w:val="000000"/>
                <w:sz w:val="18"/>
                <w:szCs w:val="18"/>
              </w:rPr>
            </w:pPr>
            <w:proofErr w:type="spellStart"/>
            <w:r>
              <w:rPr>
                <w:rFonts w:ascii="Calibri" w:hAnsi="Calibri"/>
                <w:color w:val="000000"/>
                <w:sz w:val="18"/>
                <w:szCs w:val="18"/>
              </w:rPr>
              <w:t>limno</w:t>
            </w:r>
            <w:proofErr w:type="spellEnd"/>
          </w:p>
        </w:tc>
        <w:tc>
          <w:tcPr>
            <w:tcW w:w="1520" w:type="dxa"/>
            <w:tcBorders>
              <w:top w:val="nil"/>
              <w:left w:val="nil"/>
              <w:bottom w:val="nil"/>
              <w:right w:val="nil"/>
            </w:tcBorders>
            <w:shd w:val="clear" w:color="auto" w:fill="auto"/>
            <w:noWrap/>
            <w:vAlign w:val="bottom"/>
          </w:tcPr>
          <w:p w14:paraId="1D2EF4E9" w14:textId="77777777" w:rsidR="00034071" w:rsidRPr="00EA5C2A" w:rsidRDefault="00034071" w:rsidP="0093151E">
            <w:pPr>
              <w:spacing w:after="0"/>
              <w:rPr>
                <w:rFonts w:ascii="Calibri" w:hAnsi="Calibri"/>
                <w:i/>
                <w:color w:val="000000"/>
                <w:sz w:val="18"/>
                <w:szCs w:val="18"/>
              </w:rPr>
            </w:pPr>
            <w:proofErr w:type="spellStart"/>
            <w:r>
              <w:rPr>
                <w:rFonts w:ascii="Calibri" w:hAnsi="Calibri"/>
                <w:i/>
                <w:color w:val="000000"/>
                <w:sz w:val="18"/>
                <w:szCs w:val="18"/>
              </w:rPr>
              <w:t>Limnoithona</w:t>
            </w:r>
            <w:proofErr w:type="spellEnd"/>
          </w:p>
        </w:tc>
        <w:tc>
          <w:tcPr>
            <w:tcW w:w="1170" w:type="dxa"/>
            <w:tcBorders>
              <w:top w:val="nil"/>
              <w:left w:val="nil"/>
              <w:bottom w:val="nil"/>
              <w:right w:val="nil"/>
            </w:tcBorders>
            <w:shd w:val="clear" w:color="auto" w:fill="auto"/>
            <w:noWrap/>
            <w:vAlign w:val="bottom"/>
          </w:tcPr>
          <w:p w14:paraId="2D765A79" w14:textId="77777777" w:rsidR="00034071" w:rsidRPr="00620592" w:rsidRDefault="00034071" w:rsidP="0093151E">
            <w:pPr>
              <w:spacing w:after="0"/>
              <w:rPr>
                <w:rFonts w:ascii="Calibri" w:hAnsi="Calibri"/>
                <w:color w:val="000000"/>
                <w:sz w:val="18"/>
                <w:szCs w:val="18"/>
              </w:rPr>
            </w:pPr>
            <w:r>
              <w:rPr>
                <w:rFonts w:ascii="Calibri" w:hAnsi="Calibri"/>
                <w:color w:val="000000"/>
                <w:sz w:val="18"/>
                <w:szCs w:val="18"/>
              </w:rPr>
              <w:t>spp.</w:t>
            </w:r>
          </w:p>
        </w:tc>
        <w:tc>
          <w:tcPr>
            <w:tcW w:w="889" w:type="dxa"/>
            <w:tcBorders>
              <w:top w:val="nil"/>
              <w:left w:val="nil"/>
              <w:bottom w:val="nil"/>
              <w:right w:val="nil"/>
            </w:tcBorders>
            <w:shd w:val="clear" w:color="auto" w:fill="auto"/>
            <w:noWrap/>
            <w:vAlign w:val="bottom"/>
          </w:tcPr>
          <w:p w14:paraId="3079A6E7" w14:textId="77777777" w:rsidR="00034071" w:rsidRPr="00620592" w:rsidRDefault="00034071" w:rsidP="0093151E">
            <w:pPr>
              <w:spacing w:after="0"/>
              <w:rPr>
                <w:rFonts w:ascii="Calibri" w:hAnsi="Calibri"/>
                <w:color w:val="000000"/>
                <w:sz w:val="18"/>
                <w:szCs w:val="18"/>
              </w:rPr>
            </w:pPr>
            <w:proofErr w:type="spellStart"/>
            <w:r>
              <w:rPr>
                <w:rFonts w:ascii="Calibri" w:hAnsi="Calibri"/>
                <w:color w:val="000000"/>
                <w:sz w:val="18"/>
                <w:szCs w:val="18"/>
              </w:rPr>
              <w:t>limno</w:t>
            </w:r>
            <w:proofErr w:type="spellEnd"/>
          </w:p>
        </w:tc>
        <w:tc>
          <w:tcPr>
            <w:tcW w:w="4007" w:type="dxa"/>
            <w:tcBorders>
              <w:top w:val="single" w:sz="4" w:space="0" w:color="auto"/>
              <w:left w:val="nil"/>
              <w:right w:val="nil"/>
            </w:tcBorders>
            <w:shd w:val="clear" w:color="auto" w:fill="auto"/>
            <w:noWrap/>
            <w:vAlign w:val="bottom"/>
          </w:tcPr>
          <w:p w14:paraId="4604C8AE" w14:textId="77777777" w:rsidR="00034071" w:rsidRPr="00620592" w:rsidRDefault="00034071" w:rsidP="0093151E">
            <w:pPr>
              <w:spacing w:after="0"/>
              <w:rPr>
                <w:rFonts w:ascii="Calibri" w:hAnsi="Calibri"/>
                <w:color w:val="000000"/>
                <w:sz w:val="18"/>
                <w:szCs w:val="18"/>
              </w:rPr>
            </w:pPr>
            <w:r>
              <w:rPr>
                <w:rFonts w:ascii="Calibri" w:hAnsi="Calibri"/>
                <w:color w:val="000000"/>
                <w:sz w:val="18"/>
                <w:szCs w:val="18"/>
              </w:rPr>
              <w:t>Extremely abundant, sometimes eaten (Start 1994)</w:t>
            </w:r>
          </w:p>
        </w:tc>
      </w:tr>
      <w:tr w:rsidR="00034071" w:rsidRPr="00620592" w14:paraId="7AD87920" w14:textId="77777777" w:rsidTr="0093151E">
        <w:trPr>
          <w:trHeight w:val="259"/>
        </w:trPr>
        <w:tc>
          <w:tcPr>
            <w:tcW w:w="637" w:type="dxa"/>
            <w:vMerge/>
            <w:tcBorders>
              <w:left w:val="nil"/>
              <w:bottom w:val="nil"/>
              <w:right w:val="nil"/>
            </w:tcBorders>
          </w:tcPr>
          <w:p w14:paraId="780C2DED" w14:textId="77777777" w:rsidR="00034071" w:rsidRPr="00620592" w:rsidRDefault="00034071" w:rsidP="0093151E">
            <w:pPr>
              <w:spacing w:after="0"/>
              <w:rPr>
                <w:rFonts w:ascii="Calibri" w:hAnsi="Calibri"/>
                <w:color w:val="000000"/>
                <w:sz w:val="18"/>
                <w:szCs w:val="18"/>
              </w:rPr>
            </w:pPr>
          </w:p>
        </w:tc>
        <w:tc>
          <w:tcPr>
            <w:tcW w:w="1242" w:type="dxa"/>
            <w:tcBorders>
              <w:top w:val="nil"/>
              <w:left w:val="nil"/>
              <w:bottom w:val="nil"/>
              <w:right w:val="nil"/>
            </w:tcBorders>
            <w:shd w:val="clear" w:color="auto" w:fill="auto"/>
            <w:noWrap/>
            <w:tcMar>
              <w:left w:w="288" w:type="dxa"/>
              <w:right w:w="115" w:type="dxa"/>
            </w:tcMar>
            <w:vAlign w:val="bottom"/>
          </w:tcPr>
          <w:p w14:paraId="064AE04D" w14:textId="77777777" w:rsidR="00034071" w:rsidRPr="00620592" w:rsidRDefault="00034071" w:rsidP="0093151E">
            <w:pPr>
              <w:spacing w:after="0"/>
              <w:rPr>
                <w:rFonts w:ascii="Calibri" w:hAnsi="Calibri"/>
                <w:color w:val="000000"/>
                <w:sz w:val="18"/>
                <w:szCs w:val="18"/>
              </w:rPr>
            </w:pPr>
            <w:proofErr w:type="spellStart"/>
            <w:r>
              <w:rPr>
                <w:rFonts w:ascii="Calibri" w:hAnsi="Calibri"/>
                <w:color w:val="000000"/>
                <w:sz w:val="18"/>
                <w:szCs w:val="18"/>
              </w:rPr>
              <w:t>allcopnaup</w:t>
            </w:r>
            <w:proofErr w:type="spellEnd"/>
          </w:p>
        </w:tc>
        <w:tc>
          <w:tcPr>
            <w:tcW w:w="1520" w:type="dxa"/>
            <w:tcBorders>
              <w:top w:val="nil"/>
              <w:left w:val="nil"/>
              <w:bottom w:val="nil"/>
              <w:right w:val="nil"/>
            </w:tcBorders>
            <w:shd w:val="clear" w:color="auto" w:fill="auto"/>
            <w:noWrap/>
            <w:vAlign w:val="bottom"/>
          </w:tcPr>
          <w:p w14:paraId="018B9F8D" w14:textId="77777777" w:rsidR="00034071" w:rsidRPr="00620592" w:rsidRDefault="00034071" w:rsidP="0093151E">
            <w:pPr>
              <w:spacing w:after="0"/>
              <w:rPr>
                <w:rFonts w:ascii="Calibri" w:hAnsi="Calibri"/>
                <w:color w:val="000000"/>
                <w:sz w:val="18"/>
                <w:szCs w:val="18"/>
              </w:rPr>
            </w:pPr>
          </w:p>
        </w:tc>
        <w:tc>
          <w:tcPr>
            <w:tcW w:w="1170" w:type="dxa"/>
            <w:tcBorders>
              <w:top w:val="nil"/>
              <w:left w:val="nil"/>
              <w:bottom w:val="nil"/>
              <w:right w:val="nil"/>
            </w:tcBorders>
            <w:shd w:val="clear" w:color="auto" w:fill="auto"/>
            <w:noWrap/>
            <w:vAlign w:val="bottom"/>
          </w:tcPr>
          <w:p w14:paraId="647492D3" w14:textId="77777777" w:rsidR="00034071" w:rsidRPr="00620592" w:rsidRDefault="00034071" w:rsidP="0093151E">
            <w:pPr>
              <w:spacing w:after="0"/>
              <w:rPr>
                <w:rFonts w:ascii="Calibri" w:hAnsi="Calibri"/>
                <w:color w:val="000000"/>
                <w:sz w:val="18"/>
                <w:szCs w:val="18"/>
              </w:rPr>
            </w:pPr>
          </w:p>
        </w:tc>
        <w:tc>
          <w:tcPr>
            <w:tcW w:w="889" w:type="dxa"/>
            <w:tcBorders>
              <w:top w:val="nil"/>
              <w:left w:val="nil"/>
              <w:bottom w:val="nil"/>
              <w:right w:val="nil"/>
            </w:tcBorders>
            <w:shd w:val="clear" w:color="auto" w:fill="auto"/>
            <w:noWrap/>
            <w:vAlign w:val="bottom"/>
          </w:tcPr>
          <w:p w14:paraId="6731A81B" w14:textId="77777777" w:rsidR="00034071" w:rsidRPr="00620592" w:rsidRDefault="00034071" w:rsidP="0093151E">
            <w:pPr>
              <w:spacing w:after="0"/>
              <w:rPr>
                <w:rFonts w:ascii="Calibri" w:hAnsi="Calibri"/>
                <w:color w:val="000000"/>
                <w:sz w:val="18"/>
                <w:szCs w:val="18"/>
              </w:rPr>
            </w:pPr>
            <w:proofErr w:type="spellStart"/>
            <w:r>
              <w:rPr>
                <w:rFonts w:ascii="Calibri" w:hAnsi="Calibri"/>
                <w:color w:val="000000"/>
                <w:sz w:val="18"/>
                <w:szCs w:val="18"/>
              </w:rPr>
              <w:t>copnaup</w:t>
            </w:r>
            <w:proofErr w:type="spellEnd"/>
          </w:p>
        </w:tc>
        <w:tc>
          <w:tcPr>
            <w:tcW w:w="4007" w:type="dxa"/>
            <w:tcBorders>
              <w:left w:val="nil"/>
              <w:bottom w:val="nil"/>
              <w:right w:val="nil"/>
            </w:tcBorders>
            <w:shd w:val="clear" w:color="auto" w:fill="auto"/>
            <w:noWrap/>
            <w:vAlign w:val="bottom"/>
          </w:tcPr>
          <w:p w14:paraId="770AF7FC" w14:textId="77777777" w:rsidR="00034071" w:rsidRPr="00620592" w:rsidRDefault="00034071" w:rsidP="0093151E">
            <w:pPr>
              <w:spacing w:after="0"/>
              <w:rPr>
                <w:rFonts w:ascii="Calibri" w:hAnsi="Calibri"/>
                <w:color w:val="000000"/>
                <w:sz w:val="18"/>
                <w:szCs w:val="18"/>
              </w:rPr>
            </w:pPr>
            <w:r>
              <w:rPr>
                <w:rFonts w:ascii="Calibri" w:hAnsi="Calibri"/>
                <w:color w:val="000000"/>
                <w:sz w:val="18"/>
                <w:szCs w:val="18"/>
              </w:rPr>
              <w:t>Copepod nauplii eaten by larvae</w:t>
            </w:r>
          </w:p>
        </w:tc>
      </w:tr>
    </w:tbl>
    <w:p w14:paraId="5DABC71F" w14:textId="77777777" w:rsidR="00034071" w:rsidRDefault="00034071" w:rsidP="00034071"/>
    <w:p w14:paraId="2202CBE7" w14:textId="77777777" w:rsidR="00034071" w:rsidRDefault="00034071" w:rsidP="00034071">
      <w:r>
        <w:br w:type="page"/>
      </w:r>
    </w:p>
    <w:p w14:paraId="4A25B2B7" w14:textId="258107E6" w:rsidR="00803751" w:rsidRDefault="00803751" w:rsidP="00803751">
      <w:r>
        <w:lastRenderedPageBreak/>
        <w:t xml:space="preserve">Table </w:t>
      </w:r>
      <w:r w:rsidR="00034071">
        <w:t>4</w:t>
      </w:r>
      <w:r>
        <w:t xml:space="preserve">. </w:t>
      </w:r>
      <w:r w:rsidR="00FE2030">
        <w:t xml:space="preserve"> </w:t>
      </w:r>
      <w:r>
        <w:t xml:space="preserve">Calibrated values of  </w:t>
      </w:r>
      <w:proofErr w:type="spellStart"/>
      <w:r>
        <w:t>preyK</w:t>
      </w:r>
      <w:proofErr w:type="spellEnd"/>
      <w:r>
        <w:t xml:space="preserve">, left blank where </w:t>
      </w:r>
      <w:proofErr w:type="spellStart"/>
      <w:r>
        <w:t>preyV</w:t>
      </w:r>
      <w:proofErr w:type="spellEnd"/>
      <w:r>
        <w:t xml:space="preserve"> is zero. At any prey concentration, higher levels of </w:t>
      </w:r>
      <w:proofErr w:type="spellStart"/>
      <w:r>
        <w:t>preyK</w:t>
      </w:r>
      <w:proofErr w:type="spellEnd"/>
      <w:r>
        <w:t xml:space="preserve"> correspond to lower feeding rates.</w:t>
      </w:r>
      <w:r w:rsidR="006470DA">
        <w:t xml:space="preserve"> These values were used in all subsequent analyses</w:t>
      </w:r>
    </w:p>
    <w:p w14:paraId="2345ED06" w14:textId="77777777" w:rsidR="00803751" w:rsidRDefault="00803751" w:rsidP="00803751"/>
    <w:tbl>
      <w:tblPr>
        <w:tblStyle w:val="TableGrid"/>
        <w:tblW w:w="9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222"/>
        <w:gridCol w:w="4498"/>
        <w:gridCol w:w="772"/>
        <w:gridCol w:w="705"/>
        <w:gridCol w:w="961"/>
        <w:gridCol w:w="1072"/>
      </w:tblGrid>
      <w:tr w:rsidR="00034071" w14:paraId="4FB97B68" w14:textId="77777777" w:rsidTr="001C47D2">
        <w:trPr>
          <w:trHeight w:val="368"/>
        </w:trPr>
        <w:tc>
          <w:tcPr>
            <w:tcW w:w="1310" w:type="dxa"/>
            <w:vMerge w:val="restart"/>
            <w:vAlign w:val="center"/>
          </w:tcPr>
          <w:p w14:paraId="4CA2D127" w14:textId="77777777" w:rsidR="00034071" w:rsidRDefault="00034071" w:rsidP="0093151E">
            <w:pPr>
              <w:jc w:val="center"/>
            </w:pPr>
            <w:r>
              <w:t>Taxonomic group</w:t>
            </w:r>
          </w:p>
        </w:tc>
        <w:tc>
          <w:tcPr>
            <w:tcW w:w="222" w:type="dxa"/>
          </w:tcPr>
          <w:p w14:paraId="47C7FE45" w14:textId="77777777" w:rsidR="00034071" w:rsidRDefault="00034071" w:rsidP="0093151E">
            <w:pPr>
              <w:jc w:val="center"/>
            </w:pPr>
          </w:p>
        </w:tc>
        <w:tc>
          <w:tcPr>
            <w:tcW w:w="4498" w:type="dxa"/>
          </w:tcPr>
          <w:p w14:paraId="1D3E9412" w14:textId="0231B3B6" w:rsidR="00034071" w:rsidRDefault="00034071" w:rsidP="0093151E">
            <w:pPr>
              <w:jc w:val="center"/>
            </w:pPr>
          </w:p>
        </w:tc>
        <w:tc>
          <w:tcPr>
            <w:tcW w:w="3510" w:type="dxa"/>
            <w:gridSpan w:val="4"/>
            <w:tcBorders>
              <w:bottom w:val="single" w:sz="4" w:space="0" w:color="auto"/>
            </w:tcBorders>
            <w:vAlign w:val="center"/>
          </w:tcPr>
          <w:p w14:paraId="04C33449" w14:textId="77777777" w:rsidR="00034071" w:rsidRDefault="00034071" w:rsidP="0093151E">
            <w:pPr>
              <w:jc w:val="center"/>
            </w:pPr>
            <w:proofErr w:type="spellStart"/>
            <w:r>
              <w:t>preyK</w:t>
            </w:r>
            <w:proofErr w:type="spellEnd"/>
            <w:r>
              <w:t xml:space="preserve"> values for all </w:t>
            </w:r>
            <w:proofErr w:type="spellStart"/>
            <w:r>
              <w:t>preyV</w:t>
            </w:r>
            <w:proofErr w:type="spellEnd"/>
            <w:r>
              <w:t xml:space="preserve"> not 0</w:t>
            </w:r>
          </w:p>
        </w:tc>
      </w:tr>
      <w:tr w:rsidR="00034071" w14:paraId="39568B3E" w14:textId="77777777" w:rsidTr="001C47D2">
        <w:trPr>
          <w:trHeight w:val="440"/>
        </w:trPr>
        <w:tc>
          <w:tcPr>
            <w:tcW w:w="1310" w:type="dxa"/>
            <w:vMerge/>
            <w:tcBorders>
              <w:bottom w:val="single" w:sz="4" w:space="0" w:color="auto"/>
            </w:tcBorders>
            <w:vAlign w:val="center"/>
          </w:tcPr>
          <w:p w14:paraId="19C0290A" w14:textId="77777777" w:rsidR="00034071" w:rsidRPr="00D67573" w:rsidRDefault="00034071" w:rsidP="0093151E">
            <w:pPr>
              <w:jc w:val="center"/>
            </w:pPr>
          </w:p>
        </w:tc>
        <w:tc>
          <w:tcPr>
            <w:tcW w:w="222" w:type="dxa"/>
            <w:tcBorders>
              <w:bottom w:val="single" w:sz="4" w:space="0" w:color="auto"/>
            </w:tcBorders>
          </w:tcPr>
          <w:p w14:paraId="692E809C" w14:textId="77777777" w:rsidR="00034071" w:rsidRDefault="00034071" w:rsidP="0093151E">
            <w:pPr>
              <w:jc w:val="center"/>
            </w:pPr>
          </w:p>
        </w:tc>
        <w:tc>
          <w:tcPr>
            <w:tcW w:w="4498" w:type="dxa"/>
            <w:tcBorders>
              <w:bottom w:val="single" w:sz="4" w:space="0" w:color="auto"/>
            </w:tcBorders>
          </w:tcPr>
          <w:p w14:paraId="7BF31974" w14:textId="5E727CE7" w:rsidR="00034071" w:rsidRPr="00D67573" w:rsidRDefault="00034071" w:rsidP="0093151E">
            <w:pPr>
              <w:jc w:val="center"/>
            </w:pPr>
            <w:r>
              <w:t>Description</w:t>
            </w:r>
          </w:p>
        </w:tc>
        <w:tc>
          <w:tcPr>
            <w:tcW w:w="772" w:type="dxa"/>
            <w:tcBorders>
              <w:top w:val="single" w:sz="4" w:space="0" w:color="auto"/>
              <w:bottom w:val="single" w:sz="4" w:space="0" w:color="auto"/>
            </w:tcBorders>
            <w:vAlign w:val="center"/>
          </w:tcPr>
          <w:p w14:paraId="38247984" w14:textId="77777777" w:rsidR="00034071" w:rsidRPr="00F9309C" w:rsidRDefault="00034071" w:rsidP="0093151E">
            <w:pPr>
              <w:jc w:val="center"/>
              <w:rPr>
                <w:sz w:val="20"/>
                <w:szCs w:val="20"/>
              </w:rPr>
            </w:pPr>
            <w:r w:rsidRPr="00F9309C">
              <w:rPr>
                <w:sz w:val="20"/>
                <w:szCs w:val="20"/>
              </w:rPr>
              <w:t>Larvae</w:t>
            </w:r>
          </w:p>
        </w:tc>
        <w:tc>
          <w:tcPr>
            <w:tcW w:w="705" w:type="dxa"/>
            <w:tcBorders>
              <w:top w:val="single" w:sz="4" w:space="0" w:color="auto"/>
              <w:bottom w:val="single" w:sz="4" w:space="0" w:color="auto"/>
            </w:tcBorders>
            <w:vAlign w:val="center"/>
          </w:tcPr>
          <w:p w14:paraId="6A5698E3" w14:textId="77777777" w:rsidR="00034071" w:rsidRPr="00F9309C" w:rsidRDefault="00034071" w:rsidP="0093151E">
            <w:pPr>
              <w:jc w:val="center"/>
              <w:rPr>
                <w:sz w:val="20"/>
                <w:szCs w:val="20"/>
              </w:rPr>
            </w:pPr>
            <w:r w:rsidRPr="00F9309C">
              <w:rPr>
                <w:sz w:val="20"/>
                <w:szCs w:val="20"/>
              </w:rPr>
              <w:t>Post-larvae</w:t>
            </w:r>
          </w:p>
        </w:tc>
        <w:tc>
          <w:tcPr>
            <w:tcW w:w="961" w:type="dxa"/>
            <w:tcBorders>
              <w:top w:val="single" w:sz="4" w:space="0" w:color="auto"/>
              <w:bottom w:val="single" w:sz="4" w:space="0" w:color="auto"/>
            </w:tcBorders>
            <w:vAlign w:val="center"/>
          </w:tcPr>
          <w:p w14:paraId="173437CD" w14:textId="77777777" w:rsidR="00034071" w:rsidRPr="00F9309C" w:rsidRDefault="00034071" w:rsidP="0093151E">
            <w:pPr>
              <w:jc w:val="center"/>
              <w:rPr>
                <w:sz w:val="20"/>
                <w:szCs w:val="20"/>
              </w:rPr>
            </w:pPr>
            <w:r w:rsidRPr="00F9309C">
              <w:rPr>
                <w:sz w:val="20"/>
                <w:szCs w:val="20"/>
              </w:rPr>
              <w:t>Juveniles</w:t>
            </w:r>
          </w:p>
        </w:tc>
        <w:tc>
          <w:tcPr>
            <w:tcW w:w="1072" w:type="dxa"/>
            <w:tcBorders>
              <w:top w:val="single" w:sz="4" w:space="0" w:color="auto"/>
              <w:bottom w:val="single" w:sz="4" w:space="0" w:color="auto"/>
            </w:tcBorders>
            <w:vAlign w:val="center"/>
          </w:tcPr>
          <w:p w14:paraId="494D6633" w14:textId="77777777" w:rsidR="00034071" w:rsidRPr="00F9309C" w:rsidRDefault="00034071" w:rsidP="0093151E">
            <w:pPr>
              <w:jc w:val="center"/>
              <w:rPr>
                <w:sz w:val="20"/>
                <w:szCs w:val="20"/>
              </w:rPr>
            </w:pPr>
            <w:r w:rsidRPr="00F9309C">
              <w:rPr>
                <w:sz w:val="20"/>
                <w:szCs w:val="20"/>
              </w:rPr>
              <w:t>Adults</w:t>
            </w:r>
          </w:p>
        </w:tc>
      </w:tr>
      <w:tr w:rsidR="00034071" w14:paraId="1A6F9146" w14:textId="77777777" w:rsidTr="001C47D2">
        <w:tc>
          <w:tcPr>
            <w:tcW w:w="1310" w:type="dxa"/>
            <w:tcBorders>
              <w:top w:val="single" w:sz="4" w:space="0" w:color="auto"/>
            </w:tcBorders>
            <w:tcMar>
              <w:left w:w="288" w:type="dxa"/>
              <w:right w:w="115" w:type="dxa"/>
            </w:tcMar>
          </w:tcPr>
          <w:p w14:paraId="4828A5C3" w14:textId="77777777" w:rsidR="00034071" w:rsidRPr="00F9309C" w:rsidRDefault="00034071" w:rsidP="0093151E">
            <w:pPr>
              <w:rPr>
                <w:sz w:val="20"/>
                <w:szCs w:val="20"/>
              </w:rPr>
            </w:pPr>
            <w:proofErr w:type="spellStart"/>
            <w:r w:rsidRPr="00F9309C">
              <w:rPr>
                <w:sz w:val="20"/>
                <w:szCs w:val="20"/>
              </w:rPr>
              <w:t>acartela</w:t>
            </w:r>
            <w:proofErr w:type="spellEnd"/>
          </w:p>
        </w:tc>
        <w:tc>
          <w:tcPr>
            <w:tcW w:w="222" w:type="dxa"/>
            <w:tcBorders>
              <w:top w:val="single" w:sz="4" w:space="0" w:color="auto"/>
            </w:tcBorders>
          </w:tcPr>
          <w:p w14:paraId="42D0DAC9" w14:textId="77777777" w:rsidR="00034071" w:rsidRDefault="00034071" w:rsidP="0093151E">
            <w:pPr>
              <w:rPr>
                <w:i/>
                <w:iCs/>
                <w:sz w:val="20"/>
                <w:szCs w:val="20"/>
              </w:rPr>
            </w:pPr>
          </w:p>
        </w:tc>
        <w:tc>
          <w:tcPr>
            <w:tcW w:w="4498" w:type="dxa"/>
            <w:tcBorders>
              <w:top w:val="single" w:sz="4" w:space="0" w:color="auto"/>
            </w:tcBorders>
          </w:tcPr>
          <w:p w14:paraId="5A6BF451" w14:textId="0A317715" w:rsidR="00034071" w:rsidRPr="00F9309C" w:rsidRDefault="00034071" w:rsidP="0093151E">
            <w:pPr>
              <w:rPr>
                <w:sz w:val="20"/>
                <w:szCs w:val="20"/>
              </w:rPr>
            </w:pPr>
            <w:r>
              <w:rPr>
                <w:i/>
                <w:iCs/>
                <w:sz w:val="20"/>
                <w:szCs w:val="20"/>
              </w:rPr>
              <w:t>Acarti</w:t>
            </w:r>
            <w:r w:rsidR="001C47D2">
              <w:rPr>
                <w:i/>
                <w:iCs/>
                <w:sz w:val="20"/>
                <w:szCs w:val="20"/>
              </w:rPr>
              <w:t>e</w:t>
            </w:r>
            <w:r>
              <w:rPr>
                <w:i/>
                <w:iCs/>
                <w:sz w:val="20"/>
                <w:szCs w:val="20"/>
              </w:rPr>
              <w:t>lla sinensis</w:t>
            </w:r>
            <w:r>
              <w:rPr>
                <w:sz w:val="20"/>
                <w:szCs w:val="20"/>
              </w:rPr>
              <w:t xml:space="preserve"> (copepod) adults</w:t>
            </w:r>
          </w:p>
        </w:tc>
        <w:tc>
          <w:tcPr>
            <w:tcW w:w="772" w:type="dxa"/>
            <w:tcBorders>
              <w:top w:val="single" w:sz="4" w:space="0" w:color="auto"/>
            </w:tcBorders>
          </w:tcPr>
          <w:p w14:paraId="7A88B664" w14:textId="77777777" w:rsidR="00034071" w:rsidRPr="00F9309C" w:rsidRDefault="00034071" w:rsidP="0093151E">
            <w:pPr>
              <w:jc w:val="center"/>
              <w:rPr>
                <w:sz w:val="20"/>
                <w:szCs w:val="20"/>
              </w:rPr>
            </w:pPr>
          </w:p>
        </w:tc>
        <w:tc>
          <w:tcPr>
            <w:tcW w:w="705" w:type="dxa"/>
            <w:tcBorders>
              <w:top w:val="single" w:sz="4" w:space="0" w:color="auto"/>
            </w:tcBorders>
          </w:tcPr>
          <w:p w14:paraId="69CA1AE7" w14:textId="6E74319E" w:rsidR="00404462" w:rsidRPr="00F9309C" w:rsidRDefault="001C47D2" w:rsidP="00404462">
            <w:pPr>
              <w:jc w:val="center"/>
              <w:rPr>
                <w:sz w:val="20"/>
                <w:szCs w:val="20"/>
              </w:rPr>
            </w:pPr>
            <w:r>
              <w:rPr>
                <w:sz w:val="20"/>
                <w:szCs w:val="20"/>
              </w:rPr>
              <w:t>75</w:t>
            </w:r>
          </w:p>
        </w:tc>
        <w:tc>
          <w:tcPr>
            <w:tcW w:w="961" w:type="dxa"/>
            <w:tcBorders>
              <w:top w:val="single" w:sz="4" w:space="0" w:color="auto"/>
            </w:tcBorders>
          </w:tcPr>
          <w:p w14:paraId="0977046F" w14:textId="5FD5C40D" w:rsidR="00034071" w:rsidRPr="00F9309C" w:rsidRDefault="00404462" w:rsidP="0093151E">
            <w:pPr>
              <w:jc w:val="center"/>
              <w:rPr>
                <w:sz w:val="20"/>
                <w:szCs w:val="20"/>
              </w:rPr>
            </w:pPr>
            <w:r>
              <w:rPr>
                <w:sz w:val="20"/>
                <w:szCs w:val="20"/>
              </w:rPr>
              <w:t>2</w:t>
            </w:r>
          </w:p>
        </w:tc>
        <w:tc>
          <w:tcPr>
            <w:tcW w:w="1072" w:type="dxa"/>
            <w:tcBorders>
              <w:top w:val="single" w:sz="4" w:space="0" w:color="auto"/>
            </w:tcBorders>
          </w:tcPr>
          <w:p w14:paraId="35F1DB1C" w14:textId="3B744424" w:rsidR="00404462" w:rsidRPr="00F9309C" w:rsidRDefault="00404462" w:rsidP="00404462">
            <w:pPr>
              <w:jc w:val="center"/>
              <w:rPr>
                <w:sz w:val="20"/>
                <w:szCs w:val="20"/>
              </w:rPr>
            </w:pPr>
            <w:r>
              <w:rPr>
                <w:sz w:val="20"/>
                <w:szCs w:val="20"/>
              </w:rPr>
              <w:t>0.15</w:t>
            </w:r>
          </w:p>
        </w:tc>
      </w:tr>
      <w:tr w:rsidR="00034071" w14:paraId="547801A6" w14:textId="77777777" w:rsidTr="001C47D2">
        <w:tc>
          <w:tcPr>
            <w:tcW w:w="1310" w:type="dxa"/>
            <w:tcMar>
              <w:left w:w="288" w:type="dxa"/>
              <w:right w:w="115" w:type="dxa"/>
            </w:tcMar>
          </w:tcPr>
          <w:p w14:paraId="4524E493" w14:textId="77777777" w:rsidR="00034071" w:rsidRPr="00F9309C" w:rsidRDefault="00034071" w:rsidP="0093151E">
            <w:pPr>
              <w:rPr>
                <w:sz w:val="20"/>
                <w:szCs w:val="20"/>
              </w:rPr>
            </w:pPr>
            <w:proofErr w:type="spellStart"/>
            <w:r w:rsidRPr="00F9309C">
              <w:rPr>
                <w:sz w:val="20"/>
                <w:szCs w:val="20"/>
              </w:rPr>
              <w:t>eurytem</w:t>
            </w:r>
            <w:proofErr w:type="spellEnd"/>
          </w:p>
        </w:tc>
        <w:tc>
          <w:tcPr>
            <w:tcW w:w="222" w:type="dxa"/>
          </w:tcPr>
          <w:p w14:paraId="292D9896" w14:textId="77777777" w:rsidR="00034071" w:rsidRDefault="00034071" w:rsidP="0093151E">
            <w:pPr>
              <w:rPr>
                <w:i/>
                <w:iCs/>
                <w:sz w:val="20"/>
                <w:szCs w:val="20"/>
              </w:rPr>
            </w:pPr>
          </w:p>
        </w:tc>
        <w:tc>
          <w:tcPr>
            <w:tcW w:w="4498" w:type="dxa"/>
          </w:tcPr>
          <w:p w14:paraId="3361B372" w14:textId="616635DF" w:rsidR="00034071" w:rsidRPr="00F9309C" w:rsidRDefault="00034071" w:rsidP="0093151E">
            <w:pPr>
              <w:rPr>
                <w:i/>
                <w:iCs/>
                <w:sz w:val="20"/>
                <w:szCs w:val="20"/>
              </w:rPr>
            </w:pPr>
            <w:proofErr w:type="spellStart"/>
            <w:r>
              <w:rPr>
                <w:i/>
                <w:iCs/>
                <w:sz w:val="20"/>
                <w:szCs w:val="20"/>
              </w:rPr>
              <w:t>Eurytemora</w:t>
            </w:r>
            <w:proofErr w:type="spellEnd"/>
            <w:r>
              <w:rPr>
                <w:i/>
                <w:iCs/>
                <w:sz w:val="20"/>
                <w:szCs w:val="20"/>
              </w:rPr>
              <w:t xml:space="preserve"> </w:t>
            </w:r>
            <w:proofErr w:type="spellStart"/>
            <w:r>
              <w:rPr>
                <w:i/>
                <w:iCs/>
                <w:sz w:val="20"/>
                <w:szCs w:val="20"/>
              </w:rPr>
              <w:t>affinis</w:t>
            </w:r>
            <w:proofErr w:type="spellEnd"/>
            <w:r>
              <w:rPr>
                <w:sz w:val="20"/>
                <w:szCs w:val="20"/>
              </w:rPr>
              <w:t xml:space="preserve"> (copepod) adults</w:t>
            </w:r>
          </w:p>
        </w:tc>
        <w:tc>
          <w:tcPr>
            <w:tcW w:w="772" w:type="dxa"/>
          </w:tcPr>
          <w:p w14:paraId="462DE04D" w14:textId="77777777" w:rsidR="00034071" w:rsidRPr="00F9309C" w:rsidRDefault="00034071" w:rsidP="0093151E">
            <w:pPr>
              <w:jc w:val="center"/>
              <w:rPr>
                <w:sz w:val="20"/>
                <w:szCs w:val="20"/>
              </w:rPr>
            </w:pPr>
          </w:p>
        </w:tc>
        <w:tc>
          <w:tcPr>
            <w:tcW w:w="705" w:type="dxa"/>
          </w:tcPr>
          <w:p w14:paraId="6902B32D" w14:textId="66344913" w:rsidR="00034071" w:rsidRPr="00F9309C" w:rsidRDefault="00404462" w:rsidP="0093151E">
            <w:pPr>
              <w:jc w:val="center"/>
              <w:rPr>
                <w:sz w:val="20"/>
                <w:szCs w:val="20"/>
              </w:rPr>
            </w:pPr>
            <w:r>
              <w:rPr>
                <w:sz w:val="20"/>
                <w:szCs w:val="20"/>
              </w:rPr>
              <w:t>13</w:t>
            </w:r>
          </w:p>
        </w:tc>
        <w:tc>
          <w:tcPr>
            <w:tcW w:w="961" w:type="dxa"/>
          </w:tcPr>
          <w:p w14:paraId="27A0B0F2" w14:textId="7EE44573" w:rsidR="00034071" w:rsidRPr="00F9309C" w:rsidRDefault="00404462" w:rsidP="0093151E">
            <w:pPr>
              <w:jc w:val="center"/>
              <w:rPr>
                <w:sz w:val="20"/>
                <w:szCs w:val="20"/>
              </w:rPr>
            </w:pPr>
            <w:r>
              <w:rPr>
                <w:sz w:val="20"/>
                <w:szCs w:val="20"/>
              </w:rPr>
              <w:t>1</w:t>
            </w:r>
          </w:p>
        </w:tc>
        <w:tc>
          <w:tcPr>
            <w:tcW w:w="1072" w:type="dxa"/>
          </w:tcPr>
          <w:p w14:paraId="5AB10775" w14:textId="5D13A13B" w:rsidR="00034071" w:rsidRPr="00F9309C" w:rsidRDefault="00404462" w:rsidP="0093151E">
            <w:pPr>
              <w:jc w:val="center"/>
              <w:rPr>
                <w:sz w:val="20"/>
                <w:szCs w:val="20"/>
              </w:rPr>
            </w:pPr>
            <w:r>
              <w:rPr>
                <w:sz w:val="20"/>
                <w:szCs w:val="20"/>
              </w:rPr>
              <w:t>0.15</w:t>
            </w:r>
          </w:p>
        </w:tc>
      </w:tr>
      <w:tr w:rsidR="00034071" w14:paraId="602C8F83" w14:textId="77777777" w:rsidTr="001C47D2">
        <w:tc>
          <w:tcPr>
            <w:tcW w:w="1310" w:type="dxa"/>
            <w:tcMar>
              <w:left w:w="288" w:type="dxa"/>
              <w:right w:w="115" w:type="dxa"/>
            </w:tcMar>
          </w:tcPr>
          <w:p w14:paraId="1AE41799" w14:textId="77777777" w:rsidR="00034071" w:rsidRPr="00F9309C" w:rsidRDefault="00034071" w:rsidP="0093151E">
            <w:pPr>
              <w:rPr>
                <w:sz w:val="20"/>
                <w:szCs w:val="20"/>
              </w:rPr>
            </w:pPr>
            <w:proofErr w:type="spellStart"/>
            <w:r w:rsidRPr="00F9309C">
              <w:rPr>
                <w:sz w:val="20"/>
                <w:szCs w:val="20"/>
              </w:rPr>
              <w:t>pdiapfor</w:t>
            </w:r>
            <w:proofErr w:type="spellEnd"/>
          </w:p>
        </w:tc>
        <w:tc>
          <w:tcPr>
            <w:tcW w:w="222" w:type="dxa"/>
          </w:tcPr>
          <w:p w14:paraId="16CDFFB5" w14:textId="77777777" w:rsidR="00034071" w:rsidRDefault="00034071" w:rsidP="0093151E">
            <w:pPr>
              <w:rPr>
                <w:i/>
                <w:iCs/>
                <w:sz w:val="20"/>
                <w:szCs w:val="20"/>
              </w:rPr>
            </w:pPr>
          </w:p>
        </w:tc>
        <w:tc>
          <w:tcPr>
            <w:tcW w:w="4498" w:type="dxa"/>
          </w:tcPr>
          <w:p w14:paraId="3B69F757" w14:textId="55436D89" w:rsidR="00034071" w:rsidRPr="00F9309C" w:rsidRDefault="00034071" w:rsidP="0093151E">
            <w:pPr>
              <w:rPr>
                <w:i/>
                <w:iCs/>
                <w:sz w:val="20"/>
                <w:szCs w:val="20"/>
              </w:rPr>
            </w:pPr>
            <w:r>
              <w:rPr>
                <w:i/>
                <w:iCs/>
                <w:sz w:val="20"/>
                <w:szCs w:val="20"/>
              </w:rPr>
              <w:t xml:space="preserve">Pseudodiaptomus forbesi </w:t>
            </w:r>
            <w:r>
              <w:rPr>
                <w:sz w:val="20"/>
                <w:szCs w:val="20"/>
              </w:rPr>
              <w:t xml:space="preserve"> (copepod) adults</w:t>
            </w:r>
          </w:p>
        </w:tc>
        <w:tc>
          <w:tcPr>
            <w:tcW w:w="772" w:type="dxa"/>
          </w:tcPr>
          <w:p w14:paraId="6B428544" w14:textId="77777777" w:rsidR="00034071" w:rsidRPr="00F9309C" w:rsidRDefault="00034071" w:rsidP="0093151E">
            <w:pPr>
              <w:jc w:val="center"/>
              <w:rPr>
                <w:sz w:val="20"/>
                <w:szCs w:val="20"/>
              </w:rPr>
            </w:pPr>
          </w:p>
        </w:tc>
        <w:tc>
          <w:tcPr>
            <w:tcW w:w="705" w:type="dxa"/>
          </w:tcPr>
          <w:p w14:paraId="71FF7889" w14:textId="5B1D8047" w:rsidR="00034071" w:rsidRPr="00F9309C" w:rsidRDefault="00404462" w:rsidP="0093151E">
            <w:pPr>
              <w:jc w:val="center"/>
              <w:rPr>
                <w:sz w:val="20"/>
                <w:szCs w:val="20"/>
              </w:rPr>
            </w:pPr>
            <w:r>
              <w:rPr>
                <w:sz w:val="20"/>
                <w:szCs w:val="20"/>
              </w:rPr>
              <w:t>5.2</w:t>
            </w:r>
          </w:p>
        </w:tc>
        <w:tc>
          <w:tcPr>
            <w:tcW w:w="961" w:type="dxa"/>
          </w:tcPr>
          <w:p w14:paraId="70C02344" w14:textId="7A319EE5" w:rsidR="00034071" w:rsidRPr="00F9309C" w:rsidRDefault="00404462" w:rsidP="0093151E">
            <w:pPr>
              <w:jc w:val="center"/>
              <w:rPr>
                <w:sz w:val="20"/>
                <w:szCs w:val="20"/>
              </w:rPr>
            </w:pPr>
            <w:r>
              <w:rPr>
                <w:sz w:val="20"/>
                <w:szCs w:val="20"/>
              </w:rPr>
              <w:t>0.9</w:t>
            </w:r>
          </w:p>
        </w:tc>
        <w:tc>
          <w:tcPr>
            <w:tcW w:w="1072" w:type="dxa"/>
          </w:tcPr>
          <w:p w14:paraId="1615DF84" w14:textId="61FC9BE7" w:rsidR="00034071" w:rsidRPr="00F9309C" w:rsidRDefault="00404462" w:rsidP="0093151E">
            <w:pPr>
              <w:jc w:val="center"/>
              <w:rPr>
                <w:sz w:val="20"/>
                <w:szCs w:val="20"/>
              </w:rPr>
            </w:pPr>
            <w:r>
              <w:rPr>
                <w:sz w:val="20"/>
                <w:szCs w:val="20"/>
              </w:rPr>
              <w:t>1.5</w:t>
            </w:r>
          </w:p>
        </w:tc>
      </w:tr>
      <w:tr w:rsidR="00034071" w14:paraId="279080F9" w14:textId="77777777" w:rsidTr="001C47D2">
        <w:tc>
          <w:tcPr>
            <w:tcW w:w="1310" w:type="dxa"/>
            <w:tcMar>
              <w:left w:w="288" w:type="dxa"/>
              <w:right w:w="115" w:type="dxa"/>
            </w:tcMar>
          </w:tcPr>
          <w:p w14:paraId="288A7626" w14:textId="77777777" w:rsidR="00034071" w:rsidRPr="00F9309C" w:rsidRDefault="00034071" w:rsidP="0093151E">
            <w:pPr>
              <w:rPr>
                <w:sz w:val="20"/>
                <w:szCs w:val="20"/>
              </w:rPr>
            </w:pPr>
            <w:proofErr w:type="spellStart"/>
            <w:r w:rsidRPr="00F9309C">
              <w:rPr>
                <w:sz w:val="20"/>
                <w:szCs w:val="20"/>
              </w:rPr>
              <w:t>othcalad</w:t>
            </w:r>
            <w:proofErr w:type="spellEnd"/>
          </w:p>
        </w:tc>
        <w:tc>
          <w:tcPr>
            <w:tcW w:w="222" w:type="dxa"/>
          </w:tcPr>
          <w:p w14:paraId="20AB9DED" w14:textId="77777777" w:rsidR="00034071" w:rsidRDefault="00034071" w:rsidP="0093151E">
            <w:pPr>
              <w:rPr>
                <w:sz w:val="20"/>
                <w:szCs w:val="20"/>
              </w:rPr>
            </w:pPr>
          </w:p>
        </w:tc>
        <w:tc>
          <w:tcPr>
            <w:tcW w:w="4498" w:type="dxa"/>
          </w:tcPr>
          <w:p w14:paraId="62E3564F" w14:textId="77D77B8C" w:rsidR="00034071" w:rsidRPr="00F9309C" w:rsidRDefault="00034071" w:rsidP="0093151E">
            <w:pPr>
              <w:rPr>
                <w:sz w:val="20"/>
                <w:szCs w:val="20"/>
              </w:rPr>
            </w:pPr>
            <w:r>
              <w:rPr>
                <w:sz w:val="20"/>
                <w:szCs w:val="20"/>
              </w:rPr>
              <w:t>Other calanoid copepod adults</w:t>
            </w:r>
          </w:p>
        </w:tc>
        <w:tc>
          <w:tcPr>
            <w:tcW w:w="772" w:type="dxa"/>
          </w:tcPr>
          <w:p w14:paraId="467311FB" w14:textId="77777777" w:rsidR="00034071" w:rsidRPr="00F9309C" w:rsidRDefault="00034071" w:rsidP="0093151E">
            <w:pPr>
              <w:jc w:val="center"/>
              <w:rPr>
                <w:sz w:val="20"/>
                <w:szCs w:val="20"/>
              </w:rPr>
            </w:pPr>
          </w:p>
        </w:tc>
        <w:tc>
          <w:tcPr>
            <w:tcW w:w="705" w:type="dxa"/>
          </w:tcPr>
          <w:p w14:paraId="478598A2" w14:textId="71B51FC3" w:rsidR="001C47D2" w:rsidRPr="00F9309C" w:rsidRDefault="001C47D2" w:rsidP="001C47D2">
            <w:pPr>
              <w:jc w:val="center"/>
              <w:rPr>
                <w:sz w:val="20"/>
                <w:szCs w:val="20"/>
              </w:rPr>
            </w:pPr>
            <w:r>
              <w:rPr>
                <w:sz w:val="20"/>
                <w:szCs w:val="20"/>
              </w:rPr>
              <w:t>13</w:t>
            </w:r>
          </w:p>
        </w:tc>
        <w:tc>
          <w:tcPr>
            <w:tcW w:w="961" w:type="dxa"/>
          </w:tcPr>
          <w:p w14:paraId="6B3D5F82" w14:textId="582B7465" w:rsidR="00034071" w:rsidRPr="00F9309C" w:rsidRDefault="00404462" w:rsidP="0093151E">
            <w:pPr>
              <w:jc w:val="center"/>
              <w:rPr>
                <w:sz w:val="20"/>
                <w:szCs w:val="20"/>
              </w:rPr>
            </w:pPr>
            <w:r>
              <w:rPr>
                <w:sz w:val="20"/>
                <w:szCs w:val="20"/>
              </w:rPr>
              <w:t>2</w:t>
            </w:r>
          </w:p>
        </w:tc>
        <w:tc>
          <w:tcPr>
            <w:tcW w:w="1072" w:type="dxa"/>
          </w:tcPr>
          <w:p w14:paraId="2C85E435" w14:textId="510D1CCE" w:rsidR="00034071" w:rsidRPr="00F9309C" w:rsidRDefault="00404462" w:rsidP="0093151E">
            <w:pPr>
              <w:jc w:val="center"/>
              <w:rPr>
                <w:sz w:val="20"/>
                <w:szCs w:val="20"/>
              </w:rPr>
            </w:pPr>
            <w:r>
              <w:rPr>
                <w:sz w:val="20"/>
                <w:szCs w:val="20"/>
              </w:rPr>
              <w:t>0.45</w:t>
            </w:r>
          </w:p>
        </w:tc>
      </w:tr>
      <w:tr w:rsidR="00034071" w14:paraId="45E8EEA8" w14:textId="77777777" w:rsidTr="001C47D2">
        <w:tc>
          <w:tcPr>
            <w:tcW w:w="1310" w:type="dxa"/>
            <w:tcMar>
              <w:left w:w="288" w:type="dxa"/>
              <w:right w:w="115" w:type="dxa"/>
            </w:tcMar>
          </w:tcPr>
          <w:p w14:paraId="6DB0A161" w14:textId="77777777" w:rsidR="00034071" w:rsidRPr="00F9309C" w:rsidRDefault="00034071" w:rsidP="0093151E">
            <w:pPr>
              <w:rPr>
                <w:sz w:val="20"/>
                <w:szCs w:val="20"/>
              </w:rPr>
            </w:pPr>
            <w:proofErr w:type="spellStart"/>
            <w:r w:rsidRPr="00F9309C">
              <w:rPr>
                <w:sz w:val="20"/>
                <w:szCs w:val="20"/>
              </w:rPr>
              <w:t>pdiapjuv</w:t>
            </w:r>
            <w:proofErr w:type="spellEnd"/>
          </w:p>
        </w:tc>
        <w:tc>
          <w:tcPr>
            <w:tcW w:w="222" w:type="dxa"/>
          </w:tcPr>
          <w:p w14:paraId="228EC106" w14:textId="77777777" w:rsidR="00034071" w:rsidRDefault="00034071" w:rsidP="0093151E">
            <w:pPr>
              <w:rPr>
                <w:i/>
                <w:iCs/>
                <w:sz w:val="20"/>
                <w:szCs w:val="20"/>
              </w:rPr>
            </w:pPr>
          </w:p>
        </w:tc>
        <w:tc>
          <w:tcPr>
            <w:tcW w:w="4498" w:type="dxa"/>
          </w:tcPr>
          <w:p w14:paraId="2C2BE6AC" w14:textId="020377CD" w:rsidR="00034071" w:rsidRPr="00F9309C" w:rsidRDefault="00034071" w:rsidP="0093151E">
            <w:pPr>
              <w:rPr>
                <w:sz w:val="20"/>
                <w:szCs w:val="20"/>
              </w:rPr>
            </w:pPr>
            <w:r>
              <w:rPr>
                <w:i/>
                <w:iCs/>
                <w:sz w:val="20"/>
                <w:szCs w:val="20"/>
              </w:rPr>
              <w:t>Pseudodiaptomus forbesi</w:t>
            </w:r>
            <w:r>
              <w:rPr>
                <w:sz w:val="20"/>
                <w:szCs w:val="20"/>
              </w:rPr>
              <w:t xml:space="preserve"> copepodites</w:t>
            </w:r>
          </w:p>
        </w:tc>
        <w:tc>
          <w:tcPr>
            <w:tcW w:w="772" w:type="dxa"/>
          </w:tcPr>
          <w:p w14:paraId="2B3D25A2" w14:textId="6F853840" w:rsidR="00034071" w:rsidRPr="00F9309C" w:rsidRDefault="00404462" w:rsidP="0093151E">
            <w:pPr>
              <w:jc w:val="center"/>
              <w:rPr>
                <w:sz w:val="20"/>
                <w:szCs w:val="20"/>
              </w:rPr>
            </w:pPr>
            <w:r>
              <w:rPr>
                <w:sz w:val="20"/>
                <w:szCs w:val="20"/>
              </w:rPr>
              <w:t>0.3</w:t>
            </w:r>
          </w:p>
        </w:tc>
        <w:tc>
          <w:tcPr>
            <w:tcW w:w="705" w:type="dxa"/>
          </w:tcPr>
          <w:p w14:paraId="63D986D3" w14:textId="6850137F" w:rsidR="00034071" w:rsidRPr="00F9309C" w:rsidRDefault="00404462" w:rsidP="0093151E">
            <w:pPr>
              <w:jc w:val="center"/>
              <w:rPr>
                <w:sz w:val="20"/>
                <w:szCs w:val="20"/>
              </w:rPr>
            </w:pPr>
            <w:r>
              <w:rPr>
                <w:sz w:val="20"/>
                <w:szCs w:val="20"/>
              </w:rPr>
              <w:t>0.5</w:t>
            </w:r>
          </w:p>
        </w:tc>
        <w:tc>
          <w:tcPr>
            <w:tcW w:w="961" w:type="dxa"/>
          </w:tcPr>
          <w:p w14:paraId="2B1637BA" w14:textId="41620469" w:rsidR="00034071" w:rsidRPr="00F9309C" w:rsidRDefault="00404462" w:rsidP="0093151E">
            <w:pPr>
              <w:jc w:val="center"/>
              <w:rPr>
                <w:sz w:val="20"/>
                <w:szCs w:val="20"/>
              </w:rPr>
            </w:pPr>
            <w:r>
              <w:rPr>
                <w:sz w:val="20"/>
                <w:szCs w:val="20"/>
              </w:rPr>
              <w:t>3</w:t>
            </w:r>
          </w:p>
        </w:tc>
        <w:tc>
          <w:tcPr>
            <w:tcW w:w="1072" w:type="dxa"/>
          </w:tcPr>
          <w:p w14:paraId="0E64A3B4" w14:textId="40A3A000" w:rsidR="00034071" w:rsidRPr="00F9309C" w:rsidRDefault="00404462" w:rsidP="0093151E">
            <w:pPr>
              <w:jc w:val="center"/>
              <w:rPr>
                <w:sz w:val="20"/>
                <w:szCs w:val="20"/>
              </w:rPr>
            </w:pPr>
            <w:r>
              <w:rPr>
                <w:sz w:val="20"/>
                <w:szCs w:val="20"/>
              </w:rPr>
              <w:t>1.5</w:t>
            </w:r>
          </w:p>
        </w:tc>
      </w:tr>
      <w:tr w:rsidR="00034071" w14:paraId="2A2DA58C" w14:textId="77777777" w:rsidTr="001C47D2">
        <w:tc>
          <w:tcPr>
            <w:tcW w:w="1310" w:type="dxa"/>
            <w:tcMar>
              <w:left w:w="288" w:type="dxa"/>
              <w:right w:w="115" w:type="dxa"/>
            </w:tcMar>
          </w:tcPr>
          <w:p w14:paraId="14187AB3" w14:textId="77777777" w:rsidR="00034071" w:rsidRPr="00F9309C" w:rsidRDefault="00034071" w:rsidP="0093151E">
            <w:pPr>
              <w:rPr>
                <w:sz w:val="20"/>
                <w:szCs w:val="20"/>
              </w:rPr>
            </w:pPr>
            <w:proofErr w:type="spellStart"/>
            <w:r w:rsidRPr="00F9309C">
              <w:rPr>
                <w:sz w:val="20"/>
                <w:szCs w:val="20"/>
              </w:rPr>
              <w:t>othcaljuv</w:t>
            </w:r>
            <w:proofErr w:type="spellEnd"/>
          </w:p>
        </w:tc>
        <w:tc>
          <w:tcPr>
            <w:tcW w:w="222" w:type="dxa"/>
          </w:tcPr>
          <w:p w14:paraId="796A9C2F" w14:textId="77777777" w:rsidR="00034071" w:rsidRDefault="00034071" w:rsidP="0093151E">
            <w:pPr>
              <w:rPr>
                <w:sz w:val="20"/>
                <w:szCs w:val="20"/>
              </w:rPr>
            </w:pPr>
          </w:p>
        </w:tc>
        <w:tc>
          <w:tcPr>
            <w:tcW w:w="4498" w:type="dxa"/>
          </w:tcPr>
          <w:p w14:paraId="0A27EC70" w14:textId="598FB6F4" w:rsidR="00034071" w:rsidRPr="00F9309C" w:rsidRDefault="00034071" w:rsidP="0093151E">
            <w:pPr>
              <w:rPr>
                <w:sz w:val="20"/>
                <w:szCs w:val="20"/>
              </w:rPr>
            </w:pPr>
            <w:r>
              <w:rPr>
                <w:sz w:val="20"/>
                <w:szCs w:val="20"/>
              </w:rPr>
              <w:t>Other calanoid copepodites</w:t>
            </w:r>
          </w:p>
        </w:tc>
        <w:tc>
          <w:tcPr>
            <w:tcW w:w="772" w:type="dxa"/>
          </w:tcPr>
          <w:p w14:paraId="38A63C23" w14:textId="325C8C50" w:rsidR="00034071" w:rsidRPr="00F9309C" w:rsidRDefault="00404462" w:rsidP="0093151E">
            <w:pPr>
              <w:jc w:val="center"/>
              <w:rPr>
                <w:sz w:val="20"/>
                <w:szCs w:val="20"/>
              </w:rPr>
            </w:pPr>
            <w:r>
              <w:rPr>
                <w:sz w:val="20"/>
                <w:szCs w:val="20"/>
              </w:rPr>
              <w:t>0.3</w:t>
            </w:r>
          </w:p>
        </w:tc>
        <w:tc>
          <w:tcPr>
            <w:tcW w:w="705" w:type="dxa"/>
          </w:tcPr>
          <w:p w14:paraId="5C5DCE13" w14:textId="2DA925B0" w:rsidR="00034071" w:rsidRPr="00F9309C" w:rsidRDefault="00404462" w:rsidP="0093151E">
            <w:pPr>
              <w:jc w:val="center"/>
              <w:rPr>
                <w:sz w:val="20"/>
                <w:szCs w:val="20"/>
              </w:rPr>
            </w:pPr>
            <w:r>
              <w:rPr>
                <w:sz w:val="20"/>
                <w:szCs w:val="20"/>
              </w:rPr>
              <w:t>0.5</w:t>
            </w:r>
          </w:p>
        </w:tc>
        <w:tc>
          <w:tcPr>
            <w:tcW w:w="961" w:type="dxa"/>
          </w:tcPr>
          <w:p w14:paraId="15B7940F" w14:textId="4D17A2FC" w:rsidR="00034071" w:rsidRPr="00F9309C" w:rsidRDefault="00404462" w:rsidP="0093151E">
            <w:pPr>
              <w:jc w:val="center"/>
              <w:rPr>
                <w:sz w:val="20"/>
                <w:szCs w:val="20"/>
              </w:rPr>
            </w:pPr>
            <w:r>
              <w:rPr>
                <w:sz w:val="20"/>
                <w:szCs w:val="20"/>
              </w:rPr>
              <w:t>5</w:t>
            </w:r>
          </w:p>
        </w:tc>
        <w:tc>
          <w:tcPr>
            <w:tcW w:w="1072" w:type="dxa"/>
          </w:tcPr>
          <w:p w14:paraId="3EB7BF2B" w14:textId="14137467" w:rsidR="00034071" w:rsidRPr="00F9309C" w:rsidRDefault="00404462" w:rsidP="0093151E">
            <w:pPr>
              <w:jc w:val="center"/>
              <w:rPr>
                <w:sz w:val="20"/>
                <w:szCs w:val="20"/>
              </w:rPr>
            </w:pPr>
            <w:r>
              <w:rPr>
                <w:sz w:val="20"/>
                <w:szCs w:val="20"/>
              </w:rPr>
              <w:t>1.5</w:t>
            </w:r>
          </w:p>
        </w:tc>
      </w:tr>
      <w:tr w:rsidR="00034071" w14:paraId="253F651C" w14:textId="77777777" w:rsidTr="001C47D2">
        <w:tc>
          <w:tcPr>
            <w:tcW w:w="1310" w:type="dxa"/>
            <w:tcMar>
              <w:left w:w="288" w:type="dxa"/>
              <w:right w:w="115" w:type="dxa"/>
            </w:tcMar>
          </w:tcPr>
          <w:p w14:paraId="3434A5EE" w14:textId="77777777" w:rsidR="00034071" w:rsidRDefault="00034071" w:rsidP="0093151E">
            <w:pPr>
              <w:rPr>
                <w:sz w:val="20"/>
                <w:szCs w:val="20"/>
              </w:rPr>
            </w:pPr>
            <w:proofErr w:type="spellStart"/>
            <w:r w:rsidRPr="00F9309C">
              <w:rPr>
                <w:sz w:val="20"/>
                <w:szCs w:val="20"/>
              </w:rPr>
              <w:t>limno</w:t>
            </w:r>
            <w:proofErr w:type="spellEnd"/>
          </w:p>
        </w:tc>
        <w:tc>
          <w:tcPr>
            <w:tcW w:w="222" w:type="dxa"/>
          </w:tcPr>
          <w:p w14:paraId="56584DC4" w14:textId="77777777" w:rsidR="00034071" w:rsidRDefault="00034071" w:rsidP="0093151E">
            <w:pPr>
              <w:rPr>
                <w:i/>
                <w:iCs/>
                <w:sz w:val="20"/>
                <w:szCs w:val="20"/>
              </w:rPr>
            </w:pPr>
          </w:p>
        </w:tc>
        <w:tc>
          <w:tcPr>
            <w:tcW w:w="4498" w:type="dxa"/>
          </w:tcPr>
          <w:p w14:paraId="62CE6C88" w14:textId="09F6A659" w:rsidR="00034071" w:rsidRPr="00F9309C" w:rsidRDefault="00034071" w:rsidP="0093151E">
            <w:pPr>
              <w:rPr>
                <w:sz w:val="20"/>
                <w:szCs w:val="20"/>
              </w:rPr>
            </w:pPr>
            <w:proofErr w:type="spellStart"/>
            <w:r>
              <w:rPr>
                <w:i/>
                <w:iCs/>
                <w:sz w:val="20"/>
                <w:szCs w:val="20"/>
              </w:rPr>
              <w:t>Limnoithona</w:t>
            </w:r>
            <w:proofErr w:type="spellEnd"/>
            <w:r>
              <w:rPr>
                <w:i/>
                <w:iCs/>
                <w:sz w:val="20"/>
                <w:szCs w:val="20"/>
              </w:rPr>
              <w:t xml:space="preserve"> </w:t>
            </w:r>
            <w:r>
              <w:rPr>
                <w:sz w:val="20"/>
                <w:szCs w:val="20"/>
              </w:rPr>
              <w:t>spp. copepods (all stages)</w:t>
            </w:r>
          </w:p>
        </w:tc>
        <w:tc>
          <w:tcPr>
            <w:tcW w:w="772" w:type="dxa"/>
          </w:tcPr>
          <w:p w14:paraId="24268BC7" w14:textId="0994CE68" w:rsidR="00034071" w:rsidRPr="00F9309C" w:rsidRDefault="00404462" w:rsidP="0093151E">
            <w:pPr>
              <w:jc w:val="center"/>
              <w:rPr>
                <w:sz w:val="20"/>
                <w:szCs w:val="20"/>
              </w:rPr>
            </w:pPr>
            <w:r>
              <w:rPr>
                <w:sz w:val="20"/>
                <w:szCs w:val="20"/>
              </w:rPr>
              <w:t>1.8</w:t>
            </w:r>
          </w:p>
        </w:tc>
        <w:tc>
          <w:tcPr>
            <w:tcW w:w="705" w:type="dxa"/>
          </w:tcPr>
          <w:p w14:paraId="75CD1A1F" w14:textId="150BE617" w:rsidR="00034071" w:rsidRPr="00F9309C" w:rsidRDefault="00404462" w:rsidP="0093151E">
            <w:pPr>
              <w:jc w:val="center"/>
              <w:rPr>
                <w:sz w:val="20"/>
                <w:szCs w:val="20"/>
              </w:rPr>
            </w:pPr>
            <w:r>
              <w:rPr>
                <w:sz w:val="20"/>
                <w:szCs w:val="20"/>
              </w:rPr>
              <w:t>4.5</w:t>
            </w:r>
          </w:p>
        </w:tc>
        <w:tc>
          <w:tcPr>
            <w:tcW w:w="961" w:type="dxa"/>
          </w:tcPr>
          <w:p w14:paraId="58700661" w14:textId="41FDBDE6" w:rsidR="00034071" w:rsidRPr="00F9309C" w:rsidRDefault="00404462" w:rsidP="0093151E">
            <w:pPr>
              <w:jc w:val="center"/>
              <w:rPr>
                <w:sz w:val="20"/>
                <w:szCs w:val="20"/>
              </w:rPr>
            </w:pPr>
            <w:r>
              <w:rPr>
                <w:sz w:val="20"/>
                <w:szCs w:val="20"/>
              </w:rPr>
              <w:t>10</w:t>
            </w:r>
          </w:p>
        </w:tc>
        <w:tc>
          <w:tcPr>
            <w:tcW w:w="1072" w:type="dxa"/>
          </w:tcPr>
          <w:p w14:paraId="5CB19F76" w14:textId="37BDF699" w:rsidR="00034071" w:rsidRPr="00F9309C" w:rsidRDefault="00404462" w:rsidP="0093151E">
            <w:pPr>
              <w:jc w:val="center"/>
              <w:rPr>
                <w:sz w:val="20"/>
                <w:szCs w:val="20"/>
              </w:rPr>
            </w:pPr>
            <w:r>
              <w:rPr>
                <w:sz w:val="20"/>
                <w:szCs w:val="20"/>
              </w:rPr>
              <w:t>13.5</w:t>
            </w:r>
          </w:p>
        </w:tc>
      </w:tr>
      <w:tr w:rsidR="00034071" w14:paraId="2DC03B30" w14:textId="77777777" w:rsidTr="001C47D2">
        <w:tc>
          <w:tcPr>
            <w:tcW w:w="1310" w:type="dxa"/>
            <w:tcMar>
              <w:left w:w="288" w:type="dxa"/>
              <w:right w:w="115" w:type="dxa"/>
            </w:tcMar>
          </w:tcPr>
          <w:p w14:paraId="0C16A496" w14:textId="77777777" w:rsidR="00034071" w:rsidRPr="00F9309C" w:rsidRDefault="00034071" w:rsidP="0093151E">
            <w:pPr>
              <w:rPr>
                <w:sz w:val="20"/>
                <w:szCs w:val="20"/>
              </w:rPr>
            </w:pPr>
            <w:proofErr w:type="spellStart"/>
            <w:r>
              <w:rPr>
                <w:sz w:val="20"/>
                <w:szCs w:val="20"/>
              </w:rPr>
              <w:t>oth</w:t>
            </w:r>
            <w:r w:rsidRPr="00F9309C">
              <w:rPr>
                <w:sz w:val="20"/>
                <w:szCs w:val="20"/>
              </w:rPr>
              <w:t>cyc</w:t>
            </w:r>
            <w:proofErr w:type="spellEnd"/>
          </w:p>
        </w:tc>
        <w:tc>
          <w:tcPr>
            <w:tcW w:w="222" w:type="dxa"/>
          </w:tcPr>
          <w:p w14:paraId="2F9AE40E" w14:textId="77777777" w:rsidR="00034071" w:rsidRDefault="00034071" w:rsidP="0093151E">
            <w:pPr>
              <w:rPr>
                <w:sz w:val="20"/>
                <w:szCs w:val="20"/>
              </w:rPr>
            </w:pPr>
          </w:p>
        </w:tc>
        <w:tc>
          <w:tcPr>
            <w:tcW w:w="4498" w:type="dxa"/>
          </w:tcPr>
          <w:p w14:paraId="5BB4D7EC" w14:textId="14AC4334" w:rsidR="00034071" w:rsidRPr="00F9309C" w:rsidRDefault="00034071" w:rsidP="0093151E">
            <w:pPr>
              <w:rPr>
                <w:sz w:val="20"/>
                <w:szCs w:val="20"/>
              </w:rPr>
            </w:pPr>
            <w:r>
              <w:rPr>
                <w:sz w:val="20"/>
                <w:szCs w:val="20"/>
              </w:rPr>
              <w:t>Other cyclopoid copepods (all stages)</w:t>
            </w:r>
          </w:p>
        </w:tc>
        <w:tc>
          <w:tcPr>
            <w:tcW w:w="772" w:type="dxa"/>
          </w:tcPr>
          <w:p w14:paraId="43CC52E0" w14:textId="37DA3BED" w:rsidR="00034071" w:rsidRPr="00F9309C" w:rsidRDefault="00404462" w:rsidP="0093151E">
            <w:pPr>
              <w:jc w:val="center"/>
              <w:rPr>
                <w:sz w:val="20"/>
                <w:szCs w:val="20"/>
              </w:rPr>
            </w:pPr>
            <w:r>
              <w:rPr>
                <w:sz w:val="20"/>
                <w:szCs w:val="20"/>
              </w:rPr>
              <w:t>1.2</w:t>
            </w:r>
          </w:p>
        </w:tc>
        <w:tc>
          <w:tcPr>
            <w:tcW w:w="705" w:type="dxa"/>
          </w:tcPr>
          <w:p w14:paraId="1094228F" w14:textId="1E860C7E" w:rsidR="00034071" w:rsidRPr="00F9309C" w:rsidRDefault="00404462" w:rsidP="0093151E">
            <w:pPr>
              <w:jc w:val="center"/>
              <w:rPr>
                <w:sz w:val="20"/>
                <w:szCs w:val="20"/>
              </w:rPr>
            </w:pPr>
            <w:r>
              <w:rPr>
                <w:sz w:val="20"/>
                <w:szCs w:val="20"/>
              </w:rPr>
              <w:t>2.2</w:t>
            </w:r>
          </w:p>
        </w:tc>
        <w:tc>
          <w:tcPr>
            <w:tcW w:w="961" w:type="dxa"/>
          </w:tcPr>
          <w:p w14:paraId="1DFE90DB" w14:textId="0AE5321A" w:rsidR="00034071" w:rsidRPr="00F9309C" w:rsidRDefault="00404462" w:rsidP="0093151E">
            <w:pPr>
              <w:jc w:val="center"/>
              <w:rPr>
                <w:sz w:val="20"/>
                <w:szCs w:val="20"/>
              </w:rPr>
            </w:pPr>
            <w:r>
              <w:rPr>
                <w:sz w:val="20"/>
                <w:szCs w:val="20"/>
              </w:rPr>
              <w:t>3</w:t>
            </w:r>
          </w:p>
        </w:tc>
        <w:tc>
          <w:tcPr>
            <w:tcW w:w="1072" w:type="dxa"/>
          </w:tcPr>
          <w:p w14:paraId="4A07F148" w14:textId="5431B256" w:rsidR="00034071" w:rsidRPr="00F9309C" w:rsidRDefault="00404462" w:rsidP="0093151E">
            <w:pPr>
              <w:jc w:val="center"/>
              <w:rPr>
                <w:sz w:val="20"/>
                <w:szCs w:val="20"/>
              </w:rPr>
            </w:pPr>
            <w:r>
              <w:rPr>
                <w:sz w:val="20"/>
                <w:szCs w:val="20"/>
              </w:rPr>
              <w:t>1.5</w:t>
            </w:r>
          </w:p>
        </w:tc>
      </w:tr>
      <w:tr w:rsidR="00034071" w14:paraId="0EED2AC3" w14:textId="77777777" w:rsidTr="001C47D2">
        <w:tc>
          <w:tcPr>
            <w:tcW w:w="1310" w:type="dxa"/>
            <w:tcMar>
              <w:left w:w="288" w:type="dxa"/>
              <w:right w:w="115" w:type="dxa"/>
            </w:tcMar>
          </w:tcPr>
          <w:p w14:paraId="42AB66B8" w14:textId="7D45D673" w:rsidR="00034071" w:rsidRPr="00F9309C" w:rsidRDefault="00404462" w:rsidP="0093151E">
            <w:pPr>
              <w:rPr>
                <w:sz w:val="20"/>
                <w:szCs w:val="20"/>
              </w:rPr>
            </w:pPr>
            <w:proofErr w:type="spellStart"/>
            <w:r>
              <w:rPr>
                <w:sz w:val="20"/>
                <w:szCs w:val="20"/>
              </w:rPr>
              <w:t>all</w:t>
            </w:r>
            <w:r w:rsidR="00034071" w:rsidRPr="00F9309C">
              <w:rPr>
                <w:sz w:val="20"/>
                <w:szCs w:val="20"/>
              </w:rPr>
              <w:t>copnaup</w:t>
            </w:r>
            <w:proofErr w:type="spellEnd"/>
          </w:p>
        </w:tc>
        <w:tc>
          <w:tcPr>
            <w:tcW w:w="222" w:type="dxa"/>
          </w:tcPr>
          <w:p w14:paraId="7AF78C3F" w14:textId="77777777" w:rsidR="00034071" w:rsidRDefault="00034071" w:rsidP="0093151E">
            <w:pPr>
              <w:rPr>
                <w:sz w:val="20"/>
                <w:szCs w:val="20"/>
              </w:rPr>
            </w:pPr>
          </w:p>
        </w:tc>
        <w:tc>
          <w:tcPr>
            <w:tcW w:w="4498" w:type="dxa"/>
          </w:tcPr>
          <w:p w14:paraId="44908938" w14:textId="642BAF78" w:rsidR="00034071" w:rsidRDefault="00034071" w:rsidP="0093151E">
            <w:pPr>
              <w:rPr>
                <w:i/>
                <w:iCs/>
                <w:sz w:val="20"/>
                <w:szCs w:val="20"/>
              </w:rPr>
            </w:pPr>
            <w:r>
              <w:rPr>
                <w:sz w:val="20"/>
                <w:szCs w:val="20"/>
              </w:rPr>
              <w:t>Copepod nauplii (all spp.)</w:t>
            </w:r>
          </w:p>
        </w:tc>
        <w:tc>
          <w:tcPr>
            <w:tcW w:w="772" w:type="dxa"/>
          </w:tcPr>
          <w:p w14:paraId="77ED0427" w14:textId="761B609D" w:rsidR="00034071" w:rsidRPr="00F9309C" w:rsidRDefault="00404462" w:rsidP="0093151E">
            <w:pPr>
              <w:jc w:val="center"/>
              <w:rPr>
                <w:sz w:val="20"/>
                <w:szCs w:val="20"/>
              </w:rPr>
            </w:pPr>
            <w:r>
              <w:rPr>
                <w:sz w:val="20"/>
                <w:szCs w:val="20"/>
              </w:rPr>
              <w:t>5.4</w:t>
            </w:r>
          </w:p>
        </w:tc>
        <w:tc>
          <w:tcPr>
            <w:tcW w:w="705" w:type="dxa"/>
          </w:tcPr>
          <w:p w14:paraId="5AC55210" w14:textId="7754611A" w:rsidR="00034071" w:rsidRPr="00F9309C" w:rsidRDefault="00404462" w:rsidP="0093151E">
            <w:pPr>
              <w:jc w:val="center"/>
              <w:rPr>
                <w:sz w:val="20"/>
                <w:szCs w:val="20"/>
              </w:rPr>
            </w:pPr>
            <w:r>
              <w:rPr>
                <w:sz w:val="20"/>
                <w:szCs w:val="20"/>
              </w:rPr>
              <w:t>50</w:t>
            </w:r>
          </w:p>
        </w:tc>
        <w:tc>
          <w:tcPr>
            <w:tcW w:w="961" w:type="dxa"/>
          </w:tcPr>
          <w:p w14:paraId="5EEA206E" w14:textId="77777777" w:rsidR="00034071" w:rsidRPr="00F9309C" w:rsidRDefault="00034071" w:rsidP="0093151E">
            <w:pPr>
              <w:jc w:val="center"/>
              <w:rPr>
                <w:sz w:val="20"/>
                <w:szCs w:val="20"/>
              </w:rPr>
            </w:pPr>
          </w:p>
        </w:tc>
        <w:tc>
          <w:tcPr>
            <w:tcW w:w="1072" w:type="dxa"/>
          </w:tcPr>
          <w:p w14:paraId="56EAF606" w14:textId="77777777" w:rsidR="00034071" w:rsidRPr="00F9309C" w:rsidRDefault="00034071" w:rsidP="0093151E">
            <w:pPr>
              <w:jc w:val="center"/>
              <w:rPr>
                <w:sz w:val="20"/>
                <w:szCs w:val="20"/>
              </w:rPr>
            </w:pPr>
          </w:p>
        </w:tc>
      </w:tr>
      <w:tr w:rsidR="00034071" w14:paraId="679003BE" w14:textId="77777777" w:rsidTr="001C47D2">
        <w:tc>
          <w:tcPr>
            <w:tcW w:w="1310" w:type="dxa"/>
            <w:tcMar>
              <w:left w:w="288" w:type="dxa"/>
              <w:right w:w="115" w:type="dxa"/>
            </w:tcMar>
          </w:tcPr>
          <w:p w14:paraId="3B8E2181" w14:textId="77777777" w:rsidR="00034071" w:rsidRDefault="00034071" w:rsidP="0093151E">
            <w:pPr>
              <w:rPr>
                <w:sz w:val="20"/>
                <w:szCs w:val="20"/>
              </w:rPr>
            </w:pPr>
            <w:r w:rsidRPr="00F9309C">
              <w:rPr>
                <w:sz w:val="20"/>
                <w:szCs w:val="20"/>
              </w:rPr>
              <w:t>daphnia</w:t>
            </w:r>
          </w:p>
        </w:tc>
        <w:tc>
          <w:tcPr>
            <w:tcW w:w="222" w:type="dxa"/>
          </w:tcPr>
          <w:p w14:paraId="077A36C4" w14:textId="77777777" w:rsidR="00034071" w:rsidRDefault="00034071" w:rsidP="0093151E">
            <w:pPr>
              <w:rPr>
                <w:i/>
                <w:iCs/>
                <w:sz w:val="20"/>
                <w:szCs w:val="20"/>
              </w:rPr>
            </w:pPr>
          </w:p>
        </w:tc>
        <w:tc>
          <w:tcPr>
            <w:tcW w:w="4498" w:type="dxa"/>
          </w:tcPr>
          <w:p w14:paraId="56A82136" w14:textId="05CC3E2F" w:rsidR="00034071" w:rsidRPr="00F9309C" w:rsidRDefault="00034071" w:rsidP="0093151E">
            <w:pPr>
              <w:rPr>
                <w:sz w:val="20"/>
                <w:szCs w:val="20"/>
              </w:rPr>
            </w:pPr>
            <w:r>
              <w:rPr>
                <w:i/>
                <w:iCs/>
                <w:sz w:val="20"/>
                <w:szCs w:val="20"/>
              </w:rPr>
              <w:t xml:space="preserve">Daphnia </w:t>
            </w:r>
            <w:r>
              <w:rPr>
                <w:sz w:val="20"/>
                <w:szCs w:val="20"/>
              </w:rPr>
              <w:t>spp. (cladocerans)</w:t>
            </w:r>
          </w:p>
        </w:tc>
        <w:tc>
          <w:tcPr>
            <w:tcW w:w="772" w:type="dxa"/>
          </w:tcPr>
          <w:p w14:paraId="0B0EFC2C" w14:textId="77777777" w:rsidR="00034071" w:rsidRPr="00F9309C" w:rsidRDefault="00034071" w:rsidP="0093151E">
            <w:pPr>
              <w:jc w:val="center"/>
              <w:rPr>
                <w:sz w:val="20"/>
                <w:szCs w:val="20"/>
              </w:rPr>
            </w:pPr>
          </w:p>
        </w:tc>
        <w:tc>
          <w:tcPr>
            <w:tcW w:w="705" w:type="dxa"/>
          </w:tcPr>
          <w:p w14:paraId="58ECD882" w14:textId="4E5D8977" w:rsidR="00034071" w:rsidRPr="00F9309C" w:rsidRDefault="00404462" w:rsidP="0093151E">
            <w:pPr>
              <w:jc w:val="center"/>
              <w:rPr>
                <w:sz w:val="20"/>
                <w:szCs w:val="20"/>
              </w:rPr>
            </w:pPr>
            <w:r>
              <w:rPr>
                <w:sz w:val="20"/>
                <w:szCs w:val="20"/>
              </w:rPr>
              <w:t>75</w:t>
            </w:r>
          </w:p>
        </w:tc>
        <w:tc>
          <w:tcPr>
            <w:tcW w:w="961" w:type="dxa"/>
          </w:tcPr>
          <w:p w14:paraId="113AD9BB" w14:textId="4FE726A9" w:rsidR="00034071" w:rsidRPr="00F9309C" w:rsidRDefault="00404462" w:rsidP="0093151E">
            <w:pPr>
              <w:jc w:val="center"/>
              <w:rPr>
                <w:sz w:val="20"/>
                <w:szCs w:val="20"/>
              </w:rPr>
            </w:pPr>
            <w:r>
              <w:rPr>
                <w:sz w:val="20"/>
                <w:szCs w:val="20"/>
              </w:rPr>
              <w:t>3</w:t>
            </w:r>
          </w:p>
        </w:tc>
        <w:tc>
          <w:tcPr>
            <w:tcW w:w="1072" w:type="dxa"/>
          </w:tcPr>
          <w:p w14:paraId="19BFA0FF" w14:textId="77777777" w:rsidR="00034071" w:rsidRPr="00F9309C" w:rsidRDefault="00034071" w:rsidP="0093151E">
            <w:pPr>
              <w:jc w:val="center"/>
              <w:rPr>
                <w:sz w:val="20"/>
                <w:szCs w:val="20"/>
              </w:rPr>
            </w:pPr>
            <w:r w:rsidRPr="00F9309C">
              <w:rPr>
                <w:sz w:val="20"/>
                <w:szCs w:val="20"/>
              </w:rPr>
              <w:t>0.15</w:t>
            </w:r>
          </w:p>
        </w:tc>
      </w:tr>
      <w:tr w:rsidR="00034071" w14:paraId="04C1244A" w14:textId="77777777" w:rsidTr="001C47D2">
        <w:tc>
          <w:tcPr>
            <w:tcW w:w="1310" w:type="dxa"/>
            <w:tcMar>
              <w:left w:w="288" w:type="dxa"/>
              <w:right w:w="115" w:type="dxa"/>
            </w:tcMar>
          </w:tcPr>
          <w:p w14:paraId="1AEC7734" w14:textId="77777777" w:rsidR="00034071" w:rsidRPr="00F9309C" w:rsidRDefault="00034071" w:rsidP="0093151E">
            <w:pPr>
              <w:rPr>
                <w:sz w:val="20"/>
                <w:szCs w:val="20"/>
              </w:rPr>
            </w:pPr>
            <w:proofErr w:type="spellStart"/>
            <w:r>
              <w:rPr>
                <w:sz w:val="20"/>
                <w:szCs w:val="20"/>
              </w:rPr>
              <w:t>oth</w:t>
            </w:r>
            <w:r w:rsidRPr="00F9309C">
              <w:rPr>
                <w:sz w:val="20"/>
                <w:szCs w:val="20"/>
              </w:rPr>
              <w:t>clad</w:t>
            </w:r>
            <w:proofErr w:type="spellEnd"/>
          </w:p>
        </w:tc>
        <w:tc>
          <w:tcPr>
            <w:tcW w:w="222" w:type="dxa"/>
          </w:tcPr>
          <w:p w14:paraId="1D075CB4" w14:textId="77777777" w:rsidR="00034071" w:rsidRDefault="00034071" w:rsidP="0093151E">
            <w:pPr>
              <w:rPr>
                <w:sz w:val="20"/>
                <w:szCs w:val="20"/>
              </w:rPr>
            </w:pPr>
          </w:p>
        </w:tc>
        <w:tc>
          <w:tcPr>
            <w:tcW w:w="4498" w:type="dxa"/>
          </w:tcPr>
          <w:p w14:paraId="7CA5BDEF" w14:textId="7693BEB0" w:rsidR="00034071" w:rsidRPr="00F9309C" w:rsidRDefault="00034071" w:rsidP="0093151E">
            <w:pPr>
              <w:rPr>
                <w:sz w:val="20"/>
                <w:szCs w:val="20"/>
              </w:rPr>
            </w:pPr>
            <w:r>
              <w:rPr>
                <w:sz w:val="20"/>
                <w:szCs w:val="20"/>
              </w:rPr>
              <w:t>Other cladocerans</w:t>
            </w:r>
          </w:p>
        </w:tc>
        <w:tc>
          <w:tcPr>
            <w:tcW w:w="772" w:type="dxa"/>
          </w:tcPr>
          <w:p w14:paraId="7D7474EE" w14:textId="77777777" w:rsidR="00034071" w:rsidRPr="00F9309C" w:rsidRDefault="00034071" w:rsidP="0093151E">
            <w:pPr>
              <w:jc w:val="center"/>
              <w:rPr>
                <w:sz w:val="20"/>
                <w:szCs w:val="20"/>
              </w:rPr>
            </w:pPr>
          </w:p>
        </w:tc>
        <w:tc>
          <w:tcPr>
            <w:tcW w:w="705" w:type="dxa"/>
          </w:tcPr>
          <w:p w14:paraId="77B6B915" w14:textId="3F5C3BC1" w:rsidR="00034071" w:rsidRPr="00F9309C" w:rsidRDefault="00404462" w:rsidP="0093151E">
            <w:pPr>
              <w:jc w:val="center"/>
              <w:rPr>
                <w:sz w:val="20"/>
                <w:szCs w:val="20"/>
              </w:rPr>
            </w:pPr>
            <w:r>
              <w:rPr>
                <w:sz w:val="20"/>
                <w:szCs w:val="20"/>
              </w:rPr>
              <w:t>50</w:t>
            </w:r>
          </w:p>
        </w:tc>
        <w:tc>
          <w:tcPr>
            <w:tcW w:w="961" w:type="dxa"/>
          </w:tcPr>
          <w:p w14:paraId="37E746C0" w14:textId="6807822D" w:rsidR="00034071" w:rsidRPr="00F9309C" w:rsidRDefault="00404462" w:rsidP="0093151E">
            <w:pPr>
              <w:jc w:val="center"/>
              <w:rPr>
                <w:sz w:val="20"/>
                <w:szCs w:val="20"/>
              </w:rPr>
            </w:pPr>
            <w:r>
              <w:rPr>
                <w:sz w:val="20"/>
                <w:szCs w:val="20"/>
              </w:rPr>
              <w:t>10</w:t>
            </w:r>
          </w:p>
        </w:tc>
        <w:tc>
          <w:tcPr>
            <w:tcW w:w="1072" w:type="dxa"/>
          </w:tcPr>
          <w:p w14:paraId="3E9211C9" w14:textId="5FB0A98F" w:rsidR="00034071" w:rsidRPr="00F9309C" w:rsidRDefault="00404462" w:rsidP="0093151E">
            <w:pPr>
              <w:jc w:val="center"/>
              <w:rPr>
                <w:sz w:val="20"/>
                <w:szCs w:val="20"/>
              </w:rPr>
            </w:pPr>
            <w:r>
              <w:rPr>
                <w:sz w:val="20"/>
                <w:szCs w:val="20"/>
              </w:rPr>
              <w:t>0.7</w:t>
            </w:r>
          </w:p>
        </w:tc>
      </w:tr>
      <w:tr w:rsidR="00034071" w14:paraId="14746400" w14:textId="77777777" w:rsidTr="001C47D2">
        <w:tc>
          <w:tcPr>
            <w:tcW w:w="1310" w:type="dxa"/>
            <w:tcMar>
              <w:left w:w="288" w:type="dxa"/>
              <w:right w:w="115" w:type="dxa"/>
            </w:tcMar>
          </w:tcPr>
          <w:p w14:paraId="0099DD50" w14:textId="77777777" w:rsidR="00034071" w:rsidRPr="00F9309C" w:rsidRDefault="00034071" w:rsidP="0093151E">
            <w:pPr>
              <w:rPr>
                <w:sz w:val="20"/>
                <w:szCs w:val="20"/>
              </w:rPr>
            </w:pPr>
            <w:r w:rsidRPr="00F9309C">
              <w:rPr>
                <w:sz w:val="20"/>
                <w:szCs w:val="20"/>
              </w:rPr>
              <w:t>other</w:t>
            </w:r>
          </w:p>
        </w:tc>
        <w:tc>
          <w:tcPr>
            <w:tcW w:w="222" w:type="dxa"/>
          </w:tcPr>
          <w:p w14:paraId="394314CA" w14:textId="77777777" w:rsidR="00034071" w:rsidRDefault="00034071" w:rsidP="0093151E">
            <w:pPr>
              <w:rPr>
                <w:sz w:val="20"/>
                <w:szCs w:val="20"/>
              </w:rPr>
            </w:pPr>
          </w:p>
        </w:tc>
        <w:tc>
          <w:tcPr>
            <w:tcW w:w="4498" w:type="dxa"/>
          </w:tcPr>
          <w:p w14:paraId="29CC02E8" w14:textId="3E7C151F" w:rsidR="00034071" w:rsidRPr="00F9309C" w:rsidRDefault="00034071" w:rsidP="0093151E">
            <w:pPr>
              <w:rPr>
                <w:sz w:val="20"/>
                <w:szCs w:val="20"/>
              </w:rPr>
            </w:pPr>
            <w:r>
              <w:rPr>
                <w:sz w:val="20"/>
                <w:szCs w:val="20"/>
              </w:rPr>
              <w:t>All other taxa</w:t>
            </w:r>
          </w:p>
        </w:tc>
        <w:tc>
          <w:tcPr>
            <w:tcW w:w="772" w:type="dxa"/>
          </w:tcPr>
          <w:p w14:paraId="129844A5" w14:textId="77777777" w:rsidR="00034071" w:rsidRPr="00F9309C" w:rsidRDefault="00034071" w:rsidP="0093151E">
            <w:pPr>
              <w:jc w:val="center"/>
              <w:rPr>
                <w:sz w:val="20"/>
                <w:szCs w:val="20"/>
              </w:rPr>
            </w:pPr>
          </w:p>
        </w:tc>
        <w:tc>
          <w:tcPr>
            <w:tcW w:w="705" w:type="dxa"/>
          </w:tcPr>
          <w:p w14:paraId="768E1C0F" w14:textId="2B91EAE7" w:rsidR="00034071" w:rsidRPr="00F9309C" w:rsidRDefault="00404462" w:rsidP="0093151E">
            <w:pPr>
              <w:jc w:val="center"/>
              <w:rPr>
                <w:sz w:val="20"/>
                <w:szCs w:val="20"/>
              </w:rPr>
            </w:pPr>
            <w:r>
              <w:rPr>
                <w:sz w:val="20"/>
                <w:szCs w:val="20"/>
              </w:rPr>
              <w:t>24</w:t>
            </w:r>
          </w:p>
        </w:tc>
        <w:tc>
          <w:tcPr>
            <w:tcW w:w="961" w:type="dxa"/>
          </w:tcPr>
          <w:p w14:paraId="44D750CA" w14:textId="729D5240" w:rsidR="00034071" w:rsidRPr="00F9309C" w:rsidRDefault="00404462" w:rsidP="0093151E">
            <w:pPr>
              <w:jc w:val="center"/>
              <w:rPr>
                <w:sz w:val="20"/>
                <w:szCs w:val="20"/>
              </w:rPr>
            </w:pPr>
            <w:r>
              <w:rPr>
                <w:sz w:val="20"/>
                <w:szCs w:val="20"/>
              </w:rPr>
              <w:t>15</w:t>
            </w:r>
          </w:p>
        </w:tc>
        <w:tc>
          <w:tcPr>
            <w:tcW w:w="1072" w:type="dxa"/>
          </w:tcPr>
          <w:p w14:paraId="134335D2" w14:textId="13467DFC" w:rsidR="00034071" w:rsidRPr="00F9309C" w:rsidRDefault="00404462" w:rsidP="0093151E">
            <w:pPr>
              <w:jc w:val="center"/>
              <w:rPr>
                <w:sz w:val="20"/>
                <w:szCs w:val="20"/>
              </w:rPr>
            </w:pPr>
            <w:r>
              <w:rPr>
                <w:sz w:val="20"/>
                <w:szCs w:val="20"/>
              </w:rPr>
              <w:t>1.5</w:t>
            </w:r>
          </w:p>
        </w:tc>
      </w:tr>
      <w:tr w:rsidR="00034071" w14:paraId="52E8970C" w14:textId="77777777" w:rsidTr="001C47D2">
        <w:tc>
          <w:tcPr>
            <w:tcW w:w="1310" w:type="dxa"/>
          </w:tcPr>
          <w:p w14:paraId="06BF84E7" w14:textId="77777777" w:rsidR="00034071" w:rsidRPr="00F9309C" w:rsidRDefault="00034071" w:rsidP="0093151E">
            <w:pPr>
              <w:rPr>
                <w:sz w:val="20"/>
                <w:szCs w:val="20"/>
              </w:rPr>
            </w:pPr>
          </w:p>
        </w:tc>
        <w:tc>
          <w:tcPr>
            <w:tcW w:w="222" w:type="dxa"/>
          </w:tcPr>
          <w:p w14:paraId="19BAF38A" w14:textId="77777777" w:rsidR="00034071" w:rsidRPr="00F9309C" w:rsidRDefault="00034071" w:rsidP="0093151E">
            <w:pPr>
              <w:jc w:val="center"/>
              <w:rPr>
                <w:sz w:val="20"/>
                <w:szCs w:val="20"/>
              </w:rPr>
            </w:pPr>
          </w:p>
        </w:tc>
        <w:tc>
          <w:tcPr>
            <w:tcW w:w="4498" w:type="dxa"/>
          </w:tcPr>
          <w:p w14:paraId="7C5A4949" w14:textId="636E4E33" w:rsidR="00034071" w:rsidRPr="00F9309C" w:rsidRDefault="00034071" w:rsidP="0093151E">
            <w:pPr>
              <w:jc w:val="center"/>
              <w:rPr>
                <w:sz w:val="20"/>
                <w:szCs w:val="20"/>
              </w:rPr>
            </w:pPr>
          </w:p>
        </w:tc>
        <w:tc>
          <w:tcPr>
            <w:tcW w:w="772" w:type="dxa"/>
          </w:tcPr>
          <w:p w14:paraId="2EBA7EA4" w14:textId="77777777" w:rsidR="00034071" w:rsidRPr="00F9309C" w:rsidRDefault="00034071" w:rsidP="0093151E">
            <w:pPr>
              <w:jc w:val="center"/>
              <w:rPr>
                <w:sz w:val="20"/>
                <w:szCs w:val="20"/>
              </w:rPr>
            </w:pPr>
          </w:p>
        </w:tc>
        <w:tc>
          <w:tcPr>
            <w:tcW w:w="705" w:type="dxa"/>
          </w:tcPr>
          <w:p w14:paraId="43991CA4" w14:textId="77777777" w:rsidR="00034071" w:rsidRPr="00F9309C" w:rsidRDefault="00034071" w:rsidP="0093151E">
            <w:pPr>
              <w:jc w:val="center"/>
              <w:rPr>
                <w:sz w:val="20"/>
                <w:szCs w:val="20"/>
              </w:rPr>
            </w:pPr>
          </w:p>
        </w:tc>
        <w:tc>
          <w:tcPr>
            <w:tcW w:w="961" w:type="dxa"/>
          </w:tcPr>
          <w:p w14:paraId="63EC88DB" w14:textId="77777777" w:rsidR="00034071" w:rsidRPr="00F9309C" w:rsidRDefault="00034071" w:rsidP="0093151E">
            <w:pPr>
              <w:jc w:val="center"/>
              <w:rPr>
                <w:sz w:val="20"/>
                <w:szCs w:val="20"/>
              </w:rPr>
            </w:pPr>
          </w:p>
        </w:tc>
        <w:tc>
          <w:tcPr>
            <w:tcW w:w="1072" w:type="dxa"/>
          </w:tcPr>
          <w:p w14:paraId="044B2C21" w14:textId="77777777" w:rsidR="00034071" w:rsidRPr="00F9309C" w:rsidRDefault="00034071" w:rsidP="0093151E">
            <w:pPr>
              <w:jc w:val="center"/>
              <w:rPr>
                <w:sz w:val="20"/>
                <w:szCs w:val="20"/>
              </w:rPr>
            </w:pPr>
          </w:p>
        </w:tc>
      </w:tr>
    </w:tbl>
    <w:p w14:paraId="20E1306F" w14:textId="7557D32B" w:rsidR="00884ABD" w:rsidRDefault="00884ABD" w:rsidP="00542098"/>
    <w:p w14:paraId="454D0AD0" w14:textId="77777777" w:rsidR="00884ABD" w:rsidRDefault="00884ABD">
      <w:pPr>
        <w:spacing w:after="160" w:line="259" w:lineRule="auto"/>
      </w:pPr>
      <w:r>
        <w:br w:type="page"/>
      </w:r>
      <w:bookmarkStart w:id="0" w:name="_GoBack"/>
      <w:bookmarkEnd w:id="0"/>
    </w:p>
    <w:p w14:paraId="1EEC9689" w14:textId="6207DBDB" w:rsidR="006D34D6" w:rsidRDefault="00884ABD" w:rsidP="00542098">
      <w:r>
        <w:lastRenderedPageBreak/>
        <w:t xml:space="preserve">Table </w:t>
      </w:r>
      <w:r w:rsidR="00034071">
        <w:t>5</w:t>
      </w:r>
      <w:r>
        <w:t xml:space="preserve">. Summary statistics for </w:t>
      </w:r>
      <w:r w:rsidR="00943217">
        <w:t>maximum proportional feeding rate</w:t>
      </w:r>
      <w:r>
        <w:t xml:space="preserve"> (Eqn. 1) using parameters in Table </w:t>
      </w:r>
      <w:r w:rsidR="009E0FB8">
        <w:t>4</w:t>
      </w:r>
      <w:r>
        <w:t>.</w:t>
      </w:r>
      <w:r w:rsidR="00943217">
        <w:t xml:space="preserve"> Parameters </w:t>
      </w:r>
      <w:proofErr w:type="spellStart"/>
      <w:r w:rsidR="00943217">
        <w:t>preyK</w:t>
      </w:r>
      <w:proofErr w:type="spellEnd"/>
      <w:r w:rsidR="00943217">
        <w:t xml:space="preserve"> for the calibration period were adjusted to get a mean proportional feeding rate of ~0.75.  Parameters were then used for the validation period without adjustment. </w:t>
      </w:r>
      <w:r w:rsidR="009E0FB8">
        <w:t>N is total number of samples, and all maxima were over 0.97.</w:t>
      </w:r>
    </w:p>
    <w:p w14:paraId="2833669B" w14:textId="56F4157C" w:rsidR="00884ABD" w:rsidRDefault="00884ABD" w:rsidP="0054209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1077AD" w14:paraId="1AE1CEEC" w14:textId="77777777" w:rsidTr="009E0FB8">
        <w:tc>
          <w:tcPr>
            <w:tcW w:w="1870" w:type="dxa"/>
            <w:tcBorders>
              <w:top w:val="single" w:sz="4" w:space="0" w:color="auto"/>
            </w:tcBorders>
          </w:tcPr>
          <w:p w14:paraId="6E278C84" w14:textId="36E11386" w:rsidR="001077AD" w:rsidRDefault="001077AD" w:rsidP="001077AD"/>
        </w:tc>
        <w:tc>
          <w:tcPr>
            <w:tcW w:w="1870" w:type="dxa"/>
            <w:tcBorders>
              <w:top w:val="single" w:sz="4" w:space="0" w:color="auto"/>
              <w:bottom w:val="single" w:sz="4" w:space="0" w:color="auto"/>
            </w:tcBorders>
          </w:tcPr>
          <w:p w14:paraId="7E469A7C" w14:textId="5941757E" w:rsidR="001077AD" w:rsidRDefault="001077AD" w:rsidP="001077AD">
            <w:pPr>
              <w:jc w:val="center"/>
            </w:pPr>
            <w:r>
              <w:t>N</w:t>
            </w:r>
          </w:p>
        </w:tc>
        <w:tc>
          <w:tcPr>
            <w:tcW w:w="1870" w:type="dxa"/>
            <w:tcBorders>
              <w:top w:val="single" w:sz="4" w:space="0" w:color="auto"/>
              <w:bottom w:val="single" w:sz="4" w:space="0" w:color="auto"/>
            </w:tcBorders>
          </w:tcPr>
          <w:p w14:paraId="75A19508" w14:textId="3F4553B1" w:rsidR="001077AD" w:rsidRDefault="001077AD" w:rsidP="001077AD">
            <w:pPr>
              <w:jc w:val="center"/>
            </w:pPr>
            <w:r>
              <w:t>Mean ± SD</w:t>
            </w:r>
          </w:p>
        </w:tc>
        <w:tc>
          <w:tcPr>
            <w:tcW w:w="1870" w:type="dxa"/>
            <w:tcBorders>
              <w:top w:val="single" w:sz="4" w:space="0" w:color="auto"/>
              <w:bottom w:val="single" w:sz="4" w:space="0" w:color="auto"/>
            </w:tcBorders>
          </w:tcPr>
          <w:p w14:paraId="52DF5C33" w14:textId="61A87CDF" w:rsidR="001077AD" w:rsidRDefault="001077AD" w:rsidP="001077AD">
            <w:pPr>
              <w:jc w:val="center"/>
            </w:pPr>
            <w:r>
              <w:t>Median</w:t>
            </w:r>
          </w:p>
        </w:tc>
        <w:tc>
          <w:tcPr>
            <w:tcW w:w="1870" w:type="dxa"/>
            <w:tcBorders>
              <w:top w:val="single" w:sz="4" w:space="0" w:color="auto"/>
              <w:bottom w:val="single" w:sz="4" w:space="0" w:color="auto"/>
            </w:tcBorders>
          </w:tcPr>
          <w:p w14:paraId="5DE0F9F3" w14:textId="17CB7378" w:rsidR="001077AD" w:rsidRDefault="001077AD" w:rsidP="001077AD">
            <w:pPr>
              <w:jc w:val="center"/>
            </w:pPr>
            <w:r>
              <w:t>Minimum</w:t>
            </w:r>
          </w:p>
        </w:tc>
      </w:tr>
      <w:tr w:rsidR="001077AD" w14:paraId="2F78A8F1" w14:textId="77777777" w:rsidTr="009E0FB8">
        <w:tc>
          <w:tcPr>
            <w:tcW w:w="9350" w:type="dxa"/>
            <w:gridSpan w:val="5"/>
            <w:tcBorders>
              <w:bottom w:val="single" w:sz="4" w:space="0" w:color="auto"/>
            </w:tcBorders>
          </w:tcPr>
          <w:p w14:paraId="40E86BB4" w14:textId="656AB0F4" w:rsidR="001077AD" w:rsidRDefault="001077AD" w:rsidP="001077AD">
            <w:pPr>
              <w:jc w:val="center"/>
            </w:pPr>
            <w:r>
              <w:t>Calibration period</w:t>
            </w:r>
          </w:p>
        </w:tc>
      </w:tr>
      <w:tr w:rsidR="001077AD" w14:paraId="5E064CDA" w14:textId="77777777" w:rsidTr="009E0FB8">
        <w:tc>
          <w:tcPr>
            <w:tcW w:w="1870" w:type="dxa"/>
            <w:tcBorders>
              <w:top w:val="single" w:sz="4" w:space="0" w:color="auto"/>
            </w:tcBorders>
          </w:tcPr>
          <w:p w14:paraId="42F5E324" w14:textId="4FF8212D" w:rsidR="001077AD" w:rsidRDefault="001077AD" w:rsidP="001077AD">
            <w:r>
              <w:t>Larvae</w:t>
            </w:r>
          </w:p>
        </w:tc>
        <w:tc>
          <w:tcPr>
            <w:tcW w:w="1870" w:type="dxa"/>
            <w:tcBorders>
              <w:top w:val="single" w:sz="4" w:space="0" w:color="auto"/>
            </w:tcBorders>
          </w:tcPr>
          <w:p w14:paraId="6E17C1C1" w14:textId="77CDD191" w:rsidR="001077AD" w:rsidRDefault="001077AD" w:rsidP="001077AD">
            <w:pPr>
              <w:jc w:val="center"/>
            </w:pPr>
            <w:r>
              <w:t>420</w:t>
            </w:r>
          </w:p>
        </w:tc>
        <w:tc>
          <w:tcPr>
            <w:tcW w:w="1870" w:type="dxa"/>
            <w:tcBorders>
              <w:top w:val="single" w:sz="4" w:space="0" w:color="auto"/>
            </w:tcBorders>
          </w:tcPr>
          <w:p w14:paraId="2070F59D" w14:textId="03DFF5B6" w:rsidR="001077AD" w:rsidRDefault="001077AD" w:rsidP="001077AD">
            <w:pPr>
              <w:jc w:val="center"/>
            </w:pPr>
            <w:r>
              <w:t>0.75 ± 0.18</w:t>
            </w:r>
          </w:p>
        </w:tc>
        <w:tc>
          <w:tcPr>
            <w:tcW w:w="1870" w:type="dxa"/>
            <w:tcBorders>
              <w:top w:val="single" w:sz="4" w:space="0" w:color="auto"/>
            </w:tcBorders>
          </w:tcPr>
          <w:p w14:paraId="288B3C1D" w14:textId="1D019212" w:rsidR="001077AD" w:rsidRDefault="001077AD" w:rsidP="001077AD">
            <w:pPr>
              <w:jc w:val="center"/>
            </w:pPr>
            <w:r>
              <w:t>0.79</w:t>
            </w:r>
          </w:p>
        </w:tc>
        <w:tc>
          <w:tcPr>
            <w:tcW w:w="1870" w:type="dxa"/>
            <w:tcBorders>
              <w:top w:val="single" w:sz="4" w:space="0" w:color="auto"/>
            </w:tcBorders>
          </w:tcPr>
          <w:p w14:paraId="008DE13B" w14:textId="5AEC2A3D" w:rsidR="001077AD" w:rsidRDefault="001077AD" w:rsidP="001077AD">
            <w:pPr>
              <w:jc w:val="center"/>
            </w:pPr>
            <w:r>
              <w:t>0.23</w:t>
            </w:r>
          </w:p>
        </w:tc>
      </w:tr>
      <w:tr w:rsidR="001077AD" w14:paraId="1CAB098B" w14:textId="77777777" w:rsidTr="009E0FB8">
        <w:tc>
          <w:tcPr>
            <w:tcW w:w="1870" w:type="dxa"/>
          </w:tcPr>
          <w:p w14:paraId="32BF3EC8" w14:textId="7A67D081" w:rsidR="001077AD" w:rsidRDefault="001077AD" w:rsidP="001077AD">
            <w:r>
              <w:t>Post-larvae</w:t>
            </w:r>
          </w:p>
        </w:tc>
        <w:tc>
          <w:tcPr>
            <w:tcW w:w="1870" w:type="dxa"/>
          </w:tcPr>
          <w:p w14:paraId="6DD86010" w14:textId="35F018DC" w:rsidR="001077AD" w:rsidRDefault="001077AD" w:rsidP="001077AD">
            <w:pPr>
              <w:jc w:val="center"/>
            </w:pPr>
            <w:r>
              <w:t>597</w:t>
            </w:r>
          </w:p>
        </w:tc>
        <w:tc>
          <w:tcPr>
            <w:tcW w:w="1870" w:type="dxa"/>
          </w:tcPr>
          <w:p w14:paraId="20EA24C0" w14:textId="531F071C" w:rsidR="001077AD" w:rsidRDefault="001077AD" w:rsidP="001077AD">
            <w:pPr>
              <w:jc w:val="center"/>
            </w:pPr>
            <w:r>
              <w:t>0.75 ± 0.1</w:t>
            </w:r>
            <w:r w:rsidR="00943217">
              <w:t>8</w:t>
            </w:r>
          </w:p>
        </w:tc>
        <w:tc>
          <w:tcPr>
            <w:tcW w:w="1870" w:type="dxa"/>
          </w:tcPr>
          <w:p w14:paraId="5190929F" w14:textId="420FFC9D" w:rsidR="001077AD" w:rsidRDefault="001077AD" w:rsidP="001077AD">
            <w:pPr>
              <w:jc w:val="center"/>
            </w:pPr>
            <w:r>
              <w:t>0.79</w:t>
            </w:r>
          </w:p>
        </w:tc>
        <w:tc>
          <w:tcPr>
            <w:tcW w:w="1870" w:type="dxa"/>
          </w:tcPr>
          <w:p w14:paraId="3255B26F" w14:textId="485A705B" w:rsidR="001077AD" w:rsidRDefault="001077AD" w:rsidP="001077AD">
            <w:pPr>
              <w:jc w:val="center"/>
            </w:pPr>
            <w:r>
              <w:t>0.13</w:t>
            </w:r>
          </w:p>
        </w:tc>
      </w:tr>
      <w:tr w:rsidR="001077AD" w14:paraId="06F3FB21" w14:textId="77777777" w:rsidTr="009E0FB8">
        <w:tc>
          <w:tcPr>
            <w:tcW w:w="1870" w:type="dxa"/>
          </w:tcPr>
          <w:p w14:paraId="6899DC54" w14:textId="39DDCB99" w:rsidR="001077AD" w:rsidRDefault="001077AD" w:rsidP="001077AD">
            <w:r>
              <w:t>Juveniles</w:t>
            </w:r>
          </w:p>
        </w:tc>
        <w:tc>
          <w:tcPr>
            <w:tcW w:w="1870" w:type="dxa"/>
          </w:tcPr>
          <w:p w14:paraId="71A6839D" w14:textId="098A7E56" w:rsidR="001077AD" w:rsidRDefault="001077AD" w:rsidP="001077AD">
            <w:pPr>
              <w:jc w:val="center"/>
            </w:pPr>
            <w:r>
              <w:t>813</w:t>
            </w:r>
          </w:p>
        </w:tc>
        <w:tc>
          <w:tcPr>
            <w:tcW w:w="1870" w:type="dxa"/>
          </w:tcPr>
          <w:p w14:paraId="1C141CF7" w14:textId="0CB178DB" w:rsidR="001077AD" w:rsidRDefault="001077AD" w:rsidP="001077AD">
            <w:pPr>
              <w:jc w:val="center"/>
            </w:pPr>
            <w:r>
              <w:t>0.75 ± 0.1</w:t>
            </w:r>
            <w:r w:rsidR="00943217">
              <w:t>7</w:t>
            </w:r>
          </w:p>
        </w:tc>
        <w:tc>
          <w:tcPr>
            <w:tcW w:w="1870" w:type="dxa"/>
          </w:tcPr>
          <w:p w14:paraId="4AA7FE2E" w14:textId="12122259" w:rsidR="001077AD" w:rsidRDefault="001077AD" w:rsidP="001077AD">
            <w:pPr>
              <w:jc w:val="center"/>
            </w:pPr>
            <w:r>
              <w:t>0.80</w:t>
            </w:r>
          </w:p>
        </w:tc>
        <w:tc>
          <w:tcPr>
            <w:tcW w:w="1870" w:type="dxa"/>
          </w:tcPr>
          <w:p w14:paraId="29CF0B5F" w14:textId="77AEC743" w:rsidR="001077AD" w:rsidRDefault="001077AD" w:rsidP="001077AD">
            <w:pPr>
              <w:jc w:val="center"/>
            </w:pPr>
            <w:r>
              <w:t>0.20</w:t>
            </w:r>
          </w:p>
        </w:tc>
      </w:tr>
      <w:tr w:rsidR="001077AD" w14:paraId="10F53BA1" w14:textId="77777777" w:rsidTr="009E0FB8">
        <w:tc>
          <w:tcPr>
            <w:tcW w:w="1870" w:type="dxa"/>
            <w:tcBorders>
              <w:bottom w:val="single" w:sz="4" w:space="0" w:color="auto"/>
            </w:tcBorders>
          </w:tcPr>
          <w:p w14:paraId="58F5DCA1" w14:textId="28C78DDF" w:rsidR="001077AD" w:rsidRDefault="001077AD" w:rsidP="001077AD">
            <w:r>
              <w:t>Adults</w:t>
            </w:r>
          </w:p>
        </w:tc>
        <w:tc>
          <w:tcPr>
            <w:tcW w:w="1870" w:type="dxa"/>
            <w:tcBorders>
              <w:bottom w:val="single" w:sz="4" w:space="0" w:color="auto"/>
            </w:tcBorders>
          </w:tcPr>
          <w:p w14:paraId="6B1DFCCE" w14:textId="60ED3DC1" w:rsidR="001077AD" w:rsidRDefault="001077AD" w:rsidP="001077AD">
            <w:pPr>
              <w:jc w:val="center"/>
            </w:pPr>
            <w:r>
              <w:t>268</w:t>
            </w:r>
          </w:p>
        </w:tc>
        <w:tc>
          <w:tcPr>
            <w:tcW w:w="1870" w:type="dxa"/>
            <w:tcBorders>
              <w:bottom w:val="single" w:sz="4" w:space="0" w:color="auto"/>
            </w:tcBorders>
          </w:tcPr>
          <w:p w14:paraId="78784F63" w14:textId="3A2EB023" w:rsidR="001077AD" w:rsidRDefault="001077AD" w:rsidP="001077AD">
            <w:pPr>
              <w:jc w:val="center"/>
            </w:pPr>
            <w:r>
              <w:t>0.76 ± 0.1</w:t>
            </w:r>
            <w:r w:rsidR="00943217">
              <w:t>3</w:t>
            </w:r>
          </w:p>
        </w:tc>
        <w:tc>
          <w:tcPr>
            <w:tcW w:w="1870" w:type="dxa"/>
            <w:tcBorders>
              <w:bottom w:val="single" w:sz="4" w:space="0" w:color="auto"/>
            </w:tcBorders>
          </w:tcPr>
          <w:p w14:paraId="3A8A802D" w14:textId="22727BBC" w:rsidR="001077AD" w:rsidRDefault="001077AD" w:rsidP="001077AD">
            <w:pPr>
              <w:jc w:val="center"/>
            </w:pPr>
            <w:r>
              <w:t>0.77</w:t>
            </w:r>
          </w:p>
        </w:tc>
        <w:tc>
          <w:tcPr>
            <w:tcW w:w="1870" w:type="dxa"/>
            <w:tcBorders>
              <w:bottom w:val="single" w:sz="4" w:space="0" w:color="auto"/>
            </w:tcBorders>
          </w:tcPr>
          <w:p w14:paraId="6E6417E2" w14:textId="6DAB2D1B" w:rsidR="001077AD" w:rsidRDefault="001077AD" w:rsidP="001077AD">
            <w:pPr>
              <w:jc w:val="center"/>
            </w:pPr>
            <w:r>
              <w:t>0.41</w:t>
            </w:r>
          </w:p>
        </w:tc>
      </w:tr>
      <w:tr w:rsidR="001077AD" w14:paraId="29985357" w14:textId="77777777" w:rsidTr="009E0FB8">
        <w:tc>
          <w:tcPr>
            <w:tcW w:w="9350" w:type="dxa"/>
            <w:gridSpan w:val="5"/>
            <w:tcBorders>
              <w:top w:val="single" w:sz="4" w:space="0" w:color="auto"/>
              <w:bottom w:val="single" w:sz="4" w:space="0" w:color="auto"/>
            </w:tcBorders>
          </w:tcPr>
          <w:p w14:paraId="1E973350" w14:textId="1D2311B3" w:rsidR="001077AD" w:rsidRDefault="001077AD" w:rsidP="001077AD">
            <w:pPr>
              <w:jc w:val="center"/>
            </w:pPr>
            <w:r>
              <w:t>Validation period</w:t>
            </w:r>
          </w:p>
        </w:tc>
      </w:tr>
      <w:tr w:rsidR="001077AD" w14:paraId="621A55D7" w14:textId="77777777" w:rsidTr="009E0FB8">
        <w:tc>
          <w:tcPr>
            <w:tcW w:w="1870" w:type="dxa"/>
            <w:tcBorders>
              <w:top w:val="single" w:sz="4" w:space="0" w:color="auto"/>
            </w:tcBorders>
          </w:tcPr>
          <w:p w14:paraId="5EAA8C94" w14:textId="77777777" w:rsidR="001077AD" w:rsidRDefault="001077AD" w:rsidP="001077AD">
            <w:r>
              <w:t>Larvae</w:t>
            </w:r>
          </w:p>
        </w:tc>
        <w:tc>
          <w:tcPr>
            <w:tcW w:w="1870" w:type="dxa"/>
            <w:tcBorders>
              <w:top w:val="single" w:sz="4" w:space="0" w:color="auto"/>
            </w:tcBorders>
          </w:tcPr>
          <w:p w14:paraId="4FDFFB48" w14:textId="43797D4C" w:rsidR="001077AD" w:rsidRDefault="00943217" w:rsidP="001077AD">
            <w:pPr>
              <w:jc w:val="center"/>
            </w:pPr>
            <w:r>
              <w:t>329</w:t>
            </w:r>
          </w:p>
        </w:tc>
        <w:tc>
          <w:tcPr>
            <w:tcW w:w="1870" w:type="dxa"/>
            <w:tcBorders>
              <w:top w:val="single" w:sz="4" w:space="0" w:color="auto"/>
            </w:tcBorders>
          </w:tcPr>
          <w:p w14:paraId="5EB7DA1D" w14:textId="0ABDFD75" w:rsidR="001077AD" w:rsidRDefault="001077AD" w:rsidP="001077AD">
            <w:pPr>
              <w:jc w:val="center"/>
            </w:pPr>
            <w:r>
              <w:t>0.</w:t>
            </w:r>
            <w:r w:rsidR="00943217">
              <w:t>77</w:t>
            </w:r>
            <w:r>
              <w:t xml:space="preserve"> ± 0.1</w:t>
            </w:r>
            <w:r w:rsidR="00943217">
              <w:t>7</w:t>
            </w:r>
          </w:p>
        </w:tc>
        <w:tc>
          <w:tcPr>
            <w:tcW w:w="1870" w:type="dxa"/>
            <w:tcBorders>
              <w:top w:val="single" w:sz="4" w:space="0" w:color="auto"/>
            </w:tcBorders>
          </w:tcPr>
          <w:p w14:paraId="4E376606" w14:textId="0BCF9A43" w:rsidR="001077AD" w:rsidRDefault="001077AD" w:rsidP="001077AD">
            <w:pPr>
              <w:jc w:val="center"/>
            </w:pPr>
            <w:r>
              <w:t>0.</w:t>
            </w:r>
            <w:r w:rsidR="00943217">
              <w:t>83</w:t>
            </w:r>
          </w:p>
        </w:tc>
        <w:tc>
          <w:tcPr>
            <w:tcW w:w="1870" w:type="dxa"/>
            <w:tcBorders>
              <w:top w:val="single" w:sz="4" w:space="0" w:color="auto"/>
            </w:tcBorders>
          </w:tcPr>
          <w:p w14:paraId="3E51C5B4" w14:textId="4F612D62" w:rsidR="001077AD" w:rsidRDefault="00943217" w:rsidP="001077AD">
            <w:pPr>
              <w:jc w:val="center"/>
            </w:pPr>
            <w:r>
              <w:t>0.26</w:t>
            </w:r>
          </w:p>
        </w:tc>
      </w:tr>
      <w:tr w:rsidR="001077AD" w14:paraId="78EDA459" w14:textId="77777777" w:rsidTr="009E0FB8">
        <w:tc>
          <w:tcPr>
            <w:tcW w:w="1870" w:type="dxa"/>
          </w:tcPr>
          <w:p w14:paraId="275C15F0" w14:textId="77777777" w:rsidR="001077AD" w:rsidRDefault="001077AD" w:rsidP="001077AD">
            <w:r>
              <w:t>Post-larvae</w:t>
            </w:r>
          </w:p>
        </w:tc>
        <w:tc>
          <w:tcPr>
            <w:tcW w:w="1870" w:type="dxa"/>
          </w:tcPr>
          <w:p w14:paraId="12C26332" w14:textId="3E10A36E" w:rsidR="001077AD" w:rsidRDefault="00943217" w:rsidP="001077AD">
            <w:pPr>
              <w:jc w:val="center"/>
            </w:pPr>
            <w:r>
              <w:t>439</w:t>
            </w:r>
          </w:p>
        </w:tc>
        <w:tc>
          <w:tcPr>
            <w:tcW w:w="1870" w:type="dxa"/>
          </w:tcPr>
          <w:p w14:paraId="466421D2" w14:textId="6920B4A1" w:rsidR="001077AD" w:rsidRDefault="001077AD" w:rsidP="001077AD">
            <w:pPr>
              <w:jc w:val="center"/>
            </w:pPr>
            <w:r>
              <w:t>0.7</w:t>
            </w:r>
            <w:r w:rsidR="00943217">
              <w:t>6</w:t>
            </w:r>
            <w:r>
              <w:t xml:space="preserve"> ± 0.1</w:t>
            </w:r>
            <w:r w:rsidR="00943217">
              <w:t>6</w:t>
            </w:r>
          </w:p>
        </w:tc>
        <w:tc>
          <w:tcPr>
            <w:tcW w:w="1870" w:type="dxa"/>
          </w:tcPr>
          <w:p w14:paraId="0A725906" w14:textId="39B2649A" w:rsidR="001077AD" w:rsidRDefault="00943217" w:rsidP="001077AD">
            <w:pPr>
              <w:jc w:val="center"/>
            </w:pPr>
            <w:r>
              <w:t>0</w:t>
            </w:r>
            <w:r w:rsidR="001077AD">
              <w:t>.79</w:t>
            </w:r>
          </w:p>
        </w:tc>
        <w:tc>
          <w:tcPr>
            <w:tcW w:w="1870" w:type="dxa"/>
          </w:tcPr>
          <w:p w14:paraId="5FCDE596" w14:textId="3A1473D8" w:rsidR="001077AD" w:rsidRDefault="00943217" w:rsidP="001077AD">
            <w:pPr>
              <w:jc w:val="center"/>
            </w:pPr>
            <w:r>
              <w:t>0.16</w:t>
            </w:r>
          </w:p>
        </w:tc>
      </w:tr>
      <w:tr w:rsidR="001077AD" w14:paraId="0414BD71" w14:textId="77777777" w:rsidTr="009E0FB8">
        <w:tc>
          <w:tcPr>
            <w:tcW w:w="1870" w:type="dxa"/>
          </w:tcPr>
          <w:p w14:paraId="4FC6EA02" w14:textId="77777777" w:rsidR="001077AD" w:rsidRDefault="001077AD" w:rsidP="001077AD">
            <w:r>
              <w:t>Juveniles</w:t>
            </w:r>
          </w:p>
        </w:tc>
        <w:tc>
          <w:tcPr>
            <w:tcW w:w="1870" w:type="dxa"/>
          </w:tcPr>
          <w:p w14:paraId="1D0C3C59" w14:textId="7FC77720" w:rsidR="001077AD" w:rsidRDefault="00943217" w:rsidP="001077AD">
            <w:pPr>
              <w:jc w:val="center"/>
            </w:pPr>
            <w:r>
              <w:t>659</w:t>
            </w:r>
          </w:p>
        </w:tc>
        <w:tc>
          <w:tcPr>
            <w:tcW w:w="1870" w:type="dxa"/>
          </w:tcPr>
          <w:p w14:paraId="7973F234" w14:textId="713282CE" w:rsidR="001077AD" w:rsidRDefault="001077AD" w:rsidP="001077AD">
            <w:pPr>
              <w:jc w:val="center"/>
            </w:pPr>
            <w:r>
              <w:t>0.7</w:t>
            </w:r>
            <w:r w:rsidR="00943217">
              <w:t>1</w:t>
            </w:r>
            <w:r>
              <w:t xml:space="preserve"> ± 0.1</w:t>
            </w:r>
            <w:r w:rsidR="00943217">
              <w:t>8</w:t>
            </w:r>
          </w:p>
        </w:tc>
        <w:tc>
          <w:tcPr>
            <w:tcW w:w="1870" w:type="dxa"/>
          </w:tcPr>
          <w:p w14:paraId="701FA6DB" w14:textId="43FB71E4" w:rsidR="001077AD" w:rsidRDefault="001077AD" w:rsidP="001077AD">
            <w:pPr>
              <w:jc w:val="center"/>
            </w:pPr>
            <w:r>
              <w:t>0.</w:t>
            </w:r>
            <w:r w:rsidR="00943217">
              <w:t>75</w:t>
            </w:r>
          </w:p>
        </w:tc>
        <w:tc>
          <w:tcPr>
            <w:tcW w:w="1870" w:type="dxa"/>
          </w:tcPr>
          <w:p w14:paraId="0951040B" w14:textId="2694C537" w:rsidR="001077AD" w:rsidRDefault="00943217" w:rsidP="001077AD">
            <w:pPr>
              <w:jc w:val="center"/>
            </w:pPr>
            <w:r>
              <w:t>0.19</w:t>
            </w:r>
          </w:p>
        </w:tc>
      </w:tr>
      <w:tr w:rsidR="001077AD" w14:paraId="4154A7E1" w14:textId="77777777" w:rsidTr="009E0FB8">
        <w:tc>
          <w:tcPr>
            <w:tcW w:w="1870" w:type="dxa"/>
          </w:tcPr>
          <w:p w14:paraId="2AB4484E" w14:textId="77777777" w:rsidR="001077AD" w:rsidRDefault="001077AD" w:rsidP="001077AD">
            <w:r>
              <w:t>Adults</w:t>
            </w:r>
          </w:p>
        </w:tc>
        <w:tc>
          <w:tcPr>
            <w:tcW w:w="1870" w:type="dxa"/>
          </w:tcPr>
          <w:p w14:paraId="6146B146" w14:textId="57D087E2" w:rsidR="001077AD" w:rsidRDefault="00943217" w:rsidP="001077AD">
            <w:pPr>
              <w:jc w:val="center"/>
            </w:pPr>
            <w:r>
              <w:t>329</w:t>
            </w:r>
          </w:p>
        </w:tc>
        <w:tc>
          <w:tcPr>
            <w:tcW w:w="1870" w:type="dxa"/>
          </w:tcPr>
          <w:p w14:paraId="700BBB92" w14:textId="230E4529" w:rsidR="001077AD" w:rsidRDefault="001077AD" w:rsidP="001077AD">
            <w:pPr>
              <w:jc w:val="center"/>
            </w:pPr>
            <w:r>
              <w:t>0.7</w:t>
            </w:r>
            <w:r w:rsidR="00943217">
              <w:t>8</w:t>
            </w:r>
            <w:r>
              <w:t xml:space="preserve"> ± 0.1</w:t>
            </w:r>
            <w:r w:rsidR="00943217">
              <w:t>2</w:t>
            </w:r>
          </w:p>
        </w:tc>
        <w:tc>
          <w:tcPr>
            <w:tcW w:w="1870" w:type="dxa"/>
          </w:tcPr>
          <w:p w14:paraId="0D27B485" w14:textId="4638CF7A" w:rsidR="001077AD" w:rsidRDefault="001077AD" w:rsidP="001077AD">
            <w:pPr>
              <w:jc w:val="center"/>
            </w:pPr>
            <w:r>
              <w:t>0.7</w:t>
            </w:r>
            <w:r w:rsidR="00943217">
              <w:t>9</w:t>
            </w:r>
          </w:p>
        </w:tc>
        <w:tc>
          <w:tcPr>
            <w:tcW w:w="1870" w:type="dxa"/>
          </w:tcPr>
          <w:p w14:paraId="47451C1F" w14:textId="010AD7B4" w:rsidR="001077AD" w:rsidRDefault="00943217" w:rsidP="001077AD">
            <w:pPr>
              <w:jc w:val="center"/>
            </w:pPr>
            <w:r>
              <w:t>0.49</w:t>
            </w:r>
          </w:p>
        </w:tc>
      </w:tr>
    </w:tbl>
    <w:p w14:paraId="6CE91355" w14:textId="1A3925CA" w:rsidR="00034071" w:rsidRDefault="00034071" w:rsidP="00542098"/>
    <w:p w14:paraId="1D6B7AF2" w14:textId="77777777" w:rsidR="00034071" w:rsidRDefault="00034071">
      <w:pPr>
        <w:spacing w:after="160" w:line="259" w:lineRule="auto"/>
      </w:pPr>
      <w:r>
        <w:br w:type="page"/>
      </w:r>
    </w:p>
    <w:p w14:paraId="21F29DC9" w14:textId="218DE492" w:rsidR="002B2C3A" w:rsidRDefault="00E86EAF">
      <w:pPr>
        <w:spacing w:after="160" w:line="259" w:lineRule="auto"/>
        <w:rPr>
          <w:noProof/>
        </w:rPr>
      </w:pPr>
      <w:r>
        <w:rPr>
          <w:noProof/>
        </w:rPr>
        <w:lastRenderedPageBreak/>
        <w:t>Figure 1. Flow diagram summarizing the process for preparing zooplankton biomass data for input to the IBM. Each text box represents a process, and blue gridded boxes represent matrices or arrays  of data.</w:t>
      </w:r>
    </w:p>
    <w:p w14:paraId="3B19EE31" w14:textId="77777777" w:rsidR="00E86EAF" w:rsidRDefault="002B2C3A">
      <w:pPr>
        <w:spacing w:after="160" w:line="259" w:lineRule="auto"/>
      </w:pPr>
      <w:r>
        <w:rPr>
          <w:noProof/>
        </w:rPr>
        <w:drawing>
          <wp:inline distT="0" distB="0" distL="0" distR="0" wp14:anchorId="2696A5E2" wp14:editId="56ADF91F">
            <wp:extent cx="5797206" cy="6537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8928" cy="6539902"/>
                    </a:xfrm>
                    <a:prstGeom prst="rect">
                      <a:avLst/>
                    </a:prstGeom>
                    <a:noFill/>
                  </pic:spPr>
                </pic:pic>
              </a:graphicData>
            </a:graphic>
          </wp:inline>
        </w:drawing>
      </w:r>
    </w:p>
    <w:p w14:paraId="0C0D1032" w14:textId="77777777" w:rsidR="00E86EAF" w:rsidRDefault="00E86EAF">
      <w:pPr>
        <w:spacing w:after="160" w:line="259" w:lineRule="auto"/>
      </w:pPr>
      <w:r>
        <w:br w:type="page"/>
      </w:r>
    </w:p>
    <w:p w14:paraId="3CA4FE49" w14:textId="57207BCD" w:rsidR="00E86EAF" w:rsidRDefault="00E86EAF" w:rsidP="00E86EAF">
      <w:pPr>
        <w:spacing w:after="160" w:line="259" w:lineRule="auto"/>
        <w:rPr>
          <w:noProof/>
        </w:rPr>
      </w:pPr>
      <w:r>
        <w:rPr>
          <w:noProof/>
        </w:rPr>
        <w:lastRenderedPageBreak/>
        <w:t xml:space="preserve">Figure </w:t>
      </w:r>
      <w:r>
        <w:rPr>
          <w:noProof/>
        </w:rPr>
        <w:t>2</w:t>
      </w:r>
      <w:r>
        <w:rPr>
          <w:noProof/>
        </w:rPr>
        <w:t xml:space="preserve">. Flow diagram summarizing the process for </w:t>
      </w:r>
      <w:r>
        <w:rPr>
          <w:noProof/>
        </w:rPr>
        <w:t xml:space="preserve">determining preyV and preyK values for input to the IBM. Shapes as in Fig. 1.  </w:t>
      </w:r>
      <w:r w:rsidR="002B2C3A">
        <w:rPr>
          <w:noProof/>
        </w:rPr>
        <w:drawing>
          <wp:inline distT="0" distB="0" distL="0" distR="0" wp14:anchorId="3837DFD6" wp14:editId="1C216FD3">
            <wp:extent cx="5491171" cy="7368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7440" cy="7376953"/>
                    </a:xfrm>
                    <a:prstGeom prst="rect">
                      <a:avLst/>
                    </a:prstGeom>
                    <a:noFill/>
                  </pic:spPr>
                </pic:pic>
              </a:graphicData>
            </a:graphic>
          </wp:inline>
        </w:drawing>
      </w:r>
      <w:r w:rsidRPr="00E86EAF">
        <w:rPr>
          <w:noProof/>
        </w:rPr>
        <w:t xml:space="preserve"> </w:t>
      </w:r>
    </w:p>
    <w:p w14:paraId="0E837FD2" w14:textId="6B3B0C3A" w:rsidR="00E86EAF" w:rsidRDefault="00E86EAF">
      <w:pPr>
        <w:spacing w:after="160" w:line="259" w:lineRule="auto"/>
      </w:pPr>
      <w:r>
        <w:br w:type="page"/>
      </w:r>
    </w:p>
    <w:p w14:paraId="60BD6B31" w14:textId="77777777" w:rsidR="00901F42" w:rsidRDefault="00E86EAF" w:rsidP="00542098">
      <w:r>
        <w:lastRenderedPageBreak/>
        <w:t xml:space="preserve">Figure 3. Boxplot of </w:t>
      </w:r>
      <w:r w:rsidR="00D74943">
        <w:t>the proportion of maximum consumption (</w:t>
      </w:r>
      <w:proofErr w:type="spellStart"/>
      <w:r w:rsidR="00D74943" w:rsidRPr="005623A0">
        <w:t>C</w:t>
      </w:r>
      <w:r w:rsidR="00D74943" w:rsidRPr="005623A0">
        <w:rPr>
          <w:vertAlign w:val="subscript"/>
        </w:rPr>
        <w:t>j</w:t>
      </w:r>
      <w:proofErr w:type="spellEnd"/>
      <w:r w:rsidR="00D74943" w:rsidRPr="005623A0">
        <w:t>'</w:t>
      </w:r>
      <w:r w:rsidR="00D74943">
        <w:t xml:space="preserve"> in Eqn. 1) </w:t>
      </w:r>
      <w:r w:rsidR="00D74943">
        <w:t xml:space="preserve">by </w:t>
      </w:r>
      <w:r w:rsidR="00EC1511">
        <w:t xml:space="preserve">spatial box by delta smelt life stage for the calibration and validation periods. </w:t>
      </w:r>
    </w:p>
    <w:p w14:paraId="5350F179" w14:textId="7B1E9EC2" w:rsidR="00EC1511" w:rsidRDefault="00901F42" w:rsidP="00542098">
      <w:r>
        <w:rPr>
          <w:noProof/>
        </w:rPr>
        <w:drawing>
          <wp:inline distT="0" distB="0" distL="0" distR="0" wp14:anchorId="198B9C6D" wp14:editId="7BA16EA5">
            <wp:extent cx="6229350" cy="4281170"/>
            <wp:effectExtent l="0" t="0" r="0" b="508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plot P-values by Box and Stage 2019-12-2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29350" cy="4281170"/>
                    </a:xfrm>
                    <a:prstGeom prst="rect">
                      <a:avLst/>
                    </a:prstGeom>
                  </pic:spPr>
                </pic:pic>
              </a:graphicData>
            </a:graphic>
          </wp:inline>
        </w:drawing>
      </w:r>
    </w:p>
    <w:p w14:paraId="07AF2DCE" w14:textId="77777777" w:rsidR="00EC1511" w:rsidRDefault="00EC1511">
      <w:pPr>
        <w:spacing w:after="160" w:line="259" w:lineRule="auto"/>
      </w:pPr>
      <w:r>
        <w:br w:type="page"/>
      </w:r>
    </w:p>
    <w:p w14:paraId="6009D6D8" w14:textId="3DBFB4A6" w:rsidR="00EC1511" w:rsidRDefault="00EC1511">
      <w:pPr>
        <w:spacing w:after="160" w:line="259" w:lineRule="auto"/>
      </w:pPr>
      <w:r>
        <w:lastRenderedPageBreak/>
        <w:t xml:space="preserve">Figure 4. Calibration period. Prey available and feeding by larval delta smelt. Upper panel shows relative biomass of prey taxa and lower panel shows relative feeding on each taxon, with the heavy line indicating </w:t>
      </w:r>
      <w:r>
        <w:t xml:space="preserve">the </w:t>
      </w:r>
      <w:r w:rsidR="00901F42">
        <w:t xml:space="preserve">proportion of maximum consumption </w:t>
      </w:r>
      <w:r>
        <w:t>(</w:t>
      </w:r>
      <w:proofErr w:type="spellStart"/>
      <w:r w:rsidRPr="005623A0">
        <w:t>C</w:t>
      </w:r>
      <w:r w:rsidRPr="005623A0">
        <w:rPr>
          <w:vertAlign w:val="subscript"/>
        </w:rPr>
        <w:t>j</w:t>
      </w:r>
      <w:proofErr w:type="spellEnd"/>
      <w:r w:rsidRPr="005623A0">
        <w:t>'</w:t>
      </w:r>
      <w:r>
        <w:t xml:space="preserve"> in Eqn. 1)</w:t>
      </w:r>
      <w:r>
        <w:t>. Data were randomly selected from the total available (Table 5) and ordered to keep similar samples close together. Labels on the X axis denote year-month-Box. Taxon names are identified in Table 3.</w:t>
      </w:r>
    </w:p>
    <w:p w14:paraId="16C2FA22" w14:textId="6FC3ED45" w:rsidR="00EC1511" w:rsidRDefault="00EC1511">
      <w:pPr>
        <w:spacing w:after="160" w:line="259" w:lineRule="auto"/>
      </w:pPr>
      <w:r>
        <w:rPr>
          <w:noProof/>
        </w:rPr>
        <w:drawing>
          <wp:inline distT="0" distB="0" distL="0" distR="0" wp14:anchorId="684ED6EF" wp14:editId="38A492AD">
            <wp:extent cx="6867073" cy="4718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68352" cy="4718929"/>
                    </a:xfrm>
                    <a:prstGeom prst="rect">
                      <a:avLst/>
                    </a:prstGeom>
                    <a:noFill/>
                    <a:ln>
                      <a:noFill/>
                    </a:ln>
                  </pic:spPr>
                </pic:pic>
              </a:graphicData>
            </a:graphic>
          </wp:inline>
        </w:drawing>
      </w:r>
    </w:p>
    <w:p w14:paraId="5CF0AF7B" w14:textId="77777777" w:rsidR="00EC1511" w:rsidRDefault="00EC1511">
      <w:pPr>
        <w:spacing w:after="160" w:line="259" w:lineRule="auto"/>
      </w:pPr>
      <w:r>
        <w:br w:type="page"/>
      </w:r>
    </w:p>
    <w:p w14:paraId="2FE8F458" w14:textId="77777777" w:rsidR="00EC1511" w:rsidRDefault="00EC1511">
      <w:pPr>
        <w:spacing w:after="160" w:line="259" w:lineRule="auto"/>
      </w:pPr>
      <w:r>
        <w:lastRenderedPageBreak/>
        <w:t xml:space="preserve">Figure 5.  As in Fig. 4 for </w:t>
      </w:r>
      <w:proofErr w:type="spellStart"/>
      <w:r>
        <w:t>postlarvae</w:t>
      </w:r>
      <w:proofErr w:type="spellEnd"/>
      <w:r>
        <w:t>.</w:t>
      </w:r>
    </w:p>
    <w:p w14:paraId="74598585" w14:textId="77777777" w:rsidR="00EC1511" w:rsidRDefault="00EC1511">
      <w:pPr>
        <w:spacing w:after="160" w:line="259" w:lineRule="auto"/>
      </w:pPr>
    </w:p>
    <w:p w14:paraId="0947E350" w14:textId="7689F086" w:rsidR="00EC1511" w:rsidRDefault="00EC1511">
      <w:pPr>
        <w:spacing w:after="160" w:line="259" w:lineRule="auto"/>
      </w:pPr>
      <w:r>
        <w:rPr>
          <w:noProof/>
        </w:rPr>
        <w:drawing>
          <wp:inline distT="0" distB="0" distL="0" distR="0" wp14:anchorId="5FD9A0FC" wp14:editId="0660D552">
            <wp:extent cx="6904042" cy="474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08319" cy="4746389"/>
                    </a:xfrm>
                    <a:prstGeom prst="rect">
                      <a:avLst/>
                    </a:prstGeom>
                    <a:noFill/>
                    <a:ln>
                      <a:noFill/>
                    </a:ln>
                  </pic:spPr>
                </pic:pic>
              </a:graphicData>
            </a:graphic>
          </wp:inline>
        </w:drawing>
      </w:r>
      <w:r>
        <w:br w:type="page"/>
      </w:r>
    </w:p>
    <w:p w14:paraId="00199A15" w14:textId="45958109" w:rsidR="00EC1511" w:rsidRDefault="00EC1511" w:rsidP="00EC1511">
      <w:pPr>
        <w:spacing w:after="160" w:line="259" w:lineRule="auto"/>
      </w:pPr>
      <w:r>
        <w:lastRenderedPageBreak/>
        <w:t xml:space="preserve">Figure </w:t>
      </w:r>
      <w:r>
        <w:t>6</w:t>
      </w:r>
      <w:r>
        <w:t xml:space="preserve">.  As in Fig. 4 for </w:t>
      </w:r>
      <w:r>
        <w:t>juveniles</w:t>
      </w:r>
      <w:r>
        <w:t>.</w:t>
      </w:r>
    </w:p>
    <w:p w14:paraId="514594F0" w14:textId="695C9779" w:rsidR="00EC1511" w:rsidRDefault="00EC1511" w:rsidP="00EC1511">
      <w:pPr>
        <w:spacing w:after="160" w:line="259" w:lineRule="auto"/>
      </w:pPr>
      <w:r>
        <w:rPr>
          <w:noProof/>
        </w:rPr>
        <w:drawing>
          <wp:inline distT="0" distB="0" distL="0" distR="0" wp14:anchorId="52EC2228" wp14:editId="1B4A48F9">
            <wp:extent cx="6885557" cy="473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86357" cy="4731300"/>
                    </a:xfrm>
                    <a:prstGeom prst="rect">
                      <a:avLst/>
                    </a:prstGeom>
                    <a:noFill/>
                    <a:ln>
                      <a:noFill/>
                    </a:ln>
                  </pic:spPr>
                </pic:pic>
              </a:graphicData>
            </a:graphic>
          </wp:inline>
        </w:drawing>
      </w:r>
    </w:p>
    <w:p w14:paraId="5444E1B2" w14:textId="7138DA3D" w:rsidR="00EC1511" w:rsidRDefault="00EC1511">
      <w:pPr>
        <w:spacing w:after="160" w:line="259" w:lineRule="auto"/>
      </w:pPr>
    </w:p>
    <w:p w14:paraId="39945D68" w14:textId="0BDE27D1" w:rsidR="00EC1511" w:rsidRDefault="00EC1511">
      <w:pPr>
        <w:spacing w:after="160" w:line="259" w:lineRule="auto"/>
      </w:pPr>
      <w:r>
        <w:br w:type="page"/>
      </w:r>
    </w:p>
    <w:p w14:paraId="6EE4BE8A" w14:textId="17DE48A4" w:rsidR="00EC1511" w:rsidRDefault="00EC1511" w:rsidP="00EC1511">
      <w:pPr>
        <w:spacing w:after="160" w:line="259" w:lineRule="auto"/>
      </w:pPr>
      <w:r>
        <w:lastRenderedPageBreak/>
        <w:t xml:space="preserve">Figure </w:t>
      </w:r>
      <w:r>
        <w:t>7</w:t>
      </w:r>
      <w:r>
        <w:t>.  As in Fig. 4 for</w:t>
      </w:r>
      <w:r>
        <w:t xml:space="preserve"> adults</w:t>
      </w:r>
      <w:r>
        <w:t>.</w:t>
      </w:r>
    </w:p>
    <w:p w14:paraId="64AA289B" w14:textId="27732D59" w:rsidR="00EC1511" w:rsidRDefault="00EC1511" w:rsidP="00542098">
      <w:r>
        <w:rPr>
          <w:noProof/>
        </w:rPr>
        <w:drawing>
          <wp:inline distT="0" distB="0" distL="0" distR="0" wp14:anchorId="7E8C83AF" wp14:editId="4C14A11A">
            <wp:extent cx="6876315" cy="47244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80603" cy="4727346"/>
                    </a:xfrm>
                    <a:prstGeom prst="rect">
                      <a:avLst/>
                    </a:prstGeom>
                    <a:noFill/>
                    <a:ln>
                      <a:noFill/>
                    </a:ln>
                  </pic:spPr>
                </pic:pic>
              </a:graphicData>
            </a:graphic>
          </wp:inline>
        </w:drawing>
      </w:r>
    </w:p>
    <w:p w14:paraId="089F7219" w14:textId="77777777" w:rsidR="00EC1511" w:rsidRDefault="00EC1511">
      <w:pPr>
        <w:spacing w:after="160" w:line="259" w:lineRule="auto"/>
      </w:pPr>
      <w:r>
        <w:br w:type="page"/>
      </w:r>
    </w:p>
    <w:p w14:paraId="6C00FF66" w14:textId="48532297" w:rsidR="00351DCB" w:rsidRDefault="00EC1511" w:rsidP="00EC1511">
      <w:pPr>
        <w:spacing w:after="160" w:line="259" w:lineRule="auto"/>
        <w:rPr>
          <w:noProof/>
        </w:rPr>
      </w:pPr>
      <w:r>
        <w:lastRenderedPageBreak/>
        <w:t xml:space="preserve">Figure </w:t>
      </w:r>
      <w:r>
        <w:t>8</w:t>
      </w:r>
      <w:r>
        <w:t xml:space="preserve">.  As in Fig. 4 for </w:t>
      </w:r>
      <w:r>
        <w:t>larvae in the validation period.</w:t>
      </w:r>
      <w:r w:rsidR="00351DCB" w:rsidRPr="00351DCB">
        <w:rPr>
          <w:noProof/>
        </w:rPr>
        <w:t xml:space="preserve"> </w:t>
      </w:r>
    </w:p>
    <w:p w14:paraId="6EC755C4" w14:textId="77777777" w:rsidR="00351DCB" w:rsidRDefault="00351DCB" w:rsidP="00EC1511">
      <w:pPr>
        <w:spacing w:after="160" w:line="259" w:lineRule="auto"/>
        <w:rPr>
          <w:noProof/>
        </w:rPr>
      </w:pPr>
    </w:p>
    <w:p w14:paraId="11A03BFF" w14:textId="61ECAF46" w:rsidR="00351DCB" w:rsidRDefault="00351DCB" w:rsidP="00EC1511">
      <w:pPr>
        <w:spacing w:after="160" w:line="259" w:lineRule="auto"/>
      </w:pPr>
      <w:r>
        <w:rPr>
          <w:noProof/>
        </w:rPr>
        <w:drawing>
          <wp:inline distT="0" distB="0" distL="0" distR="0" wp14:anchorId="18FD80CB" wp14:editId="302C7D62">
            <wp:extent cx="6862371" cy="47151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64562" cy="4716630"/>
                    </a:xfrm>
                    <a:prstGeom prst="rect">
                      <a:avLst/>
                    </a:prstGeom>
                    <a:noFill/>
                    <a:ln>
                      <a:noFill/>
                    </a:ln>
                  </pic:spPr>
                </pic:pic>
              </a:graphicData>
            </a:graphic>
          </wp:inline>
        </w:drawing>
      </w:r>
    </w:p>
    <w:p w14:paraId="500D0A90" w14:textId="77777777" w:rsidR="00351DCB" w:rsidRDefault="00351DCB">
      <w:pPr>
        <w:spacing w:after="160" w:line="259" w:lineRule="auto"/>
      </w:pPr>
      <w:r>
        <w:br w:type="page"/>
      </w:r>
    </w:p>
    <w:p w14:paraId="390BEC11" w14:textId="3862CEB3" w:rsidR="00351DCB" w:rsidRDefault="00351DCB" w:rsidP="00351DCB">
      <w:pPr>
        <w:spacing w:after="160" w:line="259" w:lineRule="auto"/>
        <w:rPr>
          <w:noProof/>
        </w:rPr>
      </w:pPr>
      <w:r>
        <w:lastRenderedPageBreak/>
        <w:t xml:space="preserve">Figure </w:t>
      </w:r>
      <w:r>
        <w:t>9</w:t>
      </w:r>
      <w:r>
        <w:t xml:space="preserve">.  As in Fig. 4 for </w:t>
      </w:r>
      <w:proofErr w:type="spellStart"/>
      <w:r>
        <w:t>post</w:t>
      </w:r>
      <w:r>
        <w:t>larvae</w:t>
      </w:r>
      <w:proofErr w:type="spellEnd"/>
      <w:r>
        <w:t xml:space="preserve"> in the validation period.</w:t>
      </w:r>
      <w:r w:rsidRPr="00351DCB">
        <w:rPr>
          <w:noProof/>
        </w:rPr>
        <w:t xml:space="preserve"> </w:t>
      </w:r>
    </w:p>
    <w:p w14:paraId="4F7F4E53" w14:textId="77777777" w:rsidR="00EC1511" w:rsidRDefault="00EC1511" w:rsidP="00EC1511">
      <w:pPr>
        <w:spacing w:after="160" w:line="259" w:lineRule="auto"/>
      </w:pPr>
    </w:p>
    <w:p w14:paraId="099D784F" w14:textId="7F7D4F31" w:rsidR="00EC1511" w:rsidRDefault="00351DCB" w:rsidP="00EC1511">
      <w:pPr>
        <w:spacing w:after="160" w:line="259" w:lineRule="auto"/>
      </w:pPr>
      <w:r>
        <w:rPr>
          <w:noProof/>
        </w:rPr>
        <w:drawing>
          <wp:inline distT="0" distB="0" distL="0" distR="0" wp14:anchorId="0E97201D" wp14:editId="0DCE2BCD">
            <wp:extent cx="6827654" cy="4691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34564" cy="4696018"/>
                    </a:xfrm>
                    <a:prstGeom prst="rect">
                      <a:avLst/>
                    </a:prstGeom>
                    <a:noFill/>
                    <a:ln>
                      <a:noFill/>
                    </a:ln>
                  </pic:spPr>
                </pic:pic>
              </a:graphicData>
            </a:graphic>
          </wp:inline>
        </w:drawing>
      </w:r>
    </w:p>
    <w:p w14:paraId="7A00A77C" w14:textId="452362DB" w:rsidR="00351DCB" w:rsidRDefault="00351DCB" w:rsidP="00351DCB">
      <w:pPr>
        <w:spacing w:after="160" w:line="259" w:lineRule="auto"/>
        <w:rPr>
          <w:noProof/>
        </w:rPr>
      </w:pPr>
      <w:r>
        <w:br w:type="page"/>
      </w:r>
      <w:r>
        <w:lastRenderedPageBreak/>
        <w:t xml:space="preserve">Figure </w:t>
      </w:r>
      <w:r>
        <w:t>10</w:t>
      </w:r>
      <w:r>
        <w:t xml:space="preserve">.  As in Fig. 4 for </w:t>
      </w:r>
      <w:r>
        <w:t>juveniles</w:t>
      </w:r>
      <w:r>
        <w:t xml:space="preserve"> in the validation period.</w:t>
      </w:r>
      <w:r w:rsidRPr="00351DCB">
        <w:rPr>
          <w:noProof/>
        </w:rPr>
        <w:t xml:space="preserve"> </w:t>
      </w:r>
    </w:p>
    <w:p w14:paraId="60F033D0" w14:textId="77777777" w:rsidR="00351DCB" w:rsidRDefault="00351DCB">
      <w:pPr>
        <w:spacing w:after="160" w:line="259" w:lineRule="auto"/>
      </w:pPr>
    </w:p>
    <w:p w14:paraId="6EB1EF01" w14:textId="16F8F813" w:rsidR="00EC1511" w:rsidRDefault="00351DCB">
      <w:pPr>
        <w:spacing w:after="160" w:line="259" w:lineRule="auto"/>
      </w:pPr>
      <w:r>
        <w:rPr>
          <w:noProof/>
        </w:rPr>
        <w:drawing>
          <wp:inline distT="0" distB="0" distL="0" distR="0" wp14:anchorId="08538556" wp14:editId="2F41505B">
            <wp:extent cx="6862369" cy="47151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71945" cy="4721703"/>
                    </a:xfrm>
                    <a:prstGeom prst="rect">
                      <a:avLst/>
                    </a:prstGeom>
                    <a:noFill/>
                    <a:ln>
                      <a:noFill/>
                    </a:ln>
                  </pic:spPr>
                </pic:pic>
              </a:graphicData>
            </a:graphic>
          </wp:inline>
        </w:drawing>
      </w:r>
    </w:p>
    <w:p w14:paraId="4CDF0AD8" w14:textId="2D91AAD3" w:rsidR="00351DCB" w:rsidRDefault="00EC1511" w:rsidP="00351DCB">
      <w:pPr>
        <w:spacing w:after="160" w:line="259" w:lineRule="auto"/>
        <w:rPr>
          <w:noProof/>
        </w:rPr>
      </w:pPr>
      <w:r>
        <w:br w:type="page"/>
      </w:r>
      <w:r w:rsidR="00351DCB">
        <w:lastRenderedPageBreak/>
        <w:t xml:space="preserve">Figure </w:t>
      </w:r>
      <w:r w:rsidR="00351DCB">
        <w:t>11</w:t>
      </w:r>
      <w:r w:rsidR="00351DCB">
        <w:t xml:space="preserve">.  As in Fig. 4 for </w:t>
      </w:r>
      <w:r w:rsidR="00351DCB">
        <w:t>adults</w:t>
      </w:r>
      <w:r w:rsidR="00351DCB">
        <w:t xml:space="preserve"> in the validation period.</w:t>
      </w:r>
      <w:r w:rsidR="00351DCB" w:rsidRPr="00351DCB">
        <w:rPr>
          <w:noProof/>
        </w:rPr>
        <w:t xml:space="preserve"> </w:t>
      </w:r>
    </w:p>
    <w:p w14:paraId="0C950B4C" w14:textId="77777777" w:rsidR="00EC1511" w:rsidRDefault="00EC1511">
      <w:pPr>
        <w:spacing w:after="160" w:line="259" w:lineRule="auto"/>
      </w:pPr>
    </w:p>
    <w:p w14:paraId="1D7EF5B4" w14:textId="2F31250B" w:rsidR="00EC1511" w:rsidRDefault="00351DCB">
      <w:pPr>
        <w:spacing w:after="160" w:line="259" w:lineRule="auto"/>
      </w:pPr>
      <w:r>
        <w:rPr>
          <w:noProof/>
        </w:rPr>
        <w:drawing>
          <wp:inline distT="0" distB="0" distL="0" distR="0" wp14:anchorId="0B66D796" wp14:editId="6298845C">
            <wp:extent cx="6885514" cy="47310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89843" cy="4734000"/>
                    </a:xfrm>
                    <a:prstGeom prst="rect">
                      <a:avLst/>
                    </a:prstGeom>
                    <a:noFill/>
                    <a:ln>
                      <a:noFill/>
                    </a:ln>
                  </pic:spPr>
                </pic:pic>
              </a:graphicData>
            </a:graphic>
          </wp:inline>
        </w:drawing>
      </w:r>
      <w:r w:rsidR="00EC1511">
        <w:br w:type="page"/>
      </w:r>
    </w:p>
    <w:p w14:paraId="057C6963" w14:textId="41DC66EE" w:rsidR="007920A1" w:rsidRDefault="007920A1" w:rsidP="00542098">
      <w:r>
        <w:lastRenderedPageBreak/>
        <w:t>Figure 12.  Fraction of maximum feeding rate vs. year by life stage for Delta (boxes 1-6) and Suisun Bay and Marsh. Values are means by year for the season of abundance of the life stage.</w:t>
      </w:r>
    </w:p>
    <w:p w14:paraId="3F659586" w14:textId="77777777" w:rsidR="00901F42" w:rsidRDefault="00901F42" w:rsidP="00542098"/>
    <w:p w14:paraId="24E0ACDF" w14:textId="7C308C63" w:rsidR="007920A1" w:rsidRDefault="00901F42" w:rsidP="007920A1">
      <w:r>
        <w:rPr>
          <w:noProof/>
        </w:rPr>
        <w:drawing>
          <wp:inline distT="0" distB="0" distL="0" distR="0" wp14:anchorId="6D86B889" wp14:editId="5EBDD253">
            <wp:extent cx="6911234" cy="4749800"/>
            <wp:effectExtent l="0" t="0" r="444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y Consumed by Stage and Box All Years 2019-12-2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12856" cy="4750915"/>
                    </a:xfrm>
                    <a:prstGeom prst="rect">
                      <a:avLst/>
                    </a:prstGeom>
                  </pic:spPr>
                </pic:pic>
              </a:graphicData>
            </a:graphic>
          </wp:inline>
        </w:drawing>
      </w:r>
      <w:r w:rsidR="007920A1">
        <w:br w:type="page"/>
      </w:r>
      <w:r w:rsidR="007920A1">
        <w:lastRenderedPageBreak/>
        <w:t xml:space="preserve">Figure </w:t>
      </w:r>
      <w:r w:rsidR="007920A1">
        <w:t>13</w:t>
      </w:r>
      <w:r w:rsidR="007920A1">
        <w:t xml:space="preserve">. </w:t>
      </w:r>
      <w:r w:rsidR="007920A1">
        <w:t>Data in Fig. 12 arranged as boxplots for three time periods reflecting major periods of change in the estuarine food web.</w:t>
      </w:r>
    </w:p>
    <w:p w14:paraId="7890E729" w14:textId="55472B9B" w:rsidR="007920A1" w:rsidRDefault="007920A1">
      <w:pPr>
        <w:spacing w:after="160" w:line="259" w:lineRule="auto"/>
      </w:pPr>
    </w:p>
    <w:p w14:paraId="2660C1C3" w14:textId="4C582F44" w:rsidR="007920A1" w:rsidRDefault="00901F42">
      <w:pPr>
        <w:spacing w:after="160" w:line="259" w:lineRule="auto"/>
      </w:pPr>
      <w:r>
        <w:rPr>
          <w:noProof/>
        </w:rPr>
        <w:drawing>
          <wp:inline distT="0" distB="0" distL="0" distR="0" wp14:anchorId="6E1A2867" wp14:editId="5C68D730">
            <wp:extent cx="6911233" cy="4749800"/>
            <wp:effectExtent l="0" t="0" r="4445"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xplot Prey Consumed by Stage and Box Year Classes 2019-12-2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17224" cy="4753918"/>
                    </a:xfrm>
                    <a:prstGeom prst="rect">
                      <a:avLst/>
                    </a:prstGeom>
                  </pic:spPr>
                </pic:pic>
              </a:graphicData>
            </a:graphic>
          </wp:inline>
        </w:drawing>
      </w:r>
    </w:p>
    <w:p w14:paraId="41CB6F2F" w14:textId="0738AAAF" w:rsidR="007920A1" w:rsidRDefault="007920A1">
      <w:pPr>
        <w:spacing w:after="160" w:line="259" w:lineRule="auto"/>
      </w:pPr>
      <w:r>
        <w:br w:type="page"/>
      </w:r>
    </w:p>
    <w:p w14:paraId="0AE86CBD" w14:textId="4173E7BF" w:rsidR="00884ABD" w:rsidRDefault="00884ABD" w:rsidP="007920A1">
      <w:pPr>
        <w:spacing w:after="160" w:line="259" w:lineRule="auto"/>
      </w:pPr>
    </w:p>
    <w:sectPr w:rsidR="00884ABD" w:rsidSect="00D44B85">
      <w:footerReference w:type="default" r:id="rId23"/>
      <w:pgSz w:w="12240" w:h="15840"/>
      <w:pgMar w:top="1440" w:right="99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955AE5" w14:textId="77777777" w:rsidR="00E737AE" w:rsidRDefault="00E737AE" w:rsidP="006C219E">
      <w:pPr>
        <w:spacing w:after="0"/>
      </w:pPr>
      <w:r>
        <w:separator/>
      </w:r>
    </w:p>
  </w:endnote>
  <w:endnote w:type="continuationSeparator" w:id="0">
    <w:p w14:paraId="63011ED9" w14:textId="77777777" w:rsidR="00E737AE" w:rsidRDefault="00E737AE" w:rsidP="006C219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4878043"/>
      <w:docPartObj>
        <w:docPartGallery w:val="Page Numbers (Bottom of Page)"/>
        <w:docPartUnique/>
      </w:docPartObj>
    </w:sdtPr>
    <w:sdtEndPr>
      <w:rPr>
        <w:noProof/>
      </w:rPr>
    </w:sdtEndPr>
    <w:sdtContent>
      <w:p w14:paraId="4D6E61B4" w14:textId="09184544" w:rsidR="00404462" w:rsidRDefault="004044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7305CB" w14:textId="77777777" w:rsidR="00404462" w:rsidRDefault="004044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1E27D" w14:textId="77777777" w:rsidR="00E737AE" w:rsidRDefault="00E737AE" w:rsidP="006C219E">
      <w:pPr>
        <w:spacing w:after="0"/>
      </w:pPr>
      <w:r>
        <w:separator/>
      </w:r>
    </w:p>
  </w:footnote>
  <w:footnote w:type="continuationSeparator" w:id="0">
    <w:p w14:paraId="37AD19FC" w14:textId="77777777" w:rsidR="00E737AE" w:rsidRDefault="00E737AE" w:rsidP="006C219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ED51F9"/>
    <w:multiLevelType w:val="hybridMultilevel"/>
    <w:tmpl w:val="F946A4C0"/>
    <w:lvl w:ilvl="0" w:tplc="96A0FAC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AD386A"/>
    <w:multiLevelType w:val="hybridMultilevel"/>
    <w:tmpl w:val="124EB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098"/>
    <w:rsid w:val="00014F53"/>
    <w:rsid w:val="00034071"/>
    <w:rsid w:val="000536B2"/>
    <w:rsid w:val="000849BF"/>
    <w:rsid w:val="000D2C50"/>
    <w:rsid w:val="001077AD"/>
    <w:rsid w:val="00126C71"/>
    <w:rsid w:val="00133062"/>
    <w:rsid w:val="00184EAF"/>
    <w:rsid w:val="00191ABC"/>
    <w:rsid w:val="0019606E"/>
    <w:rsid w:val="001C47D2"/>
    <w:rsid w:val="001E4AA0"/>
    <w:rsid w:val="001E5659"/>
    <w:rsid w:val="0025263A"/>
    <w:rsid w:val="002B2C3A"/>
    <w:rsid w:val="002D4F83"/>
    <w:rsid w:val="00326236"/>
    <w:rsid w:val="003324F9"/>
    <w:rsid w:val="00340A83"/>
    <w:rsid w:val="003447CB"/>
    <w:rsid w:val="00351DCB"/>
    <w:rsid w:val="003537E9"/>
    <w:rsid w:val="00376D81"/>
    <w:rsid w:val="003D27B9"/>
    <w:rsid w:val="00404462"/>
    <w:rsid w:val="00405ED8"/>
    <w:rsid w:val="00485227"/>
    <w:rsid w:val="004A6D12"/>
    <w:rsid w:val="00523F8E"/>
    <w:rsid w:val="00542098"/>
    <w:rsid w:val="005605BF"/>
    <w:rsid w:val="005D5AC2"/>
    <w:rsid w:val="006470DA"/>
    <w:rsid w:val="00652C29"/>
    <w:rsid w:val="006564BB"/>
    <w:rsid w:val="00663259"/>
    <w:rsid w:val="006C219E"/>
    <w:rsid w:val="006D34D6"/>
    <w:rsid w:val="007378A2"/>
    <w:rsid w:val="00744499"/>
    <w:rsid w:val="00753991"/>
    <w:rsid w:val="007920A1"/>
    <w:rsid w:val="007C09FA"/>
    <w:rsid w:val="007D1E81"/>
    <w:rsid w:val="00803751"/>
    <w:rsid w:val="00826554"/>
    <w:rsid w:val="00846ACE"/>
    <w:rsid w:val="00855A57"/>
    <w:rsid w:val="00874FFC"/>
    <w:rsid w:val="00884ABD"/>
    <w:rsid w:val="00896082"/>
    <w:rsid w:val="008A3A39"/>
    <w:rsid w:val="008B2CA2"/>
    <w:rsid w:val="00901F42"/>
    <w:rsid w:val="0093151E"/>
    <w:rsid w:val="00943217"/>
    <w:rsid w:val="009E0FB8"/>
    <w:rsid w:val="009E72F9"/>
    <w:rsid w:val="009F372C"/>
    <w:rsid w:val="00A0705B"/>
    <w:rsid w:val="00A31FE3"/>
    <w:rsid w:val="00A73531"/>
    <w:rsid w:val="00A837D5"/>
    <w:rsid w:val="00B2419B"/>
    <w:rsid w:val="00B32947"/>
    <w:rsid w:val="00B820B5"/>
    <w:rsid w:val="00BC490A"/>
    <w:rsid w:val="00C23420"/>
    <w:rsid w:val="00C52D00"/>
    <w:rsid w:val="00C93CF0"/>
    <w:rsid w:val="00CB0BBB"/>
    <w:rsid w:val="00D22775"/>
    <w:rsid w:val="00D44B85"/>
    <w:rsid w:val="00D74943"/>
    <w:rsid w:val="00D842DD"/>
    <w:rsid w:val="00D912C8"/>
    <w:rsid w:val="00DF5982"/>
    <w:rsid w:val="00E26E9A"/>
    <w:rsid w:val="00E65775"/>
    <w:rsid w:val="00E737AE"/>
    <w:rsid w:val="00E7409E"/>
    <w:rsid w:val="00E86EAF"/>
    <w:rsid w:val="00EC1511"/>
    <w:rsid w:val="00ED2F43"/>
    <w:rsid w:val="00F32DEF"/>
    <w:rsid w:val="00F434E2"/>
    <w:rsid w:val="00F51426"/>
    <w:rsid w:val="00F64CD4"/>
    <w:rsid w:val="00FA098E"/>
    <w:rsid w:val="00FB1B58"/>
    <w:rsid w:val="00FB26D3"/>
    <w:rsid w:val="00FD1989"/>
    <w:rsid w:val="00FE2030"/>
    <w:rsid w:val="00FF6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40894"/>
  <w15:chartTrackingRefBased/>
  <w15:docId w15:val="{54EF98C0-8117-4A45-8E13-931C6B418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098"/>
    <w:pPr>
      <w:spacing w:after="12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42098"/>
    <w:pPr>
      <w:spacing w:before="100" w:beforeAutospacing="1" w:after="100" w:afterAutospacing="1"/>
    </w:pPr>
  </w:style>
  <w:style w:type="character" w:styleId="Hyperlink">
    <w:name w:val="Hyperlink"/>
    <w:basedOn w:val="DefaultParagraphFont"/>
    <w:uiPriority w:val="99"/>
    <w:unhideWhenUsed/>
    <w:rsid w:val="00542098"/>
    <w:rPr>
      <w:color w:val="0563C1" w:themeColor="hyperlink"/>
      <w:u w:val="single"/>
    </w:rPr>
  </w:style>
  <w:style w:type="paragraph" w:styleId="ListParagraph">
    <w:name w:val="List Paragraph"/>
    <w:basedOn w:val="Normal"/>
    <w:uiPriority w:val="34"/>
    <w:qFormat/>
    <w:rsid w:val="00846ACE"/>
    <w:pPr>
      <w:ind w:left="720"/>
      <w:contextualSpacing/>
    </w:pPr>
  </w:style>
  <w:style w:type="character" w:styleId="CommentReference">
    <w:name w:val="annotation reference"/>
    <w:basedOn w:val="DefaultParagraphFont"/>
    <w:uiPriority w:val="99"/>
    <w:semiHidden/>
    <w:unhideWhenUsed/>
    <w:rsid w:val="007378A2"/>
    <w:rPr>
      <w:sz w:val="16"/>
      <w:szCs w:val="16"/>
    </w:rPr>
  </w:style>
  <w:style w:type="paragraph" w:styleId="CommentText">
    <w:name w:val="annotation text"/>
    <w:basedOn w:val="Normal"/>
    <w:link w:val="CommentTextChar"/>
    <w:uiPriority w:val="99"/>
    <w:semiHidden/>
    <w:unhideWhenUsed/>
    <w:rsid w:val="007378A2"/>
    <w:rPr>
      <w:sz w:val="20"/>
      <w:szCs w:val="20"/>
    </w:rPr>
  </w:style>
  <w:style w:type="character" w:customStyle="1" w:styleId="CommentTextChar">
    <w:name w:val="Comment Text Char"/>
    <w:basedOn w:val="DefaultParagraphFont"/>
    <w:link w:val="CommentText"/>
    <w:uiPriority w:val="99"/>
    <w:semiHidden/>
    <w:rsid w:val="007378A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378A2"/>
    <w:rPr>
      <w:b/>
      <w:bCs/>
    </w:rPr>
  </w:style>
  <w:style w:type="character" w:customStyle="1" w:styleId="CommentSubjectChar">
    <w:name w:val="Comment Subject Char"/>
    <w:basedOn w:val="CommentTextChar"/>
    <w:link w:val="CommentSubject"/>
    <w:uiPriority w:val="99"/>
    <w:semiHidden/>
    <w:rsid w:val="007378A2"/>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7378A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8A2"/>
    <w:rPr>
      <w:rFonts w:ascii="Segoe UI" w:eastAsia="Times New Roman" w:hAnsi="Segoe UI" w:cs="Segoe UI"/>
      <w:sz w:val="18"/>
      <w:szCs w:val="18"/>
    </w:rPr>
  </w:style>
  <w:style w:type="paragraph" w:styleId="Header">
    <w:name w:val="header"/>
    <w:basedOn w:val="Normal"/>
    <w:link w:val="HeaderChar"/>
    <w:uiPriority w:val="99"/>
    <w:unhideWhenUsed/>
    <w:rsid w:val="006C219E"/>
    <w:pPr>
      <w:tabs>
        <w:tab w:val="center" w:pos="4680"/>
        <w:tab w:val="right" w:pos="9360"/>
      </w:tabs>
      <w:spacing w:after="0"/>
    </w:pPr>
  </w:style>
  <w:style w:type="character" w:customStyle="1" w:styleId="HeaderChar">
    <w:name w:val="Header Char"/>
    <w:basedOn w:val="DefaultParagraphFont"/>
    <w:link w:val="Header"/>
    <w:uiPriority w:val="99"/>
    <w:rsid w:val="006C219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C219E"/>
    <w:pPr>
      <w:tabs>
        <w:tab w:val="center" w:pos="4680"/>
        <w:tab w:val="right" w:pos="9360"/>
      </w:tabs>
      <w:spacing w:after="0"/>
    </w:pPr>
  </w:style>
  <w:style w:type="character" w:customStyle="1" w:styleId="FooterChar">
    <w:name w:val="Footer Char"/>
    <w:basedOn w:val="DefaultParagraphFont"/>
    <w:link w:val="Footer"/>
    <w:uiPriority w:val="99"/>
    <w:rsid w:val="006C219E"/>
    <w:rPr>
      <w:rFonts w:ascii="Times New Roman" w:eastAsia="Times New Roman" w:hAnsi="Times New Roman" w:cs="Times New Roman"/>
      <w:sz w:val="24"/>
      <w:szCs w:val="24"/>
    </w:rPr>
  </w:style>
  <w:style w:type="table" w:styleId="TableGrid">
    <w:name w:val="Table Grid"/>
    <w:basedOn w:val="TableNormal"/>
    <w:uiPriority w:val="59"/>
    <w:rsid w:val="00803751"/>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692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dl.water.ca.gov/iep/products/data.cf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2907</TotalTime>
  <Pages>26</Pages>
  <Words>4404</Words>
  <Characters>25107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Wim Kimmerer</dc:creator>
  <cp:keywords/>
  <dc:description/>
  <cp:lastModifiedBy>Wim Kimmerer</cp:lastModifiedBy>
  <cp:revision>21</cp:revision>
  <dcterms:created xsi:type="dcterms:W3CDTF">2019-12-08T15:49:00Z</dcterms:created>
  <dcterms:modified xsi:type="dcterms:W3CDTF">2019-12-28T18:34:00Z</dcterms:modified>
</cp:coreProperties>
</file>