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should the main data bus, mdr, mar, and memory be connected?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will the memory look?</w:t>
        <w:br w:type="textWrapping"/>
        <w:t xml:space="preserve">Do we need to move blocks around in the memory*?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Memory LED Features?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All are individually addressable?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Should the memory cells be labeled?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many writable blocks will we need/what is the maximum number of writable blocks that can be in use at once?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 what height on the memory should the main bus be placed?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*if we can write to the memory we could either move the blocks or have preset hardwired display blocks in the memory- i'd guess it would be easier to just have a gantry behind the memory moving the blocks and having one in front of the memory acting as a visual representation of reading and writing to the memory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Unsure of the placement of the read write block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