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do we need?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Should we have a simulated model showing an example of operation?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Physical models and demonstrations of memory?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Cardboard model roughly 1:1 for the execution unit to show block flow?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Numbering on memory will go up to down left to right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LED backlights for the addresses will be addressable, will have 3 colors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color when nothing happens, 1 when being read, 1 when being written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