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906073" w14:paraId="5B91BAAE" wp14:textId="0691968A">
      <w:pPr>
        <w:pStyle w:val="Heading4"/>
        <w:rPr>
          <w:rFonts w:ascii="Segoe UI" w:hAnsi="Segoe UI" w:eastAsia="Segoe UI" w:cs="Segoe UI"/>
          <w:b w:val="1"/>
          <w:bCs w:val="1"/>
          <w:i w:val="0"/>
          <w:iCs w:val="0"/>
          <w:noProof w:val="0"/>
          <w:color w:val="026D70"/>
          <w:sz w:val="32"/>
          <w:szCs w:val="32"/>
          <w:u w:val="single"/>
          <w:lang w:val="en-US"/>
        </w:rPr>
      </w:pPr>
      <w:r w:rsidRPr="56906073" w:rsidR="4AE9D79C">
        <w:rPr>
          <w:rFonts w:ascii="Segoe UI" w:hAnsi="Segoe UI" w:eastAsia="Segoe UI" w:cs="Segoe UI"/>
          <w:b w:val="1"/>
          <w:bCs w:val="1"/>
          <w:i w:val="0"/>
          <w:iCs w:val="0"/>
          <w:noProof w:val="0"/>
          <w:color w:val="026D70"/>
          <w:sz w:val="32"/>
          <w:szCs w:val="32"/>
          <w:u w:val="single"/>
          <w:lang w:val="en-US"/>
        </w:rPr>
        <w:t>Power, Privilege, and Community Engaged Learning</w:t>
      </w:r>
    </w:p>
    <w:p xmlns:wp14="http://schemas.microsoft.com/office/word/2010/wordml" w:rsidP="56906073" w14:paraId="535AFCC1" wp14:textId="40145710">
      <w:pPr>
        <w:pStyle w:val="Heading4"/>
        <w:rPr>
          <w:rFonts w:ascii="Segoe UI" w:hAnsi="Segoe UI" w:eastAsia="Segoe UI" w:cs="Segoe UI"/>
          <w:b w:val="1"/>
          <w:bCs w:val="1"/>
          <w:i w:val="1"/>
          <w:iCs w:val="1"/>
          <w:noProof w:val="0"/>
          <w:color w:val="026D70"/>
          <w:sz w:val="30"/>
          <w:szCs w:val="30"/>
          <w:lang w:val="en-US"/>
        </w:rPr>
      </w:pPr>
    </w:p>
    <w:p xmlns:wp14="http://schemas.microsoft.com/office/word/2010/wordml" w:rsidP="56906073" w14:paraId="082E18BB" wp14:textId="5CE10CE3">
      <w:pPr>
        <w:pStyle w:val="Heading4"/>
      </w:pPr>
      <w:r w:rsidRPr="56906073" w:rsidR="4AE9D79C">
        <w:rPr>
          <w:rFonts w:ascii="Segoe UI" w:hAnsi="Segoe UI" w:eastAsia="Segoe UI" w:cs="Segoe UI"/>
          <w:b w:val="1"/>
          <w:bCs w:val="1"/>
          <w:i w:val="1"/>
          <w:iCs w:val="1"/>
          <w:noProof w:val="0"/>
          <w:color w:val="026D70"/>
          <w:sz w:val="30"/>
          <w:szCs w:val="30"/>
          <w:lang w:val="en-US"/>
        </w:rPr>
        <w:t>“I feel that if we don't take seriously the ways in which racism is embedded in structures of institutions, if we assume that there must be an identifiable racist who is the perpetrator, then we won't ever succeed in eradicating racism</w:t>
      </w:r>
      <w:r w:rsidRPr="56906073" w:rsidR="4AE9D79C">
        <w:rPr>
          <w:rFonts w:ascii="Segoe UI" w:hAnsi="Segoe UI" w:eastAsia="Segoe UI" w:cs="Segoe UI"/>
          <w:b w:val="1"/>
          <w:bCs w:val="1"/>
          <w:i w:val="0"/>
          <w:iCs w:val="0"/>
          <w:noProof w:val="0"/>
          <w:color w:val="026D70"/>
          <w:sz w:val="30"/>
          <w:szCs w:val="30"/>
          <w:lang w:val="en-US"/>
        </w:rPr>
        <w:t>.”</w:t>
      </w:r>
    </w:p>
    <w:p xmlns:wp14="http://schemas.microsoft.com/office/word/2010/wordml" w:rsidP="56906073" w14:paraId="08FE0687" wp14:textId="775572B5">
      <w:pPr>
        <w:jc w:val="left"/>
      </w:pPr>
      <w:r w:rsidRPr="56906073" w:rsidR="4AE9D79C">
        <w:rPr>
          <w:rFonts w:ascii="Segoe UI" w:hAnsi="Segoe UI" w:eastAsia="Segoe UI" w:cs="Segoe UI"/>
          <w:b w:val="0"/>
          <w:bCs w:val="0"/>
          <w:i w:val="0"/>
          <w:iCs w:val="0"/>
          <w:noProof w:val="0"/>
          <w:color w:val="026D70"/>
          <w:sz w:val="27"/>
          <w:szCs w:val="27"/>
          <w:lang w:val="en-US"/>
        </w:rPr>
        <w:t>― Angela Y. Davis, Freedom Is a Constant Struggle</w:t>
      </w:r>
    </w:p>
    <w:p xmlns:wp14="http://schemas.microsoft.com/office/word/2010/wordml" w:rsidP="56906073" w14:paraId="06D3A77A" wp14:textId="7D2A5DB5">
      <w:pPr>
        <w:pStyle w:val="Heading4"/>
      </w:pPr>
      <w:r w:rsidRPr="56906073" w:rsidR="4AE9D79C">
        <w:rPr>
          <w:rFonts w:ascii="Segoe UI" w:hAnsi="Segoe UI" w:eastAsia="Segoe UI" w:cs="Segoe UI"/>
          <w:b w:val="1"/>
          <w:bCs w:val="1"/>
          <w:i w:val="0"/>
          <w:iCs w:val="0"/>
          <w:noProof w:val="0"/>
          <w:color w:val="323130"/>
          <w:sz w:val="30"/>
          <w:szCs w:val="30"/>
          <w:lang w:val="en-US"/>
        </w:rPr>
        <w:t>Introduction</w:t>
      </w:r>
    </w:p>
    <w:p xmlns:wp14="http://schemas.microsoft.com/office/word/2010/wordml" w:rsidP="56906073" w14:paraId="351ED163" wp14:textId="3823065E">
      <w:pPr>
        <w:jc w:val="left"/>
      </w:pPr>
      <w:r w:rsidRPr="56906073" w:rsidR="4AE9D79C">
        <w:rPr>
          <w:rFonts w:ascii="Segoe UI" w:hAnsi="Segoe UI" w:eastAsia="Segoe UI" w:cs="Segoe UI"/>
          <w:b w:val="0"/>
          <w:bCs w:val="0"/>
          <w:i w:val="0"/>
          <w:iCs w:val="0"/>
          <w:noProof w:val="0"/>
          <w:color w:val="323130"/>
          <w:sz w:val="27"/>
          <w:szCs w:val="27"/>
          <w:lang w:val="en-US"/>
        </w:rPr>
        <w:t xml:space="preserve">The study and understanding of racism </w:t>
      </w:r>
      <w:r w:rsidRPr="56906073" w:rsidR="4AE9D79C">
        <w:rPr>
          <w:rFonts w:ascii="Segoe UI" w:hAnsi="Segoe UI" w:eastAsia="Segoe UI" w:cs="Segoe UI"/>
          <w:b w:val="0"/>
          <w:bCs w:val="0"/>
          <w:i w:val="1"/>
          <w:iCs w:val="1"/>
          <w:noProof w:val="0"/>
          <w:color w:val="323130"/>
          <w:sz w:val="27"/>
          <w:szCs w:val="27"/>
          <w:lang w:val="en-US"/>
        </w:rPr>
        <w:t>through</w:t>
      </w:r>
      <w:r w:rsidRPr="56906073" w:rsidR="4AE9D79C">
        <w:rPr>
          <w:rFonts w:ascii="Segoe UI" w:hAnsi="Segoe UI" w:eastAsia="Segoe UI" w:cs="Segoe UI"/>
          <w:b w:val="0"/>
          <w:bCs w:val="0"/>
          <w:i w:val="0"/>
          <w:iCs w:val="0"/>
          <w:noProof w:val="0"/>
          <w:color w:val="323130"/>
          <w:sz w:val="27"/>
          <w:szCs w:val="27"/>
          <w:lang w:val="en-US"/>
        </w:rPr>
        <w:t xml:space="preserve"> academic-community partnerships, research, and dialogue are important areas of focus and effort in co-creating a decolonized educational system. However, considering the </w:t>
      </w:r>
      <w:r w:rsidRPr="56906073" w:rsidR="4AE9D79C">
        <w:rPr>
          <w:rFonts w:ascii="Segoe UI" w:hAnsi="Segoe UI" w:eastAsia="Segoe UI" w:cs="Segoe UI"/>
          <w:b w:val="0"/>
          <w:bCs w:val="0"/>
          <w:i w:val="1"/>
          <w:iCs w:val="1"/>
          <w:noProof w:val="0"/>
          <w:color w:val="323130"/>
          <w:sz w:val="27"/>
          <w:szCs w:val="27"/>
          <w:lang w:val="en-US"/>
        </w:rPr>
        <w:t>structures within higher education</w:t>
      </w:r>
      <w:r w:rsidRPr="56906073" w:rsidR="4AE9D79C">
        <w:rPr>
          <w:rFonts w:ascii="Segoe UI" w:hAnsi="Segoe UI" w:eastAsia="Segoe UI" w:cs="Segoe UI"/>
          <w:b w:val="0"/>
          <w:bCs w:val="0"/>
          <w:i w:val="0"/>
          <w:iCs w:val="0"/>
          <w:noProof w:val="0"/>
          <w:color w:val="323130"/>
          <w:sz w:val="27"/>
          <w:szCs w:val="27"/>
          <w:lang w:val="en-US"/>
        </w:rPr>
        <w:t xml:space="preserve">―the internal forces that also perpetuate certain and exclusive forms of learning, teaching, and engagement ― is vital to social innovation.  </w:t>
      </w:r>
    </w:p>
    <w:p xmlns:wp14="http://schemas.microsoft.com/office/word/2010/wordml" w:rsidP="56906073" w14:paraId="3BE5B646" wp14:textId="29988A75">
      <w:pPr>
        <w:jc w:val="left"/>
      </w:pPr>
      <w:hyperlink r:id="Rf833c960db9a46b9">
        <w:r w:rsidRPr="56906073" w:rsidR="4AE9D79C">
          <w:rPr>
            <w:rStyle w:val="Hyperlink"/>
            <w:rFonts w:ascii="Segoe UI" w:hAnsi="Segoe UI" w:eastAsia="Segoe UI" w:cs="Segoe UI"/>
            <w:b w:val="0"/>
            <w:bCs w:val="0"/>
            <w:i w:val="1"/>
            <w:iCs w:val="1"/>
            <w:noProof w:val="0"/>
            <w:color w:val="026D70"/>
            <w:sz w:val="27"/>
            <w:szCs w:val="27"/>
            <w:u w:val="single"/>
            <w:lang w:val="en-US"/>
          </w:rPr>
          <w:t>Pedagogy of the Oppressed</w:t>
        </w:r>
      </w:hyperlink>
      <w:r w:rsidRPr="56906073" w:rsidR="4AE9D79C">
        <w:rPr>
          <w:rFonts w:ascii="Segoe UI" w:hAnsi="Segoe UI" w:eastAsia="Segoe UI" w:cs="Segoe UI"/>
          <w:b w:val="0"/>
          <w:bCs w:val="0"/>
          <w:i w:val="0"/>
          <w:iCs w:val="0"/>
          <w:noProof w:val="0"/>
          <w:color w:val="323130"/>
          <w:sz w:val="27"/>
          <w:szCs w:val="27"/>
          <w:lang w:val="en-US"/>
        </w:rPr>
        <w:t xml:space="preserve"> (1968) acts as a central text in critical pedagogy and critical community engagement. Paulo Freire argued that learning is never neutral, it either reinforces inequities or it challenges them. What remains most impactful of Freire's work today is the belief that education can and should be liberatory. He states: "The starting point of education is the cultural, ideological, political, and social context of the students." If we recognize this reality in the </w:t>
      </w:r>
      <w:r w:rsidRPr="56906073" w:rsidR="4AE9D79C">
        <w:rPr>
          <w:rFonts w:ascii="Segoe UI" w:hAnsi="Segoe UI" w:eastAsia="Segoe UI" w:cs="Segoe UI"/>
          <w:b w:val="0"/>
          <w:bCs w:val="0"/>
          <w:i w:val="1"/>
          <w:iCs w:val="1"/>
          <w:noProof w:val="0"/>
          <w:color w:val="323130"/>
          <w:sz w:val="27"/>
          <w:szCs w:val="27"/>
          <w:lang w:val="en-US"/>
        </w:rPr>
        <w:t>design</w:t>
      </w:r>
      <w:r w:rsidRPr="56906073" w:rsidR="4AE9D79C">
        <w:rPr>
          <w:rFonts w:ascii="Segoe UI" w:hAnsi="Segoe UI" w:eastAsia="Segoe UI" w:cs="Segoe UI"/>
          <w:b w:val="0"/>
          <w:bCs w:val="0"/>
          <w:i w:val="0"/>
          <w:iCs w:val="0"/>
          <w:noProof w:val="0"/>
          <w:color w:val="323130"/>
          <w:sz w:val="27"/>
          <w:szCs w:val="27"/>
          <w:lang w:val="en-US"/>
        </w:rPr>
        <w:t xml:space="preserve"> of a course, learning becomes inclusive, representative, and engaging to all the identities and experiences of its learner community, both on and off-campus (see its application to community-engaged learning at </w:t>
      </w:r>
      <w:hyperlink r:id="R7bebce90844649c7">
        <w:r w:rsidRPr="56906073" w:rsidR="4AE9D79C">
          <w:rPr>
            <w:rStyle w:val="Hyperlink"/>
            <w:rFonts w:ascii="Segoe UI" w:hAnsi="Segoe UI" w:eastAsia="Segoe UI" w:cs="Segoe UI"/>
            <w:b w:val="0"/>
            <w:bCs w:val="0"/>
            <w:i w:val="0"/>
            <w:iCs w:val="0"/>
            <w:noProof w:val="0"/>
            <w:color w:val="026D70"/>
            <w:sz w:val="27"/>
            <w:szCs w:val="27"/>
            <w:u w:val="single"/>
            <w:lang w:val="en-US"/>
          </w:rPr>
          <w:t>Stanford's Center for Comparative Studies in Race &amp; Ethnicity</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42E06A7C" wp14:textId="32C6A24F">
      <w:pPr>
        <w:jc w:val="left"/>
      </w:pPr>
      <w:r w:rsidRPr="56906073" w:rsidR="4AE9D79C">
        <w:rPr>
          <w:rFonts w:ascii="Segoe UI" w:hAnsi="Segoe UI" w:eastAsia="Segoe UI" w:cs="Segoe UI"/>
          <w:b w:val="0"/>
          <w:bCs w:val="0"/>
          <w:i w:val="0"/>
          <w:iCs w:val="0"/>
          <w:noProof w:val="0"/>
          <w:color w:val="323130"/>
          <w:sz w:val="27"/>
          <w:szCs w:val="27"/>
          <w:lang w:val="en-US"/>
        </w:rPr>
        <w:t>The resources below are provided to consider how course design and anti-racism work together, with a specific look at community-engaged learning. Community engagement's modern origins has direct connection to social justice initiatives of the 19th and 20th centuries, but this does not bar it from contributing to a racialized system of education.</w:t>
      </w:r>
    </w:p>
    <w:p xmlns:wp14="http://schemas.microsoft.com/office/word/2010/wordml" w:rsidP="56906073" w14:paraId="1C50A41A" wp14:textId="6AD39733">
      <w:pPr>
        <w:jc w:val="left"/>
      </w:pPr>
      <w:r w:rsidRPr="56906073" w:rsidR="4AE9D79C">
        <w:rPr>
          <w:rFonts w:ascii="Segoe UI" w:hAnsi="Segoe UI" w:eastAsia="Segoe UI" w:cs="Segoe UI"/>
          <w:b w:val="0"/>
          <w:bCs w:val="0"/>
          <w:i w:val="0"/>
          <w:iCs w:val="0"/>
          <w:noProof w:val="0"/>
          <w:color w:val="323130"/>
          <w:sz w:val="27"/>
          <w:szCs w:val="27"/>
          <w:lang w:val="en-US"/>
        </w:rPr>
        <w:t>This is a living list that will be added to overtime.</w:t>
      </w:r>
    </w:p>
    <w:p xmlns:wp14="http://schemas.microsoft.com/office/word/2010/wordml" w:rsidP="56906073" w14:paraId="75B36DF4" wp14:textId="5B6DAED2">
      <w:pPr>
        <w:pStyle w:val="Heading3"/>
      </w:pPr>
      <w:r w:rsidRPr="56906073" w:rsidR="4AE9D79C">
        <w:rPr>
          <w:rFonts w:ascii="Segoe UI" w:hAnsi="Segoe UI" w:eastAsia="Segoe UI" w:cs="Segoe UI"/>
          <w:b w:val="1"/>
          <w:bCs w:val="1"/>
          <w:i w:val="0"/>
          <w:iCs w:val="0"/>
          <w:noProof w:val="0"/>
          <w:color w:val="026D70"/>
          <w:sz w:val="36"/>
          <w:szCs w:val="36"/>
          <w:lang w:val="en-US"/>
        </w:rPr>
        <w:t>ARTICLES</w:t>
      </w:r>
    </w:p>
    <w:p xmlns:wp14="http://schemas.microsoft.com/office/word/2010/wordml" w:rsidP="56906073" w14:paraId="7C9489B2" wp14:textId="160085C0">
      <w:pPr>
        <w:pStyle w:val="Heading4"/>
      </w:pPr>
      <w:r w:rsidRPr="56906073" w:rsidR="4AE9D79C">
        <w:rPr>
          <w:rFonts w:ascii="Segoe UI" w:hAnsi="Segoe UI" w:eastAsia="Segoe UI" w:cs="Segoe UI"/>
          <w:b w:val="1"/>
          <w:bCs w:val="1"/>
          <w:i w:val="0"/>
          <w:iCs w:val="0"/>
          <w:noProof w:val="0"/>
          <w:color w:val="323130"/>
          <w:sz w:val="30"/>
          <w:szCs w:val="30"/>
          <w:lang w:val="en-US"/>
        </w:rPr>
        <w:t xml:space="preserve">Contextual Pieces </w:t>
      </w:r>
    </w:p>
    <w:p xmlns:wp14="http://schemas.microsoft.com/office/word/2010/wordml" w:rsidP="56906073" w14:paraId="4AECD4A0" wp14:textId="737BB5CA">
      <w:pPr>
        <w:jc w:val="left"/>
      </w:pPr>
      <w:hyperlink r:id="Rb7f00faf1e80405f">
        <w:r w:rsidRPr="56906073" w:rsidR="4AE9D79C">
          <w:rPr>
            <w:rStyle w:val="Hyperlink"/>
            <w:rFonts w:ascii="Segoe UI" w:hAnsi="Segoe UI" w:eastAsia="Segoe UI" w:cs="Segoe UI"/>
            <w:b w:val="0"/>
            <w:bCs w:val="0"/>
            <w:i w:val="0"/>
            <w:iCs w:val="0"/>
            <w:noProof w:val="0"/>
            <w:color w:val="026D70"/>
            <w:sz w:val="27"/>
            <w:szCs w:val="27"/>
            <w:u w:val="single"/>
            <w:lang w:val="en-US"/>
          </w:rPr>
          <w:t>Service Learning as a Pedagogy of Whiteness (Tania Mitchell)</w:t>
        </w:r>
      </w:hyperlink>
    </w:p>
    <w:p xmlns:wp14="http://schemas.microsoft.com/office/word/2010/wordml" w:rsidP="56906073" w14:paraId="19D1389C" wp14:textId="7D5D2660">
      <w:pPr>
        <w:jc w:val="left"/>
      </w:pPr>
      <w:hyperlink r:id="R39e003b71d444c13">
        <w:r w:rsidRPr="56906073" w:rsidR="4AE9D79C">
          <w:rPr>
            <w:rStyle w:val="Hyperlink"/>
            <w:rFonts w:ascii="Segoe UI" w:hAnsi="Segoe UI" w:eastAsia="Segoe UI" w:cs="Segoe UI"/>
            <w:b w:val="0"/>
            <w:bCs w:val="0"/>
            <w:i w:val="0"/>
            <w:iCs w:val="0"/>
            <w:noProof w:val="0"/>
            <w:color w:val="026D70"/>
            <w:sz w:val="27"/>
            <w:szCs w:val="27"/>
            <w:u w:val="single"/>
            <w:lang w:val="en-US"/>
          </w:rPr>
          <w:t>Anti-racist pedagogy: from faculty’s self-reflection to organizing within and beyond the classroom (Kyoko Kishimoto)</w:t>
        </w:r>
      </w:hyperlink>
    </w:p>
    <w:p xmlns:wp14="http://schemas.microsoft.com/office/word/2010/wordml" w:rsidP="56906073" w14:paraId="33A6DF0A" wp14:textId="1740DEBD">
      <w:pPr>
        <w:jc w:val="left"/>
        <w:rPr>
          <w:rFonts w:ascii="Segoe UI" w:hAnsi="Segoe UI" w:eastAsia="Segoe UI" w:cs="Segoe UI"/>
          <w:b w:val="0"/>
          <w:bCs w:val="0"/>
          <w:i w:val="0"/>
          <w:iCs w:val="0"/>
          <w:noProof w:val="0"/>
          <w:color w:val="323130"/>
          <w:sz w:val="27"/>
          <w:szCs w:val="27"/>
          <w:lang w:val="en-US"/>
        </w:rPr>
      </w:pPr>
      <w:hyperlink r:id="Rcee06027c7794715">
        <w:r w:rsidRPr="56906073" w:rsidR="4AE9D79C">
          <w:rPr>
            <w:rStyle w:val="Hyperlink"/>
            <w:rFonts w:ascii="Segoe UI" w:hAnsi="Segoe UI" w:eastAsia="Segoe UI" w:cs="Segoe UI"/>
            <w:b w:val="0"/>
            <w:bCs w:val="0"/>
            <w:i w:val="0"/>
            <w:iCs w:val="0"/>
            <w:noProof w:val="0"/>
            <w:color w:val="026D70"/>
            <w:sz w:val="27"/>
            <w:szCs w:val="27"/>
            <w:u w:val="single"/>
            <w:lang w:val="en-US"/>
          </w:rPr>
          <w:t>Faculty Accountability for Culturally Inclusive Pedagogy and Curricula (STEPHEN JOHN QUAYE &amp; SHAUN R. HARPER)</w:t>
        </w:r>
      </w:hyperlink>
      <w:r w:rsidRPr="56906073" w:rsidR="4AE9D79C">
        <w:rPr>
          <w:rFonts w:ascii="Segoe UI" w:hAnsi="Segoe UI" w:eastAsia="Segoe UI" w:cs="Segoe UI"/>
          <w:b w:val="0"/>
          <w:bCs w:val="0"/>
          <w:i w:val="0"/>
          <w:iCs w:val="0"/>
          <w:noProof w:val="0"/>
          <w:color w:val="323130"/>
          <w:sz w:val="27"/>
          <w:szCs w:val="27"/>
          <w:lang w:val="en-US"/>
        </w:rPr>
        <w:t xml:space="preserve"> </w:t>
      </w:r>
      <w:r>
        <w:br/>
      </w:r>
    </w:p>
    <w:p xmlns:wp14="http://schemas.microsoft.com/office/word/2010/wordml" w:rsidP="56906073" w14:paraId="42523175" wp14:textId="524A8D95">
      <w:pPr>
        <w:jc w:val="left"/>
      </w:pPr>
      <w:hyperlink r:id="R1f031d613c0a4806">
        <w:r w:rsidRPr="56906073" w:rsidR="4AE9D79C">
          <w:rPr>
            <w:rStyle w:val="Hyperlink"/>
            <w:rFonts w:ascii="Segoe UI" w:hAnsi="Segoe UI" w:eastAsia="Segoe UI" w:cs="Segoe UI"/>
            <w:b w:val="0"/>
            <w:bCs w:val="0"/>
            <w:i w:val="0"/>
            <w:iCs w:val="0"/>
            <w:noProof w:val="0"/>
            <w:color w:val="026D70"/>
            <w:sz w:val="27"/>
            <w:szCs w:val="27"/>
            <w:u w:val="single"/>
            <w:lang w:val="en-US"/>
          </w:rPr>
          <w:t>Full Participation: Building the Architecture for Diversity and Community Engagement in Higher Education (Syracuse University)</w:t>
        </w:r>
      </w:hyperlink>
    </w:p>
    <w:p xmlns:wp14="http://schemas.microsoft.com/office/word/2010/wordml" w:rsidP="56906073" w14:paraId="65E5970E" wp14:textId="5562EFB7">
      <w:pPr>
        <w:jc w:val="left"/>
      </w:pPr>
      <w:hyperlink r:id="R1c707d63edd54b2b">
        <w:r w:rsidRPr="56906073" w:rsidR="4AE9D79C">
          <w:rPr>
            <w:rStyle w:val="Hyperlink"/>
            <w:rFonts w:ascii="Segoe UI" w:hAnsi="Segoe UI" w:eastAsia="Segoe UI" w:cs="Segoe UI"/>
            <w:b w:val="0"/>
            <w:bCs w:val="0"/>
            <w:i w:val="0"/>
            <w:iCs w:val="0"/>
            <w:noProof w:val="0"/>
            <w:color w:val="026D70"/>
            <w:sz w:val="27"/>
            <w:szCs w:val="27"/>
            <w:u w:val="single"/>
            <w:lang w:val="en-US"/>
          </w:rPr>
          <w:t>#staywoke: Digital Engagement and Literacies in Antiracist Pedagogy (Christine “Xine” Yao)</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3A871799" wp14:textId="62B337B7">
      <w:pPr>
        <w:jc w:val="left"/>
      </w:pPr>
      <w:hyperlink r:id="R56dc277a963e47f0">
        <w:r w:rsidRPr="56906073" w:rsidR="4AE9D79C">
          <w:rPr>
            <w:rStyle w:val="Hyperlink"/>
            <w:rFonts w:ascii="Segoe UI" w:hAnsi="Segoe UI" w:eastAsia="Segoe UI" w:cs="Segoe UI"/>
            <w:b w:val="0"/>
            <w:bCs w:val="0"/>
            <w:i w:val="0"/>
            <w:iCs w:val="0"/>
            <w:noProof w:val="0"/>
            <w:color w:val="026D70"/>
            <w:sz w:val="27"/>
            <w:szCs w:val="27"/>
            <w:u w:val="single"/>
            <w:lang w:val="en-US"/>
          </w:rPr>
          <w:t>Critical Service Learning as a Tool for Identity Exploration</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1FBDC2A7" wp14:textId="4210C55D">
      <w:pPr>
        <w:jc w:val="left"/>
      </w:pPr>
      <w:hyperlink r:id="R2a35884d43854bbc">
        <w:r w:rsidRPr="56906073" w:rsidR="4AE9D79C">
          <w:rPr>
            <w:rStyle w:val="Hyperlink"/>
            <w:rFonts w:ascii="Segoe UI" w:hAnsi="Segoe UI" w:eastAsia="Segoe UI" w:cs="Segoe UI"/>
            <w:b w:val="0"/>
            <w:bCs w:val="0"/>
            <w:i w:val="0"/>
            <w:iCs w:val="0"/>
            <w:noProof w:val="0"/>
            <w:color w:val="026D70"/>
            <w:sz w:val="27"/>
            <w:szCs w:val="27"/>
            <w:u w:val="single"/>
            <w:lang w:val="en-US"/>
          </w:rPr>
          <w:t>Decolonizing Community Engagement (Derek Kornelsen)</w:t>
        </w:r>
      </w:hyperlink>
    </w:p>
    <w:p xmlns:wp14="http://schemas.microsoft.com/office/word/2010/wordml" w:rsidP="56906073" w14:paraId="2329EE38" wp14:textId="5ED2D7EF">
      <w:pPr>
        <w:jc w:val="left"/>
      </w:pPr>
      <w:hyperlink r:id="Racbfdabe40984be4">
        <w:r w:rsidRPr="56906073" w:rsidR="4AE9D79C">
          <w:rPr>
            <w:rStyle w:val="Hyperlink"/>
            <w:rFonts w:ascii="Segoe UI" w:hAnsi="Segoe UI" w:eastAsia="Segoe UI" w:cs="Segoe UI"/>
            <w:b w:val="0"/>
            <w:bCs w:val="0"/>
            <w:i w:val="0"/>
            <w:iCs w:val="0"/>
            <w:noProof w:val="0"/>
            <w:color w:val="026D70"/>
            <w:sz w:val="27"/>
            <w:szCs w:val="27"/>
            <w:u w:val="single"/>
            <w:lang w:val="en-US"/>
          </w:rPr>
          <w:t>Social Justice and Experiential Education: Recognizing Students’ Lived Experiences and Stories (Nathan Reddy)</w:t>
        </w:r>
      </w:hyperlink>
    </w:p>
    <w:p xmlns:wp14="http://schemas.microsoft.com/office/word/2010/wordml" w:rsidP="56906073" w14:paraId="3085F51A" wp14:textId="0CB8CE07">
      <w:pPr>
        <w:jc w:val="left"/>
      </w:pPr>
      <w:hyperlink r:id="R7f11ee825b0542e4">
        <w:r w:rsidRPr="56906073" w:rsidR="4AE9D79C">
          <w:rPr>
            <w:rStyle w:val="Hyperlink"/>
            <w:rFonts w:ascii="Segoe UI" w:hAnsi="Segoe UI" w:eastAsia="Segoe UI" w:cs="Segoe UI"/>
            <w:b w:val="0"/>
            <w:bCs w:val="0"/>
            <w:i w:val="0"/>
            <w:iCs w:val="0"/>
            <w:noProof w:val="0"/>
            <w:color w:val="026D70"/>
            <w:sz w:val="27"/>
            <w:szCs w:val="27"/>
            <w:u w:val="single"/>
            <w:lang w:val="en-US"/>
          </w:rPr>
          <w:t>Promoting Inclusive Access and Success through Community Engagement</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4379FDCD" wp14:textId="4DA9BD27">
      <w:pPr>
        <w:jc w:val="left"/>
      </w:pPr>
      <w:hyperlink r:id="Rbdad9b4260bf4378">
        <w:r w:rsidRPr="56906073" w:rsidR="4AE9D79C">
          <w:rPr>
            <w:rStyle w:val="Hyperlink"/>
            <w:rFonts w:ascii="Segoe UI" w:hAnsi="Segoe UI" w:eastAsia="Segoe UI" w:cs="Segoe UI"/>
            <w:b w:val="0"/>
            <w:bCs w:val="0"/>
            <w:i w:val="0"/>
            <w:iCs w:val="0"/>
            <w:noProof w:val="0"/>
            <w:color w:val="026D70"/>
            <w:sz w:val="27"/>
            <w:szCs w:val="27"/>
            <w:u w:val="single"/>
            <w:lang w:val="en-US"/>
          </w:rPr>
          <w:t>Connecting Civil Rights and Community Engagement (Cambridge Handbook)</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2B181BEB" wp14:textId="4880B22A">
      <w:pPr>
        <w:jc w:val="left"/>
      </w:pPr>
      <w:r>
        <w:br/>
      </w:r>
    </w:p>
    <w:p xmlns:wp14="http://schemas.microsoft.com/office/word/2010/wordml" w:rsidP="56906073" w14:paraId="1E41B287" wp14:textId="12DA89A0">
      <w:pPr>
        <w:pStyle w:val="Heading4"/>
      </w:pPr>
      <w:r w:rsidRPr="56906073" w:rsidR="4AE9D79C">
        <w:rPr>
          <w:rFonts w:ascii="Segoe UI" w:hAnsi="Segoe UI" w:eastAsia="Segoe UI" w:cs="Segoe UI"/>
          <w:b w:val="1"/>
          <w:bCs w:val="1"/>
          <w:i w:val="0"/>
          <w:iCs w:val="0"/>
          <w:noProof w:val="0"/>
          <w:color w:val="323130"/>
          <w:sz w:val="30"/>
          <w:szCs w:val="30"/>
          <w:lang w:val="en-US"/>
        </w:rPr>
        <w:t xml:space="preserve">Change-Oriented Case Studies </w:t>
      </w:r>
    </w:p>
    <w:p xmlns:wp14="http://schemas.microsoft.com/office/word/2010/wordml" w:rsidP="56906073" w14:paraId="78CB7735" wp14:textId="63E7B94C">
      <w:pPr>
        <w:jc w:val="left"/>
      </w:pPr>
      <w:hyperlink r:id="R340d4b941964439b">
        <w:r w:rsidRPr="56906073" w:rsidR="4AE9D79C">
          <w:rPr>
            <w:rStyle w:val="Hyperlink"/>
            <w:rFonts w:ascii="Segoe UI" w:hAnsi="Segoe UI" w:eastAsia="Segoe UI" w:cs="Segoe UI"/>
            <w:b w:val="0"/>
            <w:bCs w:val="0"/>
            <w:i w:val="0"/>
            <w:iCs w:val="0"/>
            <w:noProof w:val="0"/>
            <w:color w:val="026D70"/>
            <w:sz w:val="27"/>
            <w:szCs w:val="27"/>
            <w:u w:val="single"/>
            <w:lang w:val="en-US"/>
          </w:rPr>
          <w:t>"Diversity," Anti-Racism, and Decolonizing Service Learning in the Capstone Experience (Tracy W. Dillion et al.)</w:t>
        </w:r>
      </w:hyperlink>
    </w:p>
    <w:p xmlns:wp14="http://schemas.microsoft.com/office/word/2010/wordml" w:rsidP="56906073" w14:paraId="287F5EF5" wp14:textId="1C4339C6">
      <w:pPr>
        <w:jc w:val="left"/>
      </w:pPr>
      <w:hyperlink r:id="Rad2053ba2ff9442c">
        <w:r w:rsidRPr="56906073" w:rsidR="4AE9D79C">
          <w:rPr>
            <w:rStyle w:val="Hyperlink"/>
            <w:rFonts w:ascii="Segoe UI" w:hAnsi="Segoe UI" w:eastAsia="Segoe UI" w:cs="Segoe UI"/>
            <w:b w:val="0"/>
            <w:bCs w:val="0"/>
            <w:i w:val="0"/>
            <w:iCs w:val="0"/>
            <w:noProof w:val="0"/>
            <w:color w:val="026D70"/>
            <w:sz w:val="27"/>
            <w:szCs w:val="27"/>
            <w:u w:val="single"/>
            <w:lang w:val="en-US"/>
          </w:rPr>
          <w:t>Reflections on operationalizing an anti-racism pedagogy: teaching as regional storytelling</w:t>
        </w:r>
      </w:hyperlink>
    </w:p>
    <w:p xmlns:wp14="http://schemas.microsoft.com/office/word/2010/wordml" w:rsidP="56906073" w14:paraId="40B3C0FC" wp14:textId="64AD3C40">
      <w:pPr>
        <w:jc w:val="left"/>
      </w:pPr>
      <w:hyperlink r:id="Rb719f221705a46f7">
        <w:r w:rsidRPr="56906073" w:rsidR="4AE9D79C">
          <w:rPr>
            <w:rStyle w:val="Hyperlink"/>
            <w:rFonts w:ascii="Segoe UI" w:hAnsi="Segoe UI" w:eastAsia="Segoe UI" w:cs="Segoe UI"/>
            <w:b w:val="0"/>
            <w:bCs w:val="0"/>
            <w:i w:val="0"/>
            <w:iCs w:val="0"/>
            <w:noProof w:val="0"/>
            <w:color w:val="026D70"/>
            <w:sz w:val="27"/>
            <w:szCs w:val="27"/>
            <w:u w:val="single"/>
            <w:lang w:val="en-US"/>
          </w:rPr>
          <w:t>Understanding the Local Context of the Civil Rights Movement: Using Service Learning to Develop an Oral History of Our Community (Robert Weldon Simmons)</w:t>
        </w:r>
      </w:hyperlink>
    </w:p>
    <w:p xmlns:wp14="http://schemas.microsoft.com/office/word/2010/wordml" w:rsidP="56906073" w14:paraId="750341E8" wp14:textId="07378AA8">
      <w:pPr>
        <w:jc w:val="left"/>
      </w:pPr>
      <w:hyperlink r:id="R054157f5406f4fba">
        <w:r w:rsidRPr="56906073" w:rsidR="4AE9D79C">
          <w:rPr>
            <w:rStyle w:val="Hyperlink"/>
            <w:rFonts w:ascii="Segoe UI" w:hAnsi="Segoe UI" w:eastAsia="Segoe UI" w:cs="Segoe UI"/>
            <w:b w:val="0"/>
            <w:bCs w:val="0"/>
            <w:i w:val="0"/>
            <w:iCs w:val="0"/>
            <w:noProof w:val="0"/>
            <w:color w:val="026D70"/>
            <w:sz w:val="27"/>
            <w:szCs w:val="27"/>
            <w:u w:val="single"/>
            <w:lang w:val="en-US"/>
          </w:rPr>
          <w:t>Student Voices: Some Powerful Event: Civic Engagement And Storytelling as Tools for Addressing Privilege (MacKenzie Lovell)</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46500039" wp14:textId="1409F44C">
      <w:pPr>
        <w:jc w:val="left"/>
      </w:pPr>
      <w:hyperlink r:id="R8a1ee7c24c4b448a">
        <w:r w:rsidRPr="56906073" w:rsidR="4AE9D79C">
          <w:rPr>
            <w:rStyle w:val="Hyperlink"/>
            <w:rFonts w:ascii="Segoe UI" w:hAnsi="Segoe UI" w:eastAsia="Segoe UI" w:cs="Segoe UI"/>
            <w:b w:val="0"/>
            <w:bCs w:val="0"/>
            <w:i w:val="0"/>
            <w:iCs w:val="0"/>
            <w:noProof w:val="0"/>
            <w:color w:val="026D70"/>
            <w:sz w:val="27"/>
            <w:szCs w:val="27"/>
            <w:u w:val="single"/>
            <w:lang w:val="en-US"/>
          </w:rPr>
          <w:t>Sustaining Indigenous Performing Arts: The Potential Decolonizing Role of Arts-Based Service Learning (T.O. Rakena)</w:t>
        </w:r>
      </w:hyperlink>
    </w:p>
    <w:p xmlns:wp14="http://schemas.microsoft.com/office/word/2010/wordml" w:rsidP="56906073" w14:paraId="17F72810" wp14:textId="6A436D07">
      <w:pPr>
        <w:jc w:val="left"/>
      </w:pPr>
      <w:hyperlink r:id="R4c19c151f9814b84">
        <w:r w:rsidRPr="56906073" w:rsidR="4AE9D79C">
          <w:rPr>
            <w:rStyle w:val="Hyperlink"/>
            <w:rFonts w:ascii="Segoe UI" w:hAnsi="Segoe UI" w:eastAsia="Segoe UI" w:cs="Segoe UI"/>
            <w:b w:val="0"/>
            <w:bCs w:val="0"/>
            <w:i w:val="0"/>
            <w:iCs w:val="0"/>
            <w:noProof w:val="0"/>
            <w:color w:val="026D70"/>
            <w:sz w:val="27"/>
            <w:szCs w:val="27"/>
            <w:u w:val="single"/>
            <w:lang w:val="en-US"/>
          </w:rPr>
          <w:t>Exploring Community Outreach Initiatives for Artist-Run Centres: A Case Study Using Anti-Racist Feminist Pedagogies to Create Inclusive Spaces for Knowledge Exchange (Skye Maule-O'Brien)</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28E08C5F" wp14:textId="0DD0B39C">
      <w:pPr>
        <w:pStyle w:val="Heading3"/>
      </w:pPr>
      <w:r w:rsidRPr="56906073" w:rsidR="4AE9D79C">
        <w:rPr>
          <w:rFonts w:ascii="Segoe UI" w:hAnsi="Segoe UI" w:eastAsia="Segoe UI" w:cs="Segoe UI"/>
          <w:b w:val="1"/>
          <w:bCs w:val="1"/>
          <w:i w:val="0"/>
          <w:iCs w:val="0"/>
          <w:noProof w:val="0"/>
          <w:color w:val="03787C"/>
          <w:sz w:val="36"/>
          <w:szCs w:val="36"/>
          <w:lang w:val="en-US"/>
        </w:rPr>
        <w:t>LINKS</w:t>
      </w:r>
    </w:p>
    <w:p xmlns:wp14="http://schemas.microsoft.com/office/word/2010/wordml" w:rsidP="56906073" w14:paraId="34B97021" wp14:textId="006F3647">
      <w:pPr>
        <w:jc w:val="left"/>
      </w:pPr>
      <w:hyperlink r:id="Rcde97dc9d56045fe">
        <w:r w:rsidRPr="56906073" w:rsidR="4AE9D79C">
          <w:rPr>
            <w:rStyle w:val="Hyperlink"/>
            <w:rFonts w:ascii="Segoe UI" w:hAnsi="Segoe UI" w:eastAsia="Segoe UI" w:cs="Segoe UI"/>
            <w:b w:val="0"/>
            <w:bCs w:val="0"/>
            <w:i w:val="0"/>
            <w:iCs w:val="0"/>
            <w:noProof w:val="0"/>
            <w:color w:val="026D70"/>
            <w:sz w:val="27"/>
            <w:szCs w:val="27"/>
            <w:u w:val="single"/>
            <w:lang w:val="en-US"/>
          </w:rPr>
          <w:t>Webinar: Lessons from National Protests Strategies for Curriculum and Community Engagement (University of Nebraska)</w:t>
        </w:r>
      </w:hyperlink>
    </w:p>
    <w:p xmlns:wp14="http://schemas.microsoft.com/office/word/2010/wordml" w:rsidP="56906073" w14:paraId="20AF63C9" wp14:textId="72750938">
      <w:pPr>
        <w:jc w:val="left"/>
      </w:pPr>
      <w:hyperlink r:id="R5576f081b6824793">
        <w:r w:rsidRPr="56906073" w:rsidR="4AE9D79C">
          <w:rPr>
            <w:rStyle w:val="Hyperlink"/>
            <w:rFonts w:ascii="Segoe UI" w:hAnsi="Segoe UI" w:eastAsia="Segoe UI" w:cs="Segoe UI"/>
            <w:b w:val="0"/>
            <w:bCs w:val="0"/>
            <w:i w:val="0"/>
            <w:iCs w:val="0"/>
            <w:noProof w:val="0"/>
            <w:color w:val="026D70"/>
            <w:sz w:val="27"/>
            <w:szCs w:val="27"/>
            <w:u w:val="single"/>
            <w:lang w:val="en-US"/>
          </w:rPr>
          <w:t>Racial Equity Tools: Community Engagement</w:t>
        </w:r>
      </w:hyperlink>
    </w:p>
    <w:p xmlns:wp14="http://schemas.microsoft.com/office/word/2010/wordml" w:rsidP="56906073" w14:paraId="3297B685" wp14:textId="56535B02">
      <w:pPr>
        <w:jc w:val="left"/>
      </w:pPr>
      <w:hyperlink r:id="R5e0bce309fed462f">
        <w:r w:rsidRPr="56906073" w:rsidR="4AE9D79C">
          <w:rPr>
            <w:rStyle w:val="Hyperlink"/>
            <w:rFonts w:ascii="Segoe UI" w:hAnsi="Segoe UI" w:eastAsia="Segoe UI" w:cs="Segoe UI"/>
            <w:b w:val="0"/>
            <w:bCs w:val="0"/>
            <w:i w:val="0"/>
            <w:iCs w:val="0"/>
            <w:noProof w:val="0"/>
            <w:color w:val="026D70"/>
            <w:sz w:val="27"/>
            <w:szCs w:val="27"/>
            <w:u w:val="single"/>
            <w:lang w:val="en-US"/>
          </w:rPr>
          <w:t>Racial Equity Tools: Community Building</w:t>
        </w:r>
      </w:hyperlink>
    </w:p>
    <w:p xmlns:wp14="http://schemas.microsoft.com/office/word/2010/wordml" w:rsidP="56906073" w14:paraId="380DB3EB" wp14:textId="3CD3C65E">
      <w:pPr>
        <w:jc w:val="left"/>
      </w:pPr>
      <w:hyperlink r:id="R00772209a2b64494">
        <w:r w:rsidRPr="56906073" w:rsidR="4AE9D79C">
          <w:rPr>
            <w:rStyle w:val="Hyperlink"/>
            <w:rFonts w:ascii="Segoe UI" w:hAnsi="Segoe UI" w:eastAsia="Segoe UI" w:cs="Segoe UI"/>
            <w:b w:val="0"/>
            <w:bCs w:val="0"/>
            <w:i w:val="0"/>
            <w:iCs w:val="0"/>
            <w:noProof w:val="0"/>
            <w:color w:val="026D70"/>
            <w:sz w:val="27"/>
            <w:szCs w:val="27"/>
            <w:u w:val="single"/>
            <w:lang w:val="en-US"/>
          </w:rPr>
          <w:t>How to Facilitate an Exploration of Epistemic Justice &amp; Community Engagement Through Stories (Campus Compact)</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3F7C8C8D" wp14:textId="22FD104C">
      <w:pPr>
        <w:jc w:val="left"/>
      </w:pPr>
      <w:hyperlink r:id="R5a59051a7e134885">
        <w:r w:rsidRPr="56906073" w:rsidR="4AE9D79C">
          <w:rPr>
            <w:rStyle w:val="Hyperlink"/>
            <w:rFonts w:ascii="Segoe UI" w:hAnsi="Segoe UI" w:eastAsia="Segoe UI" w:cs="Segoe UI"/>
            <w:b w:val="0"/>
            <w:bCs w:val="0"/>
            <w:i w:val="0"/>
            <w:iCs w:val="0"/>
            <w:noProof w:val="0"/>
            <w:color w:val="026D70"/>
            <w:sz w:val="27"/>
            <w:szCs w:val="27"/>
            <w:u w:val="single"/>
            <w:lang w:val="en-US"/>
          </w:rPr>
          <w:t>Performing Antiracist Pedagogy in Rhetoric, Writing, and Communication (Colorado State University)</w:t>
        </w:r>
      </w:hyperlink>
      <w:r w:rsidRPr="56906073" w:rsidR="4AE9D79C">
        <w:rPr>
          <w:rFonts w:ascii="Segoe UI" w:hAnsi="Segoe UI" w:eastAsia="Segoe UI" w:cs="Segoe UI"/>
          <w:b w:val="0"/>
          <w:bCs w:val="0"/>
          <w:i w:val="0"/>
          <w:iCs w:val="0"/>
          <w:noProof w:val="0"/>
          <w:color w:val="323130"/>
          <w:sz w:val="27"/>
          <w:szCs w:val="27"/>
          <w:lang w:val="en-US"/>
        </w:rPr>
        <w:t xml:space="preserve"> </w:t>
      </w:r>
    </w:p>
    <w:p xmlns:wp14="http://schemas.microsoft.com/office/word/2010/wordml" w:rsidP="56906073" w14:paraId="44B6D56D" wp14:textId="10C81FB4">
      <w:pPr>
        <w:jc w:val="left"/>
      </w:pPr>
      <w:hyperlink r:id="R43f18c534750407f">
        <w:r w:rsidRPr="56906073" w:rsidR="4AE9D79C">
          <w:rPr>
            <w:rStyle w:val="Hyperlink"/>
            <w:rFonts w:ascii="Segoe UI" w:hAnsi="Segoe UI" w:eastAsia="Segoe UI" w:cs="Segoe UI"/>
            <w:b w:val="0"/>
            <w:bCs w:val="0"/>
            <w:i w:val="0"/>
            <w:iCs w:val="0"/>
            <w:noProof w:val="0"/>
            <w:color w:val="026D70"/>
            <w:sz w:val="27"/>
            <w:szCs w:val="27"/>
            <w:u w:val="single"/>
            <w:lang w:val="en-US"/>
          </w:rPr>
          <w:t>Building Critical Consciousness for Educational Equity | Nicole West-Burns, Ph.D. | TE</w:t>
        </w:r>
      </w:hyperlink>
    </w:p>
    <w:p xmlns:wp14="http://schemas.microsoft.com/office/word/2010/wordml" w:rsidP="56906073" w14:paraId="2C078E63" wp14:textId="599D219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94A3BB"/>
  <w15:docId w15:val="{fa8f2771-ec1f-432b-8552-5a45cb890495}"/>
  <w:rsids>
    <w:rsidRoot w:val="6E94A3BB"/>
    <w:rsid w:val="12D56171"/>
    <w:rsid w:val="4AE9D79C"/>
    <w:rsid w:val="56906073"/>
    <w:rsid w:val="6E94A3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ad2053ba2ff9442c" Type="http://schemas.openxmlformats.org/officeDocument/2006/relationships/hyperlink" Target="https://www.tandfonline.com/doi/abs/10.1080/03098265.2019.1661367" TargetMode="External"/><Relationship Id="R5e0bce309fed462f" Type="http://schemas.openxmlformats.org/officeDocument/2006/relationships/hyperlink" Target="https://www.racialequitytools.org/act/strategies/community-building" TargetMode="External"/><Relationship Id="rId8" Type="http://schemas.openxmlformats.org/officeDocument/2006/relationships/customXml" Target="../customXml/item3.xml"/><Relationship Id="rId3" Type="http://schemas.openxmlformats.org/officeDocument/2006/relationships/webSettings" Target="/word/webSettings.xml"/><Relationship Id="R1f031d613c0a4806" Type="http://schemas.openxmlformats.org/officeDocument/2006/relationships/hyperlink" Target="https://surface.syr.edu/cgi/viewcontent.cgi?article=1001&amp;context=ia" TargetMode="External"/><Relationship Id="R7bebce90844649c7" Type="http://schemas.openxmlformats.org/officeDocument/2006/relationships/hyperlink" Target="https://ccsre.stanford.edu/fellowships/graduate-fellows-social-justice-and-community-engagement" TargetMode="External"/><Relationship Id="R56dc277a963e47f0" Type="http://schemas.openxmlformats.org/officeDocument/2006/relationships/hyperlink" Target="https://www.aacu.org/publications-research/periodicals/critical-service-learning-tool-identity-exploration" TargetMode="External"/><Relationship Id="R5a59051a7e134885" Type="http://schemas.openxmlformats.org/officeDocument/2006/relationships/hyperlink" Target="https://wac.colostate.edu/docs/books/antiracist/pedagogy.pdf" TargetMode="External"/><Relationship Id="rId7" Type="http://schemas.openxmlformats.org/officeDocument/2006/relationships/customXml" Target="../customXml/item2.xml"/><Relationship Id="rId2" Type="http://schemas.openxmlformats.org/officeDocument/2006/relationships/settings" Target="/word/settings.xml"/><Relationship Id="R2a35884d43854bbc" Type="http://schemas.openxmlformats.org/officeDocument/2006/relationships/hyperlink" Target="https://medium.com/knowledgenudge/decolonizing-community-engagement-85ee3ad5369d" TargetMode="External"/><Relationship Id="R43f18c534750407f" Type="http://schemas.openxmlformats.org/officeDocument/2006/relationships/hyperlink" Target="https://www.youtube.com/watch?v=evndCfQ92s4" TargetMode="External"/><Relationship Id="rId1" Type="http://schemas.openxmlformats.org/officeDocument/2006/relationships/styles" Target="/word/styles.xml"/><Relationship Id="Racbfdabe40984be4" Type="http://schemas.openxmlformats.org/officeDocument/2006/relationships/hyperlink" Target="https://magazine.communityworksinstitute.org/social-justice-and-experiential-education-recognizing-students-lived-experiences-and-stories/" TargetMode="External"/><Relationship Id="R7f11ee825b0542e4" Type="http://schemas.openxmlformats.org/officeDocument/2006/relationships/hyperlink" Target="https://www.aacu.org/diversitydemocracy/2008/spring/plaut-campbell" TargetMode="External"/><Relationship Id="R340d4b941964439b" Type="http://schemas.openxmlformats.org/officeDocument/2006/relationships/hyperlink" Target="https://muse-jhu-edu.grinnell.idm.oclc.org/article/742716/pdf" TargetMode="External"/><Relationship Id="R8a1ee7c24c4b448a" Type="http://schemas.openxmlformats.org/officeDocument/2006/relationships/hyperlink" Target="https://link-springer-com.grinnell.idm.oclc.org/content/pdf/10.1007/978-3-319-22153-3_8.pdf" TargetMode="External"/><Relationship Id="rId6" Type="http://schemas.openxmlformats.org/officeDocument/2006/relationships/customXml" Target="../customXml/item1.xml"/><Relationship Id="rId5" Type="http://schemas.openxmlformats.org/officeDocument/2006/relationships/theme" Target="/word/theme/theme1.xml"/><Relationship Id="Rcde97dc9d56045fe" Type="http://schemas.openxmlformats.org/officeDocument/2006/relationships/hyperlink" Target="https://www.youtube.com/watch?v=n-0r_bkNROI" TargetMode="External"/><Relationship Id="Rf833c960db9a46b9" Type="http://schemas.openxmlformats.org/officeDocument/2006/relationships/hyperlink" Target="https://envs.ucsc.edu/internships/internship-readings/freire-pedagogy-of-the-oppressed.pdf" TargetMode="External"/><Relationship Id="Rb7f00faf1e80405f" Type="http://schemas.openxmlformats.org/officeDocument/2006/relationships/hyperlink" Target="https://drive.google.com/file/d/1UzCq7sV-9vh8X9aCHfmWfNoAVUBJrF9S/view" TargetMode="External"/><Relationship Id="R39e003b71d444c13" Type="http://schemas.openxmlformats.org/officeDocument/2006/relationships/hyperlink" Target="https://www-tandfonline-com.grinnell.idm.oclc.org/doi/pdf/10.1080/13613324.2016.1248824?needAccess=true" TargetMode="External"/><Relationship Id="Rcee06027c7794715" Type="http://schemas.openxmlformats.org/officeDocument/2006/relationships/hyperlink" Target="https://www.colorado.edu/odece/sites/default/files/attached-files/rba07-14-11-2016-51306.pdf" TargetMode="External"/><Relationship Id="Rbdad9b4260bf4378" Type="http://schemas.openxmlformats.org/officeDocument/2006/relationships/hyperlink" Target="https://www-cambridge-org.grinnell.idm.oclc.org/core/services/aop-cambridge-core/content/view/280470D74BBFE1933F95168C45ED12A9/9781316650011c7_p93-98_CBO.pdf/connecting_civil_rights_and_community_engagement.pdf" TargetMode="External"/><Relationship Id="R00772209a2b64494" Type="http://schemas.openxmlformats.org/officeDocument/2006/relationships/hyperlink" Target="https://www.youtube.com/watch?v=zWIt_pKuQYs" TargetMode="External"/><Relationship Id="rId4" Type="http://schemas.openxmlformats.org/officeDocument/2006/relationships/fontTable" Target="/word/fontTable.xml"/><Relationship Id="R1c707d63edd54b2b" Type="http://schemas.openxmlformats.org/officeDocument/2006/relationships/hyperlink" Target="https://muse.jhu.edu/article/704332/pdf" TargetMode="External"/><Relationship Id="Rb719f221705a46f7" Type="http://schemas.openxmlformats.org/officeDocument/2006/relationships/hyperlink" Target="https://www-jstor-org.grinnell.idm.oclc.org/stable/pdf/24759689.pdf?refreqid=excelsior:9085260fd524206fd2146675fa34a250" TargetMode="External"/><Relationship Id="R054157f5406f4fba" Type="http://schemas.openxmlformats.org/officeDocument/2006/relationships/hyperlink" Target="http://jces.ua.edu/student-voices/" TargetMode="External"/><Relationship Id="R4c19c151f9814b84" Type="http://schemas.openxmlformats.org/officeDocument/2006/relationships/hyperlink" Target="https://www.erudit.org/fr/revues/museo/2014-v7-n1-museo01519/1026651ar.pdf" TargetMode="External"/><Relationship Id="R5576f081b6824793" Type="http://schemas.openxmlformats.org/officeDocument/2006/relationships/hyperlink" Target="https://www.racialequitytools.org/act/strategies/civic-or-community-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6C9F3B880C954C88EC0DEC28D25E90" ma:contentTypeVersion="11" ma:contentTypeDescription="Create a new document." ma:contentTypeScope="" ma:versionID="b9eda089d6b6002171ad7861e04441d7">
  <xsd:schema xmlns:xsd="http://www.w3.org/2001/XMLSchema" xmlns:xs="http://www.w3.org/2001/XMLSchema" xmlns:p="http://schemas.microsoft.com/office/2006/metadata/properties" xmlns:ns2="0ebd4428-cee6-43a9-89b6-1a30d9ff7f1b" xmlns:ns3="db5c3712-b0c3-4444-a6ee-0676be9e410c" targetNamespace="http://schemas.microsoft.com/office/2006/metadata/properties" ma:root="true" ma:fieldsID="5f610367bf127231cb3767eda894326d" ns2:_="" ns3:_="">
    <xsd:import namespace="0ebd4428-cee6-43a9-89b6-1a30d9ff7f1b"/>
    <xsd:import namespace="db5c3712-b0c3-4444-a6ee-0676be9e41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d4428-cee6-43a9-89b6-1a30d9ff7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5c3712-b0c3-4444-a6ee-0676be9e41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FE3365-7BDA-44C7-B1F9-F411A7A45EDE}"/>
</file>

<file path=customXml/itemProps2.xml><?xml version="1.0" encoding="utf-8"?>
<ds:datastoreItem xmlns:ds="http://schemas.openxmlformats.org/officeDocument/2006/customXml" ds:itemID="{B9D426A2-F1CC-4F97-9B04-E439CC2A2F2B}"/>
</file>

<file path=customXml/itemProps3.xml><?xml version="1.0" encoding="utf-8"?>
<ds:datastoreItem xmlns:ds="http://schemas.openxmlformats.org/officeDocument/2006/customXml" ds:itemID="{3DD04252-4027-4096-B7DC-F0527BAE12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Schifitto, Lia</dc:creator>
  <cp:keywords/>
  <dc:description/>
  <cp:lastModifiedBy>Schifitto, Lia</cp:lastModifiedBy>
  <dcterms:created xsi:type="dcterms:W3CDTF">2020-09-29T17:42:25Z</dcterms:created>
  <dcterms:modified xsi:type="dcterms:W3CDTF">2020-09-29T17:43:46Z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0x0101007C6C9F3B880C954C88EC0DEC28D25E90</vt:lpwstr>
  </property>
</Properties>
</file>