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1.0 - Source Code Based Testing: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1.1 - Control Flow Based Testing: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067050" cy="6877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Exhibit 1: Control Flow Diagram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Only C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path coverage is needed, since it subsumes all other control flow methods, and is attainable in this case with only 3 tests, which were already derived during specification based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1.1.1 Test Cases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LOOP COVERAGE</w:t>
      </w:r>
    </w:p>
    <w:tbl>
      <w:tblPr>
        <w:tblStyle w:val="Table1"/>
        <w:tblW w:w="11624.999999999998" w:type="dxa"/>
        <w:jc w:val="left"/>
        <w:tblInd w:w="-9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3.5233393177738"/>
        <w:gridCol w:w="1179.1965888689406"/>
        <w:gridCol w:w="1179.1965888689406"/>
        <w:gridCol w:w="1179.1965888689406"/>
        <w:gridCol w:w="1179.1965888689406"/>
        <w:gridCol w:w="1179.1965888689406"/>
        <w:gridCol w:w="1179.1965888689406"/>
        <w:gridCol w:w="3057.562836624775"/>
        <w:gridCol w:w="688.7342908438061"/>
        <w:tblGridChange w:id="0">
          <w:tblGrid>
            <w:gridCol w:w="803.5233393177738"/>
            <w:gridCol w:w="1179.1965888689406"/>
            <w:gridCol w:w="1179.1965888689406"/>
            <w:gridCol w:w="1179.1965888689406"/>
            <w:gridCol w:w="1179.1965888689406"/>
            <w:gridCol w:w="1179.1965888689406"/>
            <w:gridCol w:w="1179.1965888689406"/>
            <w:gridCol w:w="3057.562836624775"/>
            <w:gridCol w:w="688.7342908438061"/>
          </w:tblGrid>
        </w:tblGridChange>
      </w:tblGrid>
      <w:tr>
        <w:trPr>
          <w:trHeight w:val="340" w:hRule="atLeast"/>
        </w:trPr>
        <w:tc>
          <w:tcPr>
            <w:vMerge w:val="restart"/>
            <w:shd w:fill="c0c0c0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                           PARAMETERS</w:t>
            </w:r>
          </w:p>
        </w:tc>
        <w:tc>
          <w:tcPr>
            <w:tcBorders>
              <w:lef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Coverage</w:t>
            </w:r>
          </w:p>
        </w:tc>
      </w:tr>
      <w:tr>
        <w:trPr>
          <w:trHeight w:val="340" w:hRule="atLeast"/>
        </w:trPr>
        <w:tc>
          <w:tcPr>
            <w:vMerge w:val="continue"/>
            <w:shd w:fill="c0c0c0" w:val="clear"/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word_id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word</w:t>
            </w:r>
          </w:p>
        </w:tc>
        <w:tc>
          <w:tcPr>
            <w:tcBorders>
              <w:top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8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length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is_extension</w:t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bonuses_used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path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%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T_0_0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“cat”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In, 3, 4, 5, 8-18, out</w:t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⅓ = 33.3%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T_0_1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“DOG”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In, 3, 4, 5, out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⅔ = 66.6%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T_0_2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Courier New" w:cs="Courier New" w:eastAsia="Courier New" w:hAnsi="Courier New"/>
                <w:color w:val="2427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729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In, 3, 22, 23, out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00" w:lineRule="auto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3/3 =   100%</w:t>
            </w:r>
          </w:p>
        </w:tc>
      </w:tr>
    </w:tbl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1.2 - Data Flow Based Testing</w:t>
      </w:r>
    </w:p>
    <w:p w:rsidR="00000000" w:rsidDel="00000000" w:rsidP="00000000" w:rsidRDefault="00000000" w:rsidRPr="00000000" w14:paraId="0000003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rtl w:val="0"/>
        </w:rPr>
        <w:t xml:space="preserve">Skipped since path coverage subsumes all-use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300" w:lineRule="auto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