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6.9649805447472"/>
        <w:gridCol w:w="8583.035019455254"/>
        <w:tblGridChange w:id="0">
          <w:tblGrid>
            <w:gridCol w:w="776.9649805447472"/>
            <w:gridCol w:w="8583.03501945525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updating bonuses_used for a word in the valid_word_table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updateWord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           the word that needs an update on its bonuses_used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newValue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           the new value needs to be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 xml:space="preserve"> true if operation is successful, false if word doesn't exist;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rtl w:val="0"/>
              </w:rPr>
              <w:tab/>
              <w:t xml:space="preserve"> *         null if database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uppercase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&gt;11 lettered word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{x | x ≥ 0 and x ≤ MAX_POINTS_PER_WORD and x is an integer}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  <w:t xml:space="preserve"> - 0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2.4 - </w:t>
            </w:r>
            <w:r w:rsidDel="00000000" w:rsidR="00000000" w:rsidRPr="00000000">
              <w:rPr>
                <w:rtl w:val="0"/>
              </w:rPr>
              <w:t xml:space="preserve">MAX_POINTS_PER_WORD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{x | x &lt; 0 }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float/double type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x &gt; INT_MAX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Equivalence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5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“catt”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“DOGG”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newValue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“DOGG”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  <w:t xml:space="preserve">Josephuss”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JosephusJosephuss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“cat”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