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1A20C" w14:textId="4ABD4233" w:rsidR="001A7493" w:rsidRPr="00622EA3" w:rsidRDefault="00622EA3">
      <w:pPr>
        <w:rPr>
          <w:rFonts w:ascii="Times New Roman" w:hAnsi="Times New Roman" w:cs="Times New Roman"/>
          <w:sz w:val="32"/>
          <w:szCs w:val="32"/>
        </w:rPr>
      </w:pPr>
      <w:r w:rsidRPr="00622EA3">
        <w:rPr>
          <w:rFonts w:ascii="Times New Roman" w:hAnsi="Times New Roman" w:cs="Times New Roman"/>
          <w:sz w:val="32"/>
          <w:szCs w:val="32"/>
        </w:rPr>
        <w:t>Summary</w:t>
      </w:r>
    </w:p>
    <w:p w14:paraId="519E8919" w14:textId="5D79A1FB" w:rsidR="000D275A" w:rsidRPr="00622EA3" w:rsidRDefault="00304669" w:rsidP="00622EA3">
      <w:pPr>
        <w:pStyle w:val="ListParagraph"/>
        <w:numPr>
          <w:ilvl w:val="0"/>
          <w:numId w:val="1"/>
        </w:numPr>
        <w:rPr>
          <w:rFonts w:ascii="Times New Roman" w:hAnsi="Times New Roman" w:cs="Times New Roman"/>
        </w:rPr>
      </w:pPr>
      <w:r>
        <w:rPr>
          <w:rFonts w:ascii="Times New Roman" w:hAnsi="Times New Roman" w:cs="Times New Roman"/>
        </w:rPr>
        <w:t>Consulting for Statistics, Computing and Analytics Research (</w:t>
      </w:r>
      <w:r w:rsidR="000D275A" w:rsidRPr="00622EA3">
        <w:rPr>
          <w:rFonts w:ascii="Times New Roman" w:hAnsi="Times New Roman" w:cs="Times New Roman"/>
        </w:rPr>
        <w:t>CSCAR</w:t>
      </w:r>
      <w:r>
        <w:rPr>
          <w:rFonts w:ascii="Times New Roman" w:hAnsi="Times New Roman" w:cs="Times New Roman"/>
        </w:rPr>
        <w:t>)</w:t>
      </w:r>
      <w:r w:rsidR="000D275A" w:rsidRPr="00622EA3">
        <w:rPr>
          <w:rFonts w:ascii="Times New Roman" w:hAnsi="Times New Roman" w:cs="Times New Roman"/>
        </w:rPr>
        <w:t xml:space="preserve"> has been providing free statistical consulting services to graduate students, faculty and staff since 1946.</w:t>
      </w:r>
    </w:p>
    <w:p w14:paraId="553C76B8" w14:textId="549CC3BC" w:rsidR="000D275A" w:rsidRPr="00622EA3" w:rsidRDefault="00304669" w:rsidP="00622EA3">
      <w:pPr>
        <w:pStyle w:val="ListParagraph"/>
        <w:numPr>
          <w:ilvl w:val="0"/>
          <w:numId w:val="1"/>
        </w:numPr>
        <w:rPr>
          <w:rFonts w:ascii="Times New Roman" w:hAnsi="Times New Roman" w:cs="Times New Roman"/>
        </w:rPr>
      </w:pPr>
      <w:r>
        <w:rPr>
          <w:rFonts w:ascii="Times New Roman" w:hAnsi="Times New Roman" w:cs="Times New Roman"/>
        </w:rPr>
        <w:t>The University of Michigan is one of only a few</w:t>
      </w:r>
      <w:r w:rsidR="000D275A" w:rsidRPr="00622EA3">
        <w:rPr>
          <w:rFonts w:ascii="Times New Roman" w:hAnsi="Times New Roman" w:cs="Times New Roman"/>
        </w:rPr>
        <w:t xml:space="preserve"> U.S. universities </w:t>
      </w:r>
      <w:r>
        <w:rPr>
          <w:rFonts w:ascii="Times New Roman" w:hAnsi="Times New Roman" w:cs="Times New Roman"/>
        </w:rPr>
        <w:t>providing</w:t>
      </w:r>
      <w:r w:rsidR="000D275A" w:rsidRPr="00622EA3">
        <w:rPr>
          <w:rFonts w:ascii="Times New Roman" w:hAnsi="Times New Roman" w:cs="Times New Roman"/>
        </w:rPr>
        <w:t xml:space="preserve"> these services for free. </w:t>
      </w:r>
    </w:p>
    <w:p w14:paraId="2903BCDC" w14:textId="1E47F4D9" w:rsidR="000D275A" w:rsidRPr="00622EA3" w:rsidRDefault="000D275A" w:rsidP="00622EA3">
      <w:pPr>
        <w:pStyle w:val="ListParagraph"/>
        <w:numPr>
          <w:ilvl w:val="0"/>
          <w:numId w:val="1"/>
        </w:numPr>
        <w:rPr>
          <w:rFonts w:ascii="Times New Roman" w:hAnsi="Times New Roman" w:cs="Times New Roman"/>
        </w:rPr>
      </w:pPr>
      <w:r w:rsidRPr="00622EA3">
        <w:rPr>
          <w:rFonts w:ascii="Times New Roman" w:hAnsi="Times New Roman" w:cs="Times New Roman"/>
        </w:rPr>
        <w:t xml:space="preserve">CSCAR hosts thousands of consulting appointments each year </w:t>
      </w:r>
      <w:r w:rsidR="00304669">
        <w:rPr>
          <w:rFonts w:ascii="Times New Roman" w:hAnsi="Times New Roman" w:cs="Times New Roman"/>
        </w:rPr>
        <w:t xml:space="preserve">for students, faculty and staff </w:t>
      </w:r>
      <w:r w:rsidRPr="00622EA3">
        <w:rPr>
          <w:rFonts w:ascii="Times New Roman" w:hAnsi="Times New Roman" w:cs="Times New Roman"/>
        </w:rPr>
        <w:t xml:space="preserve">from the Medical School, LSA, School of Public Health, School of Environment and Sustainability, College of Engineering, School of Information and other schools and colleges at </w:t>
      </w:r>
      <w:r w:rsidR="00304669">
        <w:rPr>
          <w:rFonts w:ascii="Times New Roman" w:hAnsi="Times New Roman" w:cs="Times New Roman"/>
        </w:rPr>
        <w:t>the University of Michigan</w:t>
      </w:r>
      <w:r w:rsidRPr="00622EA3">
        <w:rPr>
          <w:rFonts w:ascii="Times New Roman" w:hAnsi="Times New Roman" w:cs="Times New Roman"/>
        </w:rPr>
        <w:t>.</w:t>
      </w:r>
    </w:p>
    <w:p w14:paraId="0B6083D1" w14:textId="32F5E906" w:rsidR="000D275A" w:rsidRPr="00622EA3" w:rsidRDefault="000D275A" w:rsidP="00622EA3">
      <w:pPr>
        <w:pStyle w:val="ListParagraph"/>
        <w:numPr>
          <w:ilvl w:val="0"/>
          <w:numId w:val="1"/>
        </w:numPr>
        <w:rPr>
          <w:rFonts w:ascii="Times New Roman" w:hAnsi="Times New Roman" w:cs="Times New Roman"/>
        </w:rPr>
      </w:pPr>
      <w:r w:rsidRPr="00622EA3">
        <w:rPr>
          <w:rFonts w:ascii="Times New Roman" w:hAnsi="Times New Roman" w:cs="Times New Roman"/>
        </w:rPr>
        <w:t xml:space="preserve">CSCAR serves as a competitive advantage for </w:t>
      </w:r>
      <w:r w:rsidR="00304669">
        <w:rPr>
          <w:rFonts w:ascii="Times New Roman" w:hAnsi="Times New Roman" w:cs="Times New Roman"/>
        </w:rPr>
        <w:t>researchers at the University of Michigan</w:t>
      </w:r>
      <w:r w:rsidRPr="00622EA3">
        <w:rPr>
          <w:rFonts w:ascii="Times New Roman" w:hAnsi="Times New Roman" w:cs="Times New Roman"/>
        </w:rPr>
        <w:t xml:space="preserve"> who are applying for </w:t>
      </w:r>
      <w:r w:rsidR="001A7493" w:rsidRPr="00622EA3">
        <w:rPr>
          <w:rFonts w:ascii="Times New Roman" w:hAnsi="Times New Roman" w:cs="Times New Roman"/>
        </w:rPr>
        <w:t>grants from the National Institutes of Health, National Science Foundation, and other funding organizations.</w:t>
      </w:r>
    </w:p>
    <w:p w14:paraId="6CE44476" w14:textId="26FC2062" w:rsidR="001A7493" w:rsidRPr="00622EA3" w:rsidRDefault="001A7493" w:rsidP="00622EA3">
      <w:pPr>
        <w:pStyle w:val="ListParagraph"/>
        <w:numPr>
          <w:ilvl w:val="0"/>
          <w:numId w:val="1"/>
        </w:numPr>
        <w:rPr>
          <w:rFonts w:ascii="Times New Roman" w:hAnsi="Times New Roman" w:cs="Times New Roman"/>
        </w:rPr>
      </w:pPr>
      <w:r w:rsidRPr="00622EA3">
        <w:rPr>
          <w:rFonts w:ascii="Times New Roman" w:hAnsi="Times New Roman" w:cs="Times New Roman"/>
        </w:rPr>
        <w:t xml:space="preserve">CSCAR provides these services at a </w:t>
      </w:r>
      <w:r w:rsidR="006B07CC" w:rsidRPr="00622EA3">
        <w:rPr>
          <w:rFonts w:ascii="Times New Roman" w:hAnsi="Times New Roman" w:cs="Times New Roman"/>
        </w:rPr>
        <w:t xml:space="preserve">net </w:t>
      </w:r>
      <w:r w:rsidRPr="00622EA3">
        <w:rPr>
          <w:rFonts w:ascii="Times New Roman" w:hAnsi="Times New Roman" w:cs="Times New Roman"/>
        </w:rPr>
        <w:t>cost of only 3.5 full</w:t>
      </w:r>
      <w:r w:rsidR="00C70A2F">
        <w:rPr>
          <w:rFonts w:ascii="Times New Roman" w:hAnsi="Times New Roman" w:cs="Times New Roman"/>
        </w:rPr>
        <w:t>-</w:t>
      </w:r>
      <w:r w:rsidRPr="00622EA3">
        <w:rPr>
          <w:rFonts w:ascii="Times New Roman" w:hAnsi="Times New Roman" w:cs="Times New Roman"/>
        </w:rPr>
        <w:t>time staff equivalents.</w:t>
      </w:r>
    </w:p>
    <w:p w14:paraId="52D2BF69" w14:textId="6B58C454" w:rsidR="001A7493" w:rsidRPr="00622EA3" w:rsidRDefault="001A7493">
      <w:pPr>
        <w:rPr>
          <w:rFonts w:ascii="Times New Roman" w:hAnsi="Times New Roman" w:cs="Times New Roman"/>
          <w:sz w:val="32"/>
          <w:szCs w:val="32"/>
        </w:rPr>
      </w:pPr>
      <w:r w:rsidRPr="00622EA3">
        <w:rPr>
          <w:rFonts w:ascii="Times New Roman" w:hAnsi="Times New Roman" w:cs="Times New Roman"/>
          <w:sz w:val="32"/>
          <w:szCs w:val="32"/>
        </w:rPr>
        <w:t>Testimonials</w:t>
      </w:r>
    </w:p>
    <w:p w14:paraId="25D9CA44" w14:textId="3980AACB" w:rsidR="001A7493" w:rsidRPr="00622EA3" w:rsidRDefault="001A7493" w:rsidP="00622EA3">
      <w:pPr>
        <w:ind w:firstLine="720"/>
        <w:rPr>
          <w:rFonts w:ascii="Times New Roman" w:hAnsi="Times New Roman" w:cs="Times New Roman"/>
        </w:rPr>
      </w:pPr>
      <w:r w:rsidRPr="00622EA3">
        <w:rPr>
          <w:rFonts w:ascii="Times New Roman" w:hAnsi="Times New Roman" w:cs="Times New Roman"/>
        </w:rPr>
        <w:t>“I’ve consulted CSCAR experts multiple times over the years for help with ArcGIS software, mixed-effect modeling techniques, deep learning methods for image analysis, and high-performance computing. I also know a couple of colleagues who have benefited from (the) CSCAR's expert knowledge. I really appreciate the wide range of expertise that CSCAR offers. Its presence feels like an encouragement for people to practice statistics the right way, while also providing a space where I can seek second or third opinions on alternative statistical approaches.”</w:t>
      </w:r>
    </w:p>
    <w:p w14:paraId="3F605667" w14:textId="18250D6F" w:rsidR="001A7493" w:rsidRPr="00622EA3" w:rsidRDefault="001A7493" w:rsidP="00622EA3">
      <w:pPr>
        <w:ind w:firstLine="720"/>
        <w:rPr>
          <w:rFonts w:ascii="Times New Roman" w:hAnsi="Times New Roman" w:cs="Times New Roman"/>
        </w:rPr>
      </w:pPr>
      <w:proofErr w:type="gramStart"/>
      <w:r w:rsidRPr="00622EA3">
        <w:rPr>
          <w:rFonts w:ascii="Times New Roman" w:hAnsi="Times New Roman" w:cs="Times New Roman"/>
        </w:rPr>
        <w:t>“ I</w:t>
      </w:r>
      <w:proofErr w:type="gramEnd"/>
      <w:r w:rsidRPr="00622EA3">
        <w:rPr>
          <w:rFonts w:ascii="Times New Roman" w:hAnsi="Times New Roman" w:cs="Times New Roman"/>
        </w:rPr>
        <w:t xml:space="preserve"> believe that CSCAR gives UM researchers a huge advantage over national competition. CSCAR has helped my proposals survive the scrutiny of NIH review panels, which almost always have a statistician reviewing study designs. A CSCAR consultant </w:t>
      </w:r>
      <w:proofErr w:type="gramStart"/>
      <w:r w:rsidRPr="00622EA3">
        <w:rPr>
          <w:rFonts w:ascii="Times New Roman" w:hAnsi="Times New Roman" w:cs="Times New Roman"/>
        </w:rPr>
        <w:t>in particular has</w:t>
      </w:r>
      <w:proofErr w:type="gramEnd"/>
      <w:r w:rsidRPr="00622EA3">
        <w:rPr>
          <w:rFonts w:ascii="Times New Roman" w:hAnsi="Times New Roman" w:cs="Times New Roman"/>
        </w:rPr>
        <w:t xml:space="preserve"> contributed to the statistical designs/analyses of multiple funded NIH </w:t>
      </w:r>
      <w:proofErr w:type="gramStart"/>
      <w:r w:rsidRPr="00622EA3">
        <w:rPr>
          <w:rFonts w:ascii="Times New Roman" w:hAnsi="Times New Roman" w:cs="Times New Roman"/>
        </w:rPr>
        <w:t>projects, and</w:t>
      </w:r>
      <w:proofErr w:type="gramEnd"/>
      <w:r w:rsidRPr="00622EA3">
        <w:rPr>
          <w:rFonts w:ascii="Times New Roman" w:hAnsi="Times New Roman" w:cs="Times New Roman"/>
        </w:rPr>
        <w:t xml:space="preserve"> currently serves as a formal collaborator (without specified effort) on two of them. CSCAR's support allows us to focus on what we are good at--engineering research--rather than trying to fumble our way through complex statistical analyses. I think we will be less competitive without this service, or we'll have to spend a fraction of every grant to have a statistician with specified effort. That means less money going to COE given that we are always up against the NIH budget cap.”</w:t>
      </w:r>
    </w:p>
    <w:p w14:paraId="1A52AEFF" w14:textId="02170517" w:rsidR="006B07CC" w:rsidRPr="00622EA3" w:rsidRDefault="0033679B" w:rsidP="00622EA3">
      <w:pPr>
        <w:ind w:firstLine="720"/>
        <w:rPr>
          <w:rFonts w:ascii="Times New Roman" w:hAnsi="Times New Roman" w:cs="Times New Roman"/>
        </w:rPr>
      </w:pPr>
      <w:r w:rsidRPr="00622EA3">
        <w:rPr>
          <w:rFonts w:ascii="Times New Roman" w:hAnsi="Times New Roman" w:cs="Times New Roman"/>
        </w:rPr>
        <w:t xml:space="preserve">“I have been using CSCAR services since 2015 and have published many studies with the help of CSCAR consultants. None of the CSCAR data analysis guidance could be replicated by AI tools such as Chat-GPT. </w:t>
      </w:r>
      <w:r w:rsidR="00BE5B44" w:rsidRPr="00622EA3">
        <w:rPr>
          <w:rFonts w:ascii="Times New Roman" w:hAnsi="Times New Roman" w:cs="Times New Roman"/>
        </w:rPr>
        <w:t>My colleagues and I</w:t>
      </w:r>
      <w:r w:rsidRPr="00622EA3">
        <w:rPr>
          <w:rFonts w:ascii="Times New Roman" w:hAnsi="Times New Roman" w:cs="Times New Roman"/>
        </w:rPr>
        <w:t xml:space="preserve"> always include CSCAR as a statistical resource on our grant applications, and I believe that to be one of the reasons that I can get grants. If CSCAR is gone, then I cannot imagine what is going to happen to my future grant applications.”</w:t>
      </w:r>
    </w:p>
    <w:p w14:paraId="1C3DB0D3" w14:textId="3EADA2BA" w:rsidR="000D275A" w:rsidRPr="00304669" w:rsidRDefault="006B07CC" w:rsidP="00304669">
      <w:pPr>
        <w:ind w:firstLine="720"/>
        <w:rPr>
          <w:rFonts w:ascii="Times New Roman" w:hAnsi="Times New Roman" w:cs="Times New Roman"/>
        </w:rPr>
      </w:pPr>
      <w:r w:rsidRPr="00622EA3">
        <w:rPr>
          <w:rFonts w:ascii="Times New Roman" w:hAnsi="Times New Roman" w:cs="Times New Roman"/>
        </w:rPr>
        <w:t>“</w:t>
      </w:r>
      <w:r w:rsidRPr="00622EA3">
        <w:rPr>
          <w:rFonts w:ascii="Times New Roman" w:hAnsi="Times New Roman" w:cs="Times New Roman"/>
        </w:rPr>
        <w:t>I can personally attest to CSCAR being instrumental to my earliest work at UMSI and my more recent projects. I continue to send students to CSCAR today, and they rely on its expert support. The loss of CSCAR would create a significant gap in our research infrastructure, especially for us who engage in interdisciplinary, applied, and community-facing work.</w:t>
      </w:r>
      <w:r w:rsidRPr="00622EA3">
        <w:rPr>
          <w:rFonts w:ascii="Times New Roman" w:hAnsi="Times New Roman" w:cs="Times New Roman"/>
        </w:rPr>
        <w:t>”</w:t>
      </w:r>
      <w:r w:rsidRPr="00622EA3">
        <w:rPr>
          <w:rFonts w:ascii="Times New Roman" w:hAnsi="Times New Roman" w:cs="Times New Roman"/>
        </w:rPr>
        <w:t> </w:t>
      </w:r>
    </w:p>
    <w:sectPr w:rsidR="000D275A" w:rsidRPr="00304669" w:rsidSect="0030466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3C5F7D"/>
    <w:multiLevelType w:val="hybridMultilevel"/>
    <w:tmpl w:val="278EE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2259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5A"/>
    <w:rsid w:val="000D275A"/>
    <w:rsid w:val="001A7493"/>
    <w:rsid w:val="00203053"/>
    <w:rsid w:val="00304669"/>
    <w:rsid w:val="0033679B"/>
    <w:rsid w:val="005D2315"/>
    <w:rsid w:val="00622EA3"/>
    <w:rsid w:val="006B07CC"/>
    <w:rsid w:val="00BE5B44"/>
    <w:rsid w:val="00C20C6F"/>
    <w:rsid w:val="00C70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714DC"/>
  <w15:chartTrackingRefBased/>
  <w15:docId w15:val="{A5B7AA9E-8F49-4883-BE4B-FDF11F38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7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7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7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7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7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7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7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7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7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7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7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7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75A"/>
    <w:rPr>
      <w:rFonts w:eastAsiaTheme="majorEastAsia" w:cstheme="majorBidi"/>
      <w:color w:val="272727" w:themeColor="text1" w:themeTint="D8"/>
    </w:rPr>
  </w:style>
  <w:style w:type="paragraph" w:styleId="Title">
    <w:name w:val="Title"/>
    <w:basedOn w:val="Normal"/>
    <w:next w:val="Normal"/>
    <w:link w:val="TitleChar"/>
    <w:uiPriority w:val="10"/>
    <w:qFormat/>
    <w:rsid w:val="000D2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7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75A"/>
    <w:pPr>
      <w:spacing w:before="160"/>
      <w:jc w:val="center"/>
    </w:pPr>
    <w:rPr>
      <w:i/>
      <w:iCs/>
      <w:color w:val="404040" w:themeColor="text1" w:themeTint="BF"/>
    </w:rPr>
  </w:style>
  <w:style w:type="character" w:customStyle="1" w:styleId="QuoteChar">
    <w:name w:val="Quote Char"/>
    <w:basedOn w:val="DefaultParagraphFont"/>
    <w:link w:val="Quote"/>
    <w:uiPriority w:val="29"/>
    <w:rsid w:val="000D275A"/>
    <w:rPr>
      <w:i/>
      <w:iCs/>
      <w:color w:val="404040" w:themeColor="text1" w:themeTint="BF"/>
    </w:rPr>
  </w:style>
  <w:style w:type="paragraph" w:styleId="ListParagraph">
    <w:name w:val="List Paragraph"/>
    <w:basedOn w:val="Normal"/>
    <w:uiPriority w:val="34"/>
    <w:qFormat/>
    <w:rsid w:val="000D275A"/>
    <w:pPr>
      <w:ind w:left="720"/>
      <w:contextualSpacing/>
    </w:pPr>
  </w:style>
  <w:style w:type="character" w:styleId="IntenseEmphasis">
    <w:name w:val="Intense Emphasis"/>
    <w:basedOn w:val="DefaultParagraphFont"/>
    <w:uiPriority w:val="21"/>
    <w:qFormat/>
    <w:rsid w:val="000D275A"/>
    <w:rPr>
      <w:i/>
      <w:iCs/>
      <w:color w:val="0F4761" w:themeColor="accent1" w:themeShade="BF"/>
    </w:rPr>
  </w:style>
  <w:style w:type="paragraph" w:styleId="IntenseQuote">
    <w:name w:val="Intense Quote"/>
    <w:basedOn w:val="Normal"/>
    <w:next w:val="Normal"/>
    <w:link w:val="IntenseQuoteChar"/>
    <w:uiPriority w:val="30"/>
    <w:qFormat/>
    <w:rsid w:val="000D2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75A"/>
    <w:rPr>
      <w:i/>
      <w:iCs/>
      <w:color w:val="0F4761" w:themeColor="accent1" w:themeShade="BF"/>
    </w:rPr>
  </w:style>
  <w:style w:type="character" w:styleId="IntenseReference">
    <w:name w:val="Intense Reference"/>
    <w:basedOn w:val="DefaultParagraphFont"/>
    <w:uiPriority w:val="32"/>
    <w:qFormat/>
    <w:rsid w:val="000D27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Michigan ITS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Corey</dc:creator>
  <cp:keywords/>
  <dc:description/>
  <cp:lastModifiedBy>Powell, Corey</cp:lastModifiedBy>
  <cp:revision>7</cp:revision>
  <dcterms:created xsi:type="dcterms:W3CDTF">2025-08-05T17:20:00Z</dcterms:created>
  <dcterms:modified xsi:type="dcterms:W3CDTF">2025-08-06T12:43:00Z</dcterms:modified>
</cp:coreProperties>
</file>