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9583F" w14:textId="77777777" w:rsidR="00270144" w:rsidRDefault="001E1EC2">
      <w:pPr>
        <w:spacing w:after="0" w:line="259" w:lineRule="auto"/>
        <w:ind w:right="0" w:firstLine="0"/>
        <w:jc w:val="left"/>
      </w:pPr>
      <w:r>
        <w:rPr>
          <w:sz w:val="48"/>
        </w:rPr>
        <w:t>Predicting Wine Quality Using Linear Regression</w:t>
      </w:r>
    </w:p>
    <w:tbl>
      <w:tblPr>
        <w:tblStyle w:val="TableGrid"/>
        <w:tblW w:w="9100" w:type="dxa"/>
        <w:tblInd w:w="852" w:type="dxa"/>
        <w:tblCellMar>
          <w:top w:w="0" w:type="dxa"/>
          <w:left w:w="0" w:type="dxa"/>
          <w:bottom w:w="0" w:type="dxa"/>
          <w:right w:w="0" w:type="dxa"/>
        </w:tblCellMar>
        <w:tblLook w:val="04A0" w:firstRow="1" w:lastRow="0" w:firstColumn="1" w:lastColumn="0" w:noHBand="0" w:noVBand="1"/>
      </w:tblPr>
      <w:tblGrid>
        <w:gridCol w:w="3950"/>
        <w:gridCol w:w="5150"/>
      </w:tblGrid>
      <w:tr w:rsidR="00270144" w14:paraId="098F7204" w14:textId="77777777">
        <w:trPr>
          <w:trHeight w:val="688"/>
        </w:trPr>
        <w:tc>
          <w:tcPr>
            <w:tcW w:w="3951" w:type="dxa"/>
            <w:tcBorders>
              <w:top w:val="nil"/>
              <w:left w:val="nil"/>
              <w:bottom w:val="nil"/>
              <w:right w:val="nil"/>
            </w:tcBorders>
          </w:tcPr>
          <w:p w14:paraId="0C0B1207" w14:textId="77777777" w:rsidR="00270144" w:rsidRDefault="001E1EC2">
            <w:pPr>
              <w:spacing w:after="0" w:line="259" w:lineRule="auto"/>
              <w:ind w:left="908" w:right="0" w:firstLine="0"/>
              <w:jc w:val="left"/>
            </w:pPr>
            <w:r>
              <w:rPr>
                <w:sz w:val="22"/>
              </w:rPr>
              <w:t>Bibek Karki</w:t>
            </w:r>
          </w:p>
          <w:p w14:paraId="1FBF3F4E" w14:textId="77777777" w:rsidR="00270144" w:rsidRDefault="001E1EC2">
            <w:pPr>
              <w:spacing w:after="0" w:line="259" w:lineRule="auto"/>
              <w:ind w:right="0" w:firstLine="0"/>
              <w:jc w:val="left"/>
            </w:pPr>
            <w:r>
              <w:rPr>
                <w:i/>
              </w:rPr>
              <w:t>Department of Computer Science,</w:t>
            </w:r>
          </w:p>
          <w:p w14:paraId="06EC65FC" w14:textId="77777777" w:rsidR="00270144" w:rsidRDefault="001E1EC2">
            <w:pPr>
              <w:spacing w:after="0" w:line="259" w:lineRule="auto"/>
              <w:ind w:left="399" w:right="0" w:firstLine="0"/>
              <w:jc w:val="left"/>
            </w:pPr>
            <w:r>
              <w:t>bkarki3@huskers.unl.edu</w:t>
            </w:r>
          </w:p>
        </w:tc>
        <w:tc>
          <w:tcPr>
            <w:tcW w:w="5150" w:type="dxa"/>
            <w:tcBorders>
              <w:top w:val="nil"/>
              <w:left w:val="nil"/>
              <w:bottom w:val="nil"/>
              <w:right w:val="nil"/>
            </w:tcBorders>
          </w:tcPr>
          <w:p w14:paraId="36113570" w14:textId="77777777" w:rsidR="00270144" w:rsidRDefault="001E1EC2">
            <w:pPr>
              <w:spacing w:after="0" w:line="259" w:lineRule="auto"/>
              <w:ind w:left="70" w:right="0" w:firstLine="0"/>
              <w:jc w:val="center"/>
            </w:pPr>
            <w:proofErr w:type="spellStart"/>
            <w:r>
              <w:rPr>
                <w:sz w:val="22"/>
              </w:rPr>
              <w:t>Biquan</w:t>
            </w:r>
            <w:proofErr w:type="spellEnd"/>
            <w:r>
              <w:rPr>
                <w:sz w:val="22"/>
              </w:rPr>
              <w:t xml:space="preserve"> Zhao</w:t>
            </w:r>
          </w:p>
          <w:p w14:paraId="4D3BC8B4" w14:textId="77777777" w:rsidR="00270144" w:rsidRDefault="001E1EC2">
            <w:pPr>
              <w:spacing w:after="0" w:line="259" w:lineRule="auto"/>
              <w:ind w:left="1556" w:right="0" w:hanging="1556"/>
              <w:jc w:val="left"/>
            </w:pPr>
            <w:r>
              <w:rPr>
                <w:i/>
              </w:rPr>
              <w:t xml:space="preserve">School of Natural Resources, University of Nebraska - Lincoln </w:t>
            </w:r>
            <w:r>
              <w:t>bzhao10@huskers.unl.edu</w:t>
            </w:r>
          </w:p>
        </w:tc>
      </w:tr>
    </w:tbl>
    <w:p w14:paraId="5F15C803" w14:textId="77777777" w:rsidR="00270144" w:rsidRDefault="00270144">
      <w:pPr>
        <w:sectPr w:rsidR="00270144">
          <w:pgSz w:w="12240" w:h="15840"/>
          <w:pgMar w:top="1100" w:right="1239" w:bottom="1468" w:left="1239" w:header="720" w:footer="720" w:gutter="0"/>
          <w:cols w:space="720"/>
        </w:sectPr>
      </w:pPr>
    </w:p>
    <w:p w14:paraId="61A6FCA5" w14:textId="77777777" w:rsidR="00270144" w:rsidRDefault="001E1EC2">
      <w:pPr>
        <w:spacing w:after="0" w:line="259" w:lineRule="auto"/>
        <w:ind w:left="63" w:right="0" w:firstLine="0"/>
        <w:jc w:val="center"/>
      </w:pPr>
      <w:r>
        <w:rPr>
          <w:sz w:val="22"/>
        </w:rPr>
        <w:t>Tyler Zinsmaster</w:t>
      </w:r>
    </w:p>
    <w:p w14:paraId="5E3732D0" w14:textId="77777777" w:rsidR="00270144" w:rsidRDefault="001E1EC2">
      <w:pPr>
        <w:pStyle w:val="Heading1"/>
        <w:spacing w:after="489"/>
        <w:ind w:left="1434" w:hanging="1449"/>
      </w:pPr>
      <w:r>
        <w:t xml:space="preserve">Department of Computer Engineering, University of Nebraska </w:t>
      </w:r>
      <w:r>
        <w:rPr>
          <w:i w:val="0"/>
        </w:rPr>
        <w:t>tzinsmaster@huskers.unl.edu</w:t>
      </w:r>
    </w:p>
    <w:p w14:paraId="06A52C7C" w14:textId="77777777" w:rsidR="00270144" w:rsidRDefault="001E1EC2">
      <w:pPr>
        <w:spacing w:after="358" w:line="218" w:lineRule="auto"/>
        <w:ind w:firstLine="199"/>
      </w:pPr>
      <w:r>
        <w:rPr>
          <w:i/>
          <w:sz w:val="18"/>
        </w:rPr>
        <w:t>Abstract</w:t>
      </w:r>
      <w:r>
        <w:rPr>
          <w:sz w:val="18"/>
        </w:rPr>
        <w:t>—We implemented and evaluated the Linear Regression for the red-wine dataset to predict the quality of a red wine, given its physicochemical pro</w:t>
      </w:r>
      <w:r>
        <w:rPr>
          <w:sz w:val="18"/>
        </w:rPr>
        <w:t>perties. Exploratory Data Analysis and extensive feature engineering methods are used to produce best features to feed into our model. Moreover, Model selection is used to find the best parameter for Linear Regression model, we have engineered. We have use</w:t>
      </w:r>
      <w:r>
        <w:rPr>
          <w:sz w:val="18"/>
        </w:rPr>
        <w:t>d Batch Gradient Descent and Stochastic Gradient Descent to find the optimal weights for our Model. We studied over-fitting and under-fitting by implementing polynomial regression for various degrees.</w:t>
      </w:r>
    </w:p>
    <w:p w14:paraId="09A83923" w14:textId="77777777" w:rsidR="00270144" w:rsidRDefault="001E1EC2">
      <w:pPr>
        <w:numPr>
          <w:ilvl w:val="0"/>
          <w:numId w:val="1"/>
        </w:numPr>
        <w:spacing w:after="156" w:line="265" w:lineRule="auto"/>
        <w:ind w:hanging="312"/>
        <w:jc w:val="center"/>
      </w:pPr>
      <w:r>
        <w:t>I</w:t>
      </w:r>
      <w:r>
        <w:rPr>
          <w:sz w:val="16"/>
        </w:rPr>
        <w:t>NTRODUCTION</w:t>
      </w:r>
    </w:p>
    <w:p w14:paraId="15A4AE03" w14:textId="77777777" w:rsidR="00270144" w:rsidRDefault="001E1EC2">
      <w:pPr>
        <w:spacing w:after="304"/>
        <w:ind w:left="-15"/>
      </w:pPr>
      <w:r>
        <w:t xml:space="preserve">We are predicting the quality of red-wine </w:t>
      </w:r>
      <w:r>
        <w:t>based on its physicochemical properties. The target variable of our Linear Regression model is quality of wine that ranges from zero to ten. We are also implementing Polynomial Regression by feeding polynomial features to our linear model to learn polynomi</w:t>
      </w:r>
      <w:r>
        <w:t>al decision boundary. We are using iterative method( Batch Gradient Descent and Stochastic Gradient descent) instead of closed form solution. The number of features explodes when we increase the degree. We are using iterative method due to computational co</w:t>
      </w:r>
      <w:r>
        <w:t xml:space="preserve">mplexity. For Closed form solution, we need to compute inverse of a matrix of size (d + 1) x (d + 1) matrix, where d is number of features. The computational complexity of computing the inverse is: </w:t>
      </w:r>
      <w:r>
        <w:rPr>
          <w:rFonts w:ascii="Cambria" w:eastAsia="Cambria" w:hAnsi="Cambria" w:cs="Cambria"/>
        </w:rPr>
        <w:t>O(</w:t>
      </w:r>
      <w:r>
        <w:rPr>
          <w:rFonts w:ascii="Cambria" w:eastAsia="Cambria" w:hAnsi="Cambria" w:cs="Cambria"/>
          <w:i/>
        </w:rPr>
        <w:t>d</w:t>
      </w:r>
      <w:r>
        <w:rPr>
          <w:rFonts w:ascii="Cambria" w:eastAsia="Cambria" w:hAnsi="Cambria" w:cs="Cambria"/>
          <w:vertAlign w:val="superscript"/>
        </w:rPr>
        <w:t>3</w:t>
      </w:r>
      <w:r>
        <w:rPr>
          <w:rFonts w:ascii="Cambria" w:eastAsia="Cambria" w:hAnsi="Cambria" w:cs="Cambria"/>
        </w:rPr>
        <w:t>)</w:t>
      </w:r>
      <w:r>
        <w:t>. Our data set is large. We need to store the whole d</w:t>
      </w:r>
      <w:r>
        <w:t>ata set in our memory which is impossible with our hardware. Also, there are numerical complexities that results in instability and inconsistency. These are all situation when inverse of a matrix exits. For some cases, matrix becomes singular. Pseudo inver</w:t>
      </w:r>
      <w:r>
        <w:t>se is not the best solution.</w:t>
      </w:r>
    </w:p>
    <w:p w14:paraId="69B468B4" w14:textId="77777777" w:rsidR="00270144" w:rsidRDefault="001E1EC2">
      <w:pPr>
        <w:numPr>
          <w:ilvl w:val="0"/>
          <w:numId w:val="1"/>
        </w:numPr>
        <w:spacing w:after="155" w:line="265" w:lineRule="auto"/>
        <w:ind w:hanging="312"/>
        <w:jc w:val="center"/>
      </w:pPr>
      <w:r>
        <w:t>D</w:t>
      </w:r>
      <w:r>
        <w:rPr>
          <w:sz w:val="16"/>
        </w:rPr>
        <w:t xml:space="preserve">ATA </w:t>
      </w:r>
      <w:r>
        <w:t>S</w:t>
      </w:r>
      <w:r>
        <w:rPr>
          <w:sz w:val="16"/>
        </w:rPr>
        <w:t>UMMARY</w:t>
      </w:r>
    </w:p>
    <w:p w14:paraId="4921A366" w14:textId="77777777" w:rsidR="00270144" w:rsidRDefault="001E1EC2">
      <w:pPr>
        <w:pStyle w:val="Heading1"/>
        <w:spacing w:after="112"/>
        <w:ind w:left="-5"/>
      </w:pPr>
      <w:r>
        <w:t>A. Description Of Data Set</w:t>
      </w:r>
    </w:p>
    <w:p w14:paraId="2A864A03" w14:textId="01B9CC5F" w:rsidR="00270144" w:rsidRDefault="001E1EC2">
      <w:pPr>
        <w:ind w:left="-15"/>
      </w:pPr>
      <w:r>
        <w:t>The data set is red-wine quality pulled from UCI repository for Machine Learning. It contains 12 features and 1599</w:t>
      </w:r>
      <w:r>
        <w:t xml:space="preserve"> samples. </w:t>
      </w:r>
      <w:r>
        <w:t xml:space="preserve">The target variable is quality, renamed as y. Data set contains </w:t>
      </w:r>
      <w:r>
        <w:t>m(1599</w:t>
      </w:r>
      <w:r>
        <w:t xml:space="preserve">) examples, one example </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perscript"/>
        </w:rPr>
        <w:t>i</w:t>
      </w:r>
      <w:r>
        <w:rPr>
          <w:rFonts w:ascii="Cambria" w:eastAsia="Cambria" w:hAnsi="Cambria" w:cs="Cambria"/>
          <w:i/>
        </w:rPr>
        <w:t>,y</w:t>
      </w:r>
      <w:r>
        <w:rPr>
          <w:rFonts w:ascii="Cambria" w:eastAsia="Cambria" w:hAnsi="Cambria" w:cs="Cambria"/>
          <w:i/>
          <w:vertAlign w:val="superscript"/>
        </w:rPr>
        <w:t>i</w:t>
      </w:r>
      <w:proofErr w:type="spellEnd"/>
      <w:r>
        <w:rPr>
          <w:rFonts w:ascii="Cambria" w:eastAsia="Cambria" w:hAnsi="Cambria" w:cs="Cambria"/>
        </w:rPr>
        <w:t xml:space="preserve">) </w:t>
      </w:r>
      <w:r>
        <w:t xml:space="preserve">per row. In particular, the </w:t>
      </w:r>
      <w:proofErr w:type="spellStart"/>
      <w:r>
        <w:t>i-th</w:t>
      </w:r>
      <w:proofErr w:type="spellEnd"/>
      <w:r>
        <w:t xml:space="preserve"> row contains columns </w:t>
      </w:r>
      <w:r>
        <w:rPr>
          <w:rFonts w:ascii="Cambria" w:eastAsia="Cambria" w:hAnsi="Cambria" w:cs="Cambria"/>
          <w:i/>
        </w:rPr>
        <w:t>x</w:t>
      </w:r>
      <w:r>
        <w:rPr>
          <w:rFonts w:ascii="Cambria" w:eastAsia="Cambria" w:hAnsi="Cambria" w:cs="Cambria"/>
          <w:i/>
          <w:vertAlign w:val="superscript"/>
        </w:rPr>
        <w:t xml:space="preserve">i </w:t>
      </w:r>
      <w:r>
        <w:rPr>
          <w:rFonts w:ascii="Cambria" w:eastAsia="Cambria" w:hAnsi="Cambria" w:cs="Cambria"/>
        </w:rPr>
        <w:t>∈ IR</w:t>
      </w:r>
      <w:r>
        <w:rPr>
          <w:rFonts w:ascii="Cambria" w:eastAsia="Cambria" w:hAnsi="Cambria" w:cs="Cambria"/>
          <w:vertAlign w:val="superscript"/>
        </w:rPr>
        <w:t xml:space="preserve">11 </w:t>
      </w:r>
      <w:r>
        <w:t xml:space="preserve">and </w:t>
      </w:r>
      <w:r>
        <w:rPr>
          <w:rFonts w:ascii="Cambria" w:eastAsia="Cambria" w:hAnsi="Cambria" w:cs="Cambria"/>
          <w:i/>
        </w:rPr>
        <w:t>y</w:t>
      </w:r>
      <w:r>
        <w:rPr>
          <w:rFonts w:ascii="Cambria" w:eastAsia="Cambria" w:hAnsi="Cambria" w:cs="Cambria"/>
          <w:vertAlign w:val="superscript"/>
        </w:rPr>
        <w:t>(</w:t>
      </w:r>
      <w:proofErr w:type="spellStart"/>
      <w:r>
        <w:rPr>
          <w:rFonts w:ascii="Cambria" w:eastAsia="Cambria" w:hAnsi="Cambria" w:cs="Cambria"/>
          <w:i/>
          <w:vertAlign w:val="superscript"/>
        </w:rPr>
        <w:t>i</w:t>
      </w:r>
      <w:proofErr w:type="spellEnd"/>
      <w:r>
        <w:rPr>
          <w:rFonts w:ascii="Cambria" w:eastAsia="Cambria" w:hAnsi="Cambria" w:cs="Cambria"/>
          <w:vertAlign w:val="superscript"/>
        </w:rPr>
        <w:t xml:space="preserve">) </w:t>
      </w:r>
      <w:r>
        <w:rPr>
          <w:rFonts w:ascii="Cambria" w:eastAsia="Cambria" w:hAnsi="Cambria" w:cs="Cambria"/>
        </w:rPr>
        <w:t>∈ [0</w:t>
      </w:r>
      <w:r>
        <w:rPr>
          <w:rFonts w:ascii="Cambria" w:eastAsia="Cambria" w:hAnsi="Cambria" w:cs="Cambria"/>
          <w:i/>
        </w:rPr>
        <w:t>,</w:t>
      </w:r>
      <w:r>
        <w:rPr>
          <w:rFonts w:ascii="Cambria" w:eastAsia="Cambria" w:hAnsi="Cambria" w:cs="Cambria"/>
        </w:rPr>
        <w:t xml:space="preserve">10] </w:t>
      </w:r>
      <w:r>
        <w:t xml:space="preserve">The size of training set is </w:t>
      </w:r>
      <w:r>
        <w:rPr>
          <w:rFonts w:ascii="Cambria" w:eastAsia="Cambria" w:hAnsi="Cambria" w:cs="Cambria"/>
        </w:rPr>
        <w:t>IR</w:t>
      </w:r>
      <w:r>
        <w:rPr>
          <w:rFonts w:ascii="Cambria" w:eastAsia="Cambria" w:hAnsi="Cambria" w:cs="Cambria"/>
          <w:vertAlign w:val="superscript"/>
        </w:rPr>
        <w:t>1599</w:t>
      </w:r>
      <w:r>
        <w:rPr>
          <w:rFonts w:ascii="Cambria" w:eastAsia="Cambria" w:hAnsi="Cambria" w:cs="Cambria"/>
          <w:vertAlign w:val="superscript"/>
        </w:rPr>
        <w:t>×12</w:t>
      </w:r>
      <w:r>
        <w:t xml:space="preserve">.The eleven features </w:t>
      </w:r>
      <w:r>
        <w:t xml:space="preserve">are physicochemical tests. These tests value is used to determine the quality </w:t>
      </w:r>
      <w:r>
        <w:t>of a wine.</w:t>
      </w:r>
    </w:p>
    <w:p w14:paraId="4FE205C5" w14:textId="2E309703" w:rsidR="001E1EC2" w:rsidRDefault="001E1EC2" w:rsidP="001E1EC2">
      <w:pPr>
        <w:pStyle w:val="Heading1"/>
        <w:ind w:left="-5"/>
      </w:pPr>
      <w:r>
        <w:t xml:space="preserve">B. Descriptive Statistics </w:t>
      </w:r>
    </w:p>
    <w:p w14:paraId="7CD21347" w14:textId="77777777" w:rsidR="00270144" w:rsidRDefault="001E1EC2">
      <w:pPr>
        <w:spacing w:after="251" w:line="259" w:lineRule="auto"/>
        <w:ind w:left="101" w:right="0" w:firstLine="0"/>
        <w:jc w:val="left"/>
      </w:pPr>
      <w:r>
        <w:rPr>
          <w:noProof/>
        </w:rPr>
        <w:drawing>
          <wp:inline distT="0" distB="0" distL="0" distR="0" wp14:anchorId="3FBA5FE3" wp14:editId="6BFD668C">
            <wp:extent cx="3060012" cy="830844"/>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3060012" cy="830844"/>
                    </a:xfrm>
                    <a:prstGeom prst="rect">
                      <a:avLst/>
                    </a:prstGeom>
                  </pic:spPr>
                </pic:pic>
              </a:graphicData>
            </a:graphic>
          </wp:inline>
        </w:drawing>
      </w:r>
    </w:p>
    <w:p w14:paraId="223A81DB" w14:textId="77777777" w:rsidR="00270144" w:rsidRDefault="001E1EC2">
      <w:pPr>
        <w:spacing w:after="470" w:line="226" w:lineRule="auto"/>
        <w:ind w:left="-15" w:right="-15" w:firstLine="0"/>
        <w:jc w:val="left"/>
      </w:pPr>
      <w:r>
        <w:rPr>
          <w:sz w:val="16"/>
        </w:rPr>
        <w:t>Fig. 1. Summary of each of the variables in the dataset in terms of mean, standard deviation, and quartiles</w:t>
      </w:r>
    </w:p>
    <w:p w14:paraId="39947A29" w14:textId="77777777" w:rsidR="00270144" w:rsidRDefault="001E1EC2">
      <w:pPr>
        <w:pStyle w:val="Heading1"/>
        <w:ind w:left="-5"/>
      </w:pPr>
      <w:r>
        <w:t xml:space="preserve">B. Descriptive Statistics </w:t>
      </w:r>
      <w:r>
        <w:t>C. Feature Selection and Scaling</w:t>
      </w:r>
    </w:p>
    <w:p w14:paraId="101F5B4D" w14:textId="77777777" w:rsidR="00270144" w:rsidRDefault="001E1EC2">
      <w:pPr>
        <w:ind w:left="-15" w:right="0"/>
      </w:pPr>
      <w:r>
        <w:t>The data is standardized by subtracting its mean and dividing by standard deviation. Data has zero mean and unit variance after standardization. This will avoid over representation of some of the features. Standardization makes all features to contribute e</w:t>
      </w:r>
      <w:r>
        <w:t>qually to the dissimilarity measures. It always provide better result for classification.</w:t>
      </w:r>
    </w:p>
    <w:p w14:paraId="1DFE5BBC" w14:textId="77777777" w:rsidR="00270144" w:rsidRDefault="001E1EC2">
      <w:pPr>
        <w:ind w:left="-15" w:right="0"/>
      </w:pPr>
      <w:r>
        <w:t xml:space="preserve">We notice there are redundant features. Wine is acidic, So fixed acidity and </w:t>
      </w:r>
      <w:proofErr w:type="spellStart"/>
      <w:r>
        <w:t>ph</w:t>
      </w:r>
      <w:proofErr w:type="spellEnd"/>
      <w:r>
        <w:t xml:space="preserve"> provides similar information. Also, we could see pair plot to notice that these featur</w:t>
      </w:r>
      <w:r>
        <w:t xml:space="preserve">es have non zero Co-variance. Similarly for Sulphates, Total </w:t>
      </w:r>
      <w:proofErr w:type="spellStart"/>
      <w:r>
        <w:t>sulphur</w:t>
      </w:r>
      <w:proofErr w:type="spellEnd"/>
      <w:r>
        <w:t xml:space="preserve"> dioxide and free </w:t>
      </w:r>
      <w:proofErr w:type="spellStart"/>
      <w:r>
        <w:t>sulphur</w:t>
      </w:r>
      <w:proofErr w:type="spellEnd"/>
      <w:r>
        <w:t xml:space="preserve"> dioxide as all are just sulphates. Moreover, we notice same phenomenon for residual sugar and density. those features are dependent as adding sugar increases dens</w:t>
      </w:r>
      <w:r>
        <w:t>ity.SO, more residual sugar means more density.</w:t>
      </w:r>
    </w:p>
    <w:p w14:paraId="42120F11" w14:textId="77777777" w:rsidR="00270144" w:rsidRDefault="001E1EC2">
      <w:pPr>
        <w:spacing w:after="169"/>
        <w:ind w:left="-15" w:right="0"/>
      </w:pPr>
      <w:r>
        <w:t xml:space="preserve">Using </w:t>
      </w:r>
      <w:proofErr w:type="spellStart"/>
      <w:r>
        <w:t>intution</w:t>
      </w:r>
      <w:proofErr w:type="spellEnd"/>
      <w:r>
        <w:t xml:space="preserve"> and pair plot we found some of redundant features. We then used Feature Selection using Backward search to find the optimal features. This is possible since features and data set is small enoug</w:t>
      </w:r>
      <w:r>
        <w:t>h. In backward search, we keep removing feature until and unless our accuracy stops increasing in all possible subsets of features. Complexity of backward search is O(</w:t>
      </w:r>
      <w:r>
        <w:rPr>
          <w:rFonts w:ascii="Cambria" w:eastAsia="Cambria" w:hAnsi="Cambria" w:cs="Cambria"/>
          <w:i/>
        </w:rPr>
        <w:t>n</w:t>
      </w:r>
      <w:r>
        <w:rPr>
          <w:rFonts w:ascii="Cambria" w:eastAsia="Cambria" w:hAnsi="Cambria" w:cs="Cambria"/>
          <w:vertAlign w:val="superscript"/>
        </w:rPr>
        <w:t>2</w:t>
      </w:r>
      <w:r>
        <w:t xml:space="preserve">). There are </w:t>
      </w:r>
      <w:r>
        <w:rPr>
          <w:rFonts w:ascii="Cambria" w:eastAsia="Cambria" w:hAnsi="Cambria" w:cs="Cambria"/>
        </w:rPr>
        <w:t>2</w:t>
      </w:r>
      <w:r>
        <w:rPr>
          <w:rFonts w:ascii="Cambria" w:eastAsia="Cambria" w:hAnsi="Cambria" w:cs="Cambria"/>
          <w:i/>
          <w:vertAlign w:val="superscript"/>
        </w:rPr>
        <w:t xml:space="preserve">n </w:t>
      </w:r>
      <w:r>
        <w:t>possible Linear Regression models to compare for feature selection. Our</w:t>
      </w:r>
      <w:r>
        <w:t xml:space="preserve"> optimal features is ’volatile acidity’, ’citric acid’, ’residual sugar’, ’pH’, ’sulphates’ and ’alcohol’.</w:t>
      </w:r>
    </w:p>
    <w:p w14:paraId="49D8DBDD" w14:textId="77777777" w:rsidR="00270144" w:rsidRDefault="001E1EC2">
      <w:pPr>
        <w:spacing w:after="61" w:line="265" w:lineRule="auto"/>
        <w:ind w:left="10" w:right="0" w:hanging="10"/>
        <w:jc w:val="center"/>
      </w:pPr>
      <w:r>
        <w:t>III. M</w:t>
      </w:r>
      <w:r>
        <w:rPr>
          <w:sz w:val="16"/>
        </w:rPr>
        <w:t>ETHODS</w:t>
      </w:r>
    </w:p>
    <w:p w14:paraId="1F777B37" w14:textId="77777777" w:rsidR="00270144" w:rsidRDefault="001E1EC2">
      <w:pPr>
        <w:pStyle w:val="Heading1"/>
        <w:spacing w:after="7"/>
        <w:ind w:left="-5"/>
      </w:pPr>
      <w:r>
        <w:t>A. Polynomial Regression with Batch Gradient Descent</w:t>
      </w:r>
    </w:p>
    <w:p w14:paraId="5CFF0B67" w14:textId="77777777" w:rsidR="007C7575" w:rsidRDefault="007C7575" w:rsidP="007C7575">
      <w:pPr>
        <w:spacing w:after="3" w:line="259" w:lineRule="auto"/>
        <w:ind w:right="-15"/>
      </w:pPr>
      <w:r>
        <w:t xml:space="preserve">We use the best. </w:t>
      </w:r>
    </w:p>
    <w:p w14:paraId="2D6388B3" w14:textId="77777777" w:rsidR="007C7575" w:rsidRDefault="007C7575" w:rsidP="007C7575">
      <w:pPr>
        <w:spacing w:after="3" w:line="259" w:lineRule="auto"/>
        <w:ind w:left="10" w:right="-15" w:hanging="10"/>
        <w:jc w:val="right"/>
      </w:pPr>
    </w:p>
    <w:p w14:paraId="04924FB7" w14:textId="7A143669" w:rsidR="00270144" w:rsidRDefault="001E1EC2">
      <w:pPr>
        <w:pStyle w:val="Heading1"/>
        <w:spacing w:after="117"/>
        <w:ind w:left="-5"/>
      </w:pPr>
      <w:r>
        <w:lastRenderedPageBreak/>
        <w:t xml:space="preserve">B. </w:t>
      </w:r>
      <w:r w:rsidR="00722867">
        <w:t>Linear Regression Arguments</w:t>
      </w:r>
    </w:p>
    <w:p w14:paraId="38600DE0" w14:textId="77777777" w:rsidR="00270144" w:rsidRDefault="001E1EC2">
      <w:pPr>
        <w:pStyle w:val="Heading1"/>
        <w:ind w:left="-5"/>
      </w:pPr>
      <w:r>
        <w:t>C. Model Selection and Complexity</w:t>
      </w:r>
    </w:p>
    <w:p w14:paraId="31960367" w14:textId="0CF8AEF4" w:rsidR="007C7575" w:rsidRDefault="007C7575" w:rsidP="007C7575">
      <w:pPr>
        <w:pStyle w:val="Heading1"/>
        <w:ind w:left="-5"/>
      </w:pPr>
      <w:r>
        <w:t>D</w:t>
      </w:r>
      <w:r>
        <w:t xml:space="preserve">. </w:t>
      </w:r>
      <w:r>
        <w:t>Iterative Optimization vs Closed-Form Linear Regression algorithms</w:t>
      </w:r>
    </w:p>
    <w:p w14:paraId="1311EBF6" w14:textId="7CBBF43B" w:rsidR="007C7575" w:rsidRDefault="007C7575">
      <w:pPr>
        <w:spacing w:after="220"/>
        <w:ind w:left="-15" w:right="0"/>
      </w:pPr>
      <w:r>
        <w:t xml:space="preserve">From the instructions: </w:t>
      </w:r>
      <w:r>
        <w:t>In the lecture we have studied two types of Linear Regression algorithm: closed</w:t>
      </w:r>
      <w:r>
        <w:t xml:space="preserve"> </w:t>
      </w:r>
      <w:r>
        <w:t>form solution and iterative optimization. Which algorithm is more suitable for the current dataset? Justify your answer</w:t>
      </w:r>
      <w:r>
        <w:t xml:space="preserve">. </w:t>
      </w:r>
    </w:p>
    <w:p w14:paraId="1C029849" w14:textId="77777777" w:rsidR="00270144" w:rsidRDefault="001E1EC2">
      <w:pPr>
        <w:spacing w:after="96" w:line="265" w:lineRule="auto"/>
        <w:ind w:left="10" w:right="0" w:hanging="10"/>
        <w:jc w:val="center"/>
      </w:pPr>
      <w:r>
        <w:t>IV. R</w:t>
      </w:r>
      <w:r>
        <w:rPr>
          <w:sz w:val="16"/>
        </w:rPr>
        <w:t>ESULTS</w:t>
      </w:r>
    </w:p>
    <w:p w14:paraId="2A98E630" w14:textId="77777777" w:rsidR="00270144" w:rsidRDefault="001E1EC2">
      <w:pPr>
        <w:pStyle w:val="Heading1"/>
        <w:spacing w:after="127"/>
        <w:ind w:left="-5"/>
      </w:pPr>
      <w:r>
        <w:t>A. Cross-validation</w:t>
      </w:r>
    </w:p>
    <w:p w14:paraId="46C385B8" w14:textId="77777777" w:rsidR="00270144" w:rsidRDefault="001E1EC2">
      <w:pPr>
        <w:ind w:left="-15" w:right="0"/>
      </w:pPr>
      <w:r>
        <w:t xml:space="preserve">We randomly split </w:t>
      </w:r>
      <w:proofErr w:type="spellStart"/>
      <w:r>
        <w:rPr>
          <w:rFonts w:ascii="Cambria" w:eastAsia="Cambria" w:hAnsi="Cambria" w:cs="Cambria"/>
          <w:i/>
        </w:rPr>
        <w:t>S</w:t>
      </w:r>
      <w:r>
        <w:rPr>
          <w:rFonts w:ascii="Cambria" w:eastAsia="Cambria" w:hAnsi="Cambria" w:cs="Cambria"/>
          <w:i/>
          <w:vertAlign w:val="subscript"/>
        </w:rPr>
        <w:t>dataset</w:t>
      </w:r>
      <w:proofErr w:type="spellEnd"/>
      <w:r>
        <w:rPr>
          <w:rFonts w:ascii="Cambria" w:eastAsia="Cambria" w:hAnsi="Cambria" w:cs="Cambria"/>
          <w:i/>
          <w:vertAlign w:val="subscript"/>
        </w:rPr>
        <w:t xml:space="preserve"> </w:t>
      </w:r>
      <w:r>
        <w:t xml:space="preserve">into </w:t>
      </w:r>
      <w:r>
        <w:rPr>
          <w:rFonts w:ascii="Cambria" w:eastAsia="Cambria" w:hAnsi="Cambria" w:cs="Cambria"/>
          <w:i/>
        </w:rPr>
        <w:t>S</w:t>
      </w:r>
      <w:r>
        <w:rPr>
          <w:rFonts w:ascii="Cambria" w:eastAsia="Cambria" w:hAnsi="Cambria" w:cs="Cambria"/>
          <w:i/>
          <w:vertAlign w:val="subscript"/>
        </w:rPr>
        <w:t xml:space="preserve">train </w:t>
      </w:r>
      <w:r>
        <w:t>(say, 80</w:t>
      </w:r>
      <w:r>
        <w:rPr>
          <w:rFonts w:ascii="Cambria" w:eastAsia="Cambria" w:hAnsi="Cambria" w:cs="Cambria"/>
        </w:rPr>
        <w:t xml:space="preserve">% </w:t>
      </w:r>
      <w:r>
        <w:t xml:space="preserve">of the data) and </w:t>
      </w:r>
      <w:proofErr w:type="spellStart"/>
      <w:r>
        <w:rPr>
          <w:rFonts w:ascii="Cambria" w:eastAsia="Cambria" w:hAnsi="Cambria" w:cs="Cambria"/>
          <w:i/>
        </w:rPr>
        <w:t>S</w:t>
      </w:r>
      <w:r>
        <w:rPr>
          <w:rFonts w:ascii="Cambria" w:eastAsia="Cambria" w:hAnsi="Cambria" w:cs="Cambria"/>
          <w:i/>
          <w:vertAlign w:val="subscript"/>
        </w:rPr>
        <w:t>t</w:t>
      </w:r>
      <w:r>
        <w:rPr>
          <w:rFonts w:ascii="Cambria" w:eastAsia="Cambria" w:hAnsi="Cambria" w:cs="Cambria"/>
          <w:i/>
        </w:rPr>
        <w:t>est</w:t>
      </w:r>
      <w:proofErr w:type="spellEnd"/>
      <w:r>
        <w:rPr>
          <w:rFonts w:ascii="Cambria" w:eastAsia="Cambria" w:hAnsi="Cambria" w:cs="Cambria"/>
          <w:i/>
        </w:rPr>
        <w:t xml:space="preserve"> </w:t>
      </w:r>
      <w:r>
        <w:t>(the remaining 20</w:t>
      </w:r>
      <w:r>
        <w:rPr>
          <w:rFonts w:ascii="Cambria" w:eastAsia="Cambria" w:hAnsi="Cambria" w:cs="Cambria"/>
        </w:rPr>
        <w:t xml:space="preserve">% </w:t>
      </w:r>
      <w:r>
        <w:t xml:space="preserve">). Here, </w:t>
      </w:r>
      <w:proofErr w:type="spellStart"/>
      <w:r>
        <w:rPr>
          <w:rFonts w:ascii="Cambria" w:eastAsia="Cambria" w:hAnsi="Cambria" w:cs="Cambria"/>
          <w:i/>
        </w:rPr>
        <w:t>S</w:t>
      </w:r>
      <w:r>
        <w:rPr>
          <w:rFonts w:ascii="Cambria" w:eastAsia="Cambria" w:hAnsi="Cambria" w:cs="Cambria"/>
          <w:i/>
          <w:vertAlign w:val="subscript"/>
        </w:rPr>
        <w:t>test</w:t>
      </w:r>
      <w:proofErr w:type="spellEnd"/>
      <w:r>
        <w:rPr>
          <w:rFonts w:ascii="Cambria" w:eastAsia="Cambria" w:hAnsi="Cambria" w:cs="Cambria"/>
          <w:i/>
          <w:vertAlign w:val="subscript"/>
        </w:rPr>
        <w:t xml:space="preserve"> </w:t>
      </w:r>
      <w:r>
        <w:t xml:space="preserve">is called the hold-out cross validation </w:t>
      </w:r>
      <w:proofErr w:type="spellStart"/>
      <w:r>
        <w:t>set.We</w:t>
      </w:r>
      <w:proofErr w:type="spellEnd"/>
      <w:r>
        <w:t xml:space="preserve"> then, train each model </w:t>
      </w:r>
      <w:r>
        <w:rPr>
          <w:rFonts w:ascii="Cambria" w:eastAsia="Cambria" w:hAnsi="Cambria" w:cs="Cambria"/>
          <w:i/>
        </w:rPr>
        <w:t>M</w:t>
      </w:r>
      <w:r>
        <w:rPr>
          <w:rFonts w:ascii="Cambria" w:eastAsia="Cambria" w:hAnsi="Cambria" w:cs="Cambria"/>
          <w:i/>
          <w:vertAlign w:val="subscript"/>
        </w:rPr>
        <w:t xml:space="preserve">i </w:t>
      </w:r>
      <w:r>
        <w:rPr>
          <w:rFonts w:ascii="Cambria" w:eastAsia="Cambria" w:hAnsi="Cambria" w:cs="Cambria"/>
        </w:rPr>
        <w:t xml:space="preserve">∈ </w:t>
      </w:r>
      <w:r>
        <w:t xml:space="preserve">M(set of models) on </w:t>
      </w:r>
      <w:r>
        <w:rPr>
          <w:rFonts w:ascii="Cambria" w:eastAsia="Cambria" w:hAnsi="Cambria" w:cs="Cambria"/>
          <w:i/>
        </w:rPr>
        <w:t>S</w:t>
      </w:r>
      <w:r>
        <w:rPr>
          <w:rFonts w:ascii="Cambria" w:eastAsia="Cambria" w:hAnsi="Cambria" w:cs="Cambria"/>
          <w:i/>
          <w:vertAlign w:val="subscript"/>
        </w:rPr>
        <w:t>t</w:t>
      </w:r>
      <w:r>
        <w:rPr>
          <w:rFonts w:ascii="Cambria" w:eastAsia="Cambria" w:hAnsi="Cambria" w:cs="Cambria"/>
          <w:i/>
          <w:vertAlign w:val="subscript"/>
        </w:rPr>
        <w:t xml:space="preserve">rain </w:t>
      </w:r>
      <w:r>
        <w:t xml:space="preserve">only, to get some </w:t>
      </w:r>
      <w:proofErr w:type="spellStart"/>
      <w:r>
        <w:t>score.We</w:t>
      </w:r>
      <w:proofErr w:type="spellEnd"/>
      <w:r>
        <w:t xml:space="preserve"> then Select the model with greatest score on the hold out cross validation set.</w:t>
      </w:r>
    </w:p>
    <w:p w14:paraId="55EDCC38" w14:textId="77777777" w:rsidR="00270144" w:rsidRDefault="001E1EC2">
      <w:pPr>
        <w:spacing w:after="251" w:line="259" w:lineRule="auto"/>
        <w:ind w:left="243" w:right="0" w:firstLine="0"/>
        <w:jc w:val="left"/>
      </w:pPr>
      <w:r>
        <w:rPr>
          <w:noProof/>
        </w:rPr>
        <w:drawing>
          <wp:inline distT="0" distB="0" distL="0" distR="0" wp14:anchorId="177C1CA2" wp14:editId="0F6324E8">
            <wp:extent cx="2880105" cy="1908433"/>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2880105" cy="1908433"/>
                    </a:xfrm>
                    <a:prstGeom prst="rect">
                      <a:avLst/>
                    </a:prstGeom>
                  </pic:spPr>
                </pic:pic>
              </a:graphicData>
            </a:graphic>
          </wp:inline>
        </w:drawing>
      </w:r>
    </w:p>
    <w:p w14:paraId="1EC05B29" w14:textId="77777777" w:rsidR="00270144" w:rsidRDefault="001E1EC2">
      <w:pPr>
        <w:spacing w:after="86" w:line="265" w:lineRule="auto"/>
        <w:ind w:left="10" w:right="0" w:hanging="10"/>
        <w:jc w:val="center"/>
      </w:pPr>
      <w:r>
        <w:rPr>
          <w:sz w:val="16"/>
        </w:rPr>
        <w:t xml:space="preserve">Fig. 4. </w:t>
      </w:r>
      <w:proofErr w:type="spellStart"/>
      <w:r>
        <w:rPr>
          <w:sz w:val="16"/>
        </w:rPr>
        <w:t>Varing</w:t>
      </w:r>
      <w:proofErr w:type="spellEnd"/>
      <w:r>
        <w:rPr>
          <w:sz w:val="16"/>
        </w:rPr>
        <w:t xml:space="preserve"> value of Neighbors</w:t>
      </w:r>
    </w:p>
    <w:p w14:paraId="5475ED10" w14:textId="77777777" w:rsidR="00270144" w:rsidRDefault="001E1EC2">
      <w:pPr>
        <w:spacing w:after="251" w:line="259" w:lineRule="auto"/>
        <w:ind w:left="243" w:right="0" w:firstLine="0"/>
        <w:jc w:val="left"/>
      </w:pPr>
      <w:r>
        <w:rPr>
          <w:noProof/>
        </w:rPr>
        <w:drawing>
          <wp:inline distT="0" distB="0" distL="0" distR="0" wp14:anchorId="698B98A4" wp14:editId="2B6BCCE8">
            <wp:extent cx="2880206" cy="85918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2880206" cy="859180"/>
                    </a:xfrm>
                    <a:prstGeom prst="rect">
                      <a:avLst/>
                    </a:prstGeom>
                  </pic:spPr>
                </pic:pic>
              </a:graphicData>
            </a:graphic>
          </wp:inline>
        </w:drawing>
      </w:r>
    </w:p>
    <w:p w14:paraId="4B146F5B" w14:textId="77777777" w:rsidR="00270144" w:rsidRDefault="001E1EC2">
      <w:pPr>
        <w:spacing w:after="455" w:line="265" w:lineRule="auto"/>
        <w:ind w:left="10" w:right="0" w:hanging="10"/>
        <w:jc w:val="center"/>
      </w:pPr>
      <w:r>
        <w:rPr>
          <w:sz w:val="16"/>
        </w:rPr>
        <w:t>Fig. 5. Optimal Arguments for KNN</w:t>
      </w:r>
    </w:p>
    <w:p w14:paraId="6A00C927" w14:textId="77777777" w:rsidR="00270144" w:rsidRDefault="001E1EC2">
      <w:pPr>
        <w:pStyle w:val="Heading1"/>
        <w:spacing w:after="124"/>
        <w:ind w:left="-5"/>
      </w:pPr>
      <w:r>
        <w:t>B. S-fold cross-validation</w:t>
      </w:r>
    </w:p>
    <w:p w14:paraId="3B31C7DE" w14:textId="77777777" w:rsidR="00270144" w:rsidRDefault="001E1EC2">
      <w:pPr>
        <w:spacing w:after="46"/>
        <w:ind w:left="-15" w:right="0"/>
      </w:pPr>
      <w:r>
        <w:t xml:space="preserve">We randomly split </w:t>
      </w:r>
      <w:proofErr w:type="spellStart"/>
      <w:r>
        <w:rPr>
          <w:rFonts w:ascii="Cambria" w:eastAsia="Cambria" w:hAnsi="Cambria" w:cs="Cambria"/>
          <w:i/>
        </w:rPr>
        <w:t>S</w:t>
      </w:r>
      <w:r>
        <w:rPr>
          <w:rFonts w:ascii="Cambria" w:eastAsia="Cambria" w:hAnsi="Cambria" w:cs="Cambria"/>
          <w:i/>
          <w:vertAlign w:val="subscript"/>
        </w:rPr>
        <w:t>dataset</w:t>
      </w:r>
      <w:proofErr w:type="spellEnd"/>
      <w:r>
        <w:rPr>
          <w:rFonts w:ascii="Cambria" w:eastAsia="Cambria" w:hAnsi="Cambria" w:cs="Cambria"/>
          <w:i/>
          <w:vertAlign w:val="subscript"/>
        </w:rPr>
        <w:t xml:space="preserve"> </w:t>
      </w:r>
      <w:r>
        <w:t xml:space="preserve">into k disjoint subsets of m/k training examples each. </w:t>
      </w:r>
      <w:proofErr w:type="spellStart"/>
      <w:r>
        <w:t>Lets</w:t>
      </w:r>
      <w:proofErr w:type="spellEnd"/>
      <w:r>
        <w:t xml:space="preserve"> call these subsets </w:t>
      </w:r>
      <w:r>
        <w:rPr>
          <w:rFonts w:ascii="Cambria" w:eastAsia="Cambria" w:hAnsi="Cambria" w:cs="Cambria"/>
          <w:i/>
        </w:rPr>
        <w:t>S</w:t>
      </w:r>
      <w:r>
        <w:rPr>
          <w:rFonts w:ascii="Cambria" w:eastAsia="Cambria" w:hAnsi="Cambria" w:cs="Cambria"/>
          <w:vertAlign w:val="subscript"/>
        </w:rPr>
        <w:t>1</w:t>
      </w:r>
      <w:r>
        <w:t>, . . . ,</w:t>
      </w:r>
      <w:r>
        <w:rPr>
          <w:rFonts w:ascii="Cambria" w:eastAsia="Cambria" w:hAnsi="Cambria" w:cs="Cambria"/>
          <w:i/>
        </w:rPr>
        <w:t>S</w:t>
      </w:r>
      <w:r>
        <w:rPr>
          <w:rFonts w:ascii="Cambria" w:eastAsia="Cambria" w:hAnsi="Cambria" w:cs="Cambria"/>
          <w:i/>
          <w:vertAlign w:val="subscript"/>
        </w:rPr>
        <w:t>k</w:t>
      </w:r>
      <w:r>
        <w:t xml:space="preserve">. For each model </w:t>
      </w:r>
      <w:r>
        <w:rPr>
          <w:rFonts w:ascii="Cambria" w:eastAsia="Cambria" w:hAnsi="Cambria" w:cs="Cambria"/>
          <w:i/>
        </w:rPr>
        <w:t>M</w:t>
      </w:r>
      <w:r>
        <w:rPr>
          <w:rFonts w:ascii="Cambria" w:eastAsia="Cambria" w:hAnsi="Cambria" w:cs="Cambria"/>
          <w:i/>
          <w:vertAlign w:val="subscript"/>
        </w:rPr>
        <w:t>i</w:t>
      </w:r>
      <w:r>
        <w:t xml:space="preserve">, we evaluate it as follows: For j = 1, . . . , k Train the model </w:t>
      </w:r>
      <w:r>
        <w:rPr>
          <w:rFonts w:ascii="Cambria" w:eastAsia="Cambria" w:hAnsi="Cambria" w:cs="Cambria"/>
          <w:i/>
        </w:rPr>
        <w:t>M</w:t>
      </w:r>
      <w:r>
        <w:rPr>
          <w:rFonts w:ascii="Cambria" w:eastAsia="Cambria" w:hAnsi="Cambria" w:cs="Cambria"/>
          <w:i/>
          <w:vertAlign w:val="subscript"/>
        </w:rPr>
        <w:t xml:space="preserve">i </w:t>
      </w:r>
      <w:r>
        <w:t xml:space="preserve">on </w:t>
      </w:r>
      <w:r>
        <w:rPr>
          <w:rFonts w:ascii="Cambria" w:eastAsia="Cambria" w:hAnsi="Cambria" w:cs="Cambria"/>
          <w:i/>
        </w:rPr>
        <w:t>S</w:t>
      </w:r>
      <w:r>
        <w:rPr>
          <w:rFonts w:ascii="Cambria" w:eastAsia="Cambria" w:hAnsi="Cambria" w:cs="Cambria"/>
          <w:vertAlign w:val="subscript"/>
        </w:rPr>
        <w:t xml:space="preserve">1 </w:t>
      </w:r>
      <w:r>
        <w:rPr>
          <w:rFonts w:ascii="Cambria" w:eastAsia="Cambria" w:hAnsi="Cambria" w:cs="Cambria"/>
        </w:rPr>
        <w:t xml:space="preserve">∪ </w:t>
      </w:r>
      <w:r>
        <w:t xml:space="preserve">· · · </w:t>
      </w:r>
      <w:r>
        <w:rPr>
          <w:rFonts w:ascii="Cambria" w:eastAsia="Cambria" w:hAnsi="Cambria" w:cs="Cambria"/>
          <w:i/>
        </w:rPr>
        <w:t>S</w:t>
      </w:r>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vertAlign w:val="subscript"/>
        </w:rPr>
        <w:t xml:space="preserve">1 </w:t>
      </w:r>
      <w:r>
        <w:rPr>
          <w:rFonts w:ascii="Cambria" w:eastAsia="Cambria" w:hAnsi="Cambria" w:cs="Cambria"/>
        </w:rPr>
        <w:t xml:space="preserve">∪ </w:t>
      </w:r>
      <w:proofErr w:type="spellStart"/>
      <w:r>
        <w:rPr>
          <w:rFonts w:ascii="Cambria" w:eastAsia="Cambria" w:hAnsi="Cambria" w:cs="Cambria"/>
          <w:i/>
        </w:rPr>
        <w:t>S</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to get some </w:t>
      </w:r>
      <w:proofErr w:type="spellStart"/>
      <w:r>
        <w:t>model.Test</w:t>
      </w:r>
      <w:proofErr w:type="spellEnd"/>
      <w:r>
        <w:t xml:space="preserve"> the model on </w:t>
      </w:r>
      <w:proofErr w:type="spellStart"/>
      <w:r>
        <w:rPr>
          <w:rFonts w:ascii="Cambria" w:eastAsia="Cambria" w:hAnsi="Cambria" w:cs="Cambria"/>
          <w:i/>
        </w:rPr>
        <w:t>S</w:t>
      </w:r>
      <w:r>
        <w:rPr>
          <w:rFonts w:ascii="Cambria" w:eastAsia="Cambria" w:hAnsi="Cambria" w:cs="Cambria"/>
          <w:i/>
          <w:vertAlign w:val="subscript"/>
        </w:rPr>
        <w:t>j</w:t>
      </w:r>
      <w:proofErr w:type="spellEnd"/>
      <w:r>
        <w:t xml:space="preserve">, to get a score. The estimated generalization error of model </w:t>
      </w:r>
      <w:proofErr w:type="spellStart"/>
      <w:r>
        <w:rPr>
          <w:rFonts w:ascii="Cambria" w:eastAsia="Cambria" w:hAnsi="Cambria" w:cs="Cambria"/>
          <w:i/>
        </w:rPr>
        <w:t>M</w:t>
      </w:r>
      <w:r>
        <w:rPr>
          <w:rFonts w:ascii="Cambria" w:eastAsia="Cambria" w:hAnsi="Cambria" w:cs="Cambria"/>
          <w:i/>
          <w:vertAlign w:val="subscript"/>
        </w:rPr>
        <w:t>i</w:t>
      </w:r>
      <w:r>
        <w:t>is</w:t>
      </w:r>
      <w:proofErr w:type="spellEnd"/>
      <w:r>
        <w:t xml:space="preserve"> then calculated as the average of the scores of the model(averaged over j).We then pick the model </w:t>
      </w:r>
      <w:r>
        <w:rPr>
          <w:rFonts w:ascii="Cambria" w:eastAsia="Cambria" w:hAnsi="Cambria" w:cs="Cambria"/>
          <w:i/>
        </w:rPr>
        <w:t>M</w:t>
      </w:r>
      <w:r>
        <w:rPr>
          <w:rFonts w:ascii="Cambria" w:eastAsia="Cambria" w:hAnsi="Cambria" w:cs="Cambria"/>
          <w:i/>
          <w:vertAlign w:val="subscript"/>
        </w:rPr>
        <w:t xml:space="preserve">i </w:t>
      </w:r>
      <w:r>
        <w:t xml:space="preserve">with the greatest average score, and retrain that </w:t>
      </w:r>
      <w:r>
        <w:t>model on the entire training set S. It is described visually on fig7 below.</w:t>
      </w:r>
    </w:p>
    <w:p w14:paraId="7FCD5C4C" w14:textId="77777777" w:rsidR="00270144" w:rsidRDefault="001E1EC2">
      <w:pPr>
        <w:spacing w:after="251" w:line="259" w:lineRule="auto"/>
        <w:ind w:left="243" w:right="0" w:firstLine="0"/>
        <w:jc w:val="left"/>
      </w:pPr>
      <w:r>
        <w:rPr>
          <w:noProof/>
        </w:rPr>
        <w:drawing>
          <wp:inline distT="0" distB="0" distL="0" distR="0" wp14:anchorId="61A0A763" wp14:editId="6B426943">
            <wp:extent cx="2880013" cy="178435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8"/>
                    <a:stretch>
                      <a:fillRect/>
                    </a:stretch>
                  </pic:blipFill>
                  <pic:spPr>
                    <a:xfrm>
                      <a:off x="0" y="0"/>
                      <a:ext cx="2880013" cy="1784355"/>
                    </a:xfrm>
                    <a:prstGeom prst="rect">
                      <a:avLst/>
                    </a:prstGeom>
                  </pic:spPr>
                </pic:pic>
              </a:graphicData>
            </a:graphic>
          </wp:inline>
        </w:drawing>
      </w:r>
    </w:p>
    <w:p w14:paraId="045AC8D9" w14:textId="77777777" w:rsidR="00270144" w:rsidRDefault="001E1EC2">
      <w:pPr>
        <w:spacing w:after="455" w:line="265" w:lineRule="auto"/>
        <w:ind w:left="10" w:right="0" w:hanging="10"/>
        <w:jc w:val="center"/>
      </w:pPr>
      <w:r>
        <w:rPr>
          <w:sz w:val="16"/>
        </w:rPr>
        <w:t>Fig. 6. S-fold cross-validation</w:t>
      </w:r>
    </w:p>
    <w:p w14:paraId="29D7DC6A" w14:textId="77777777" w:rsidR="00270144" w:rsidRDefault="001E1EC2">
      <w:pPr>
        <w:pStyle w:val="Heading1"/>
        <w:ind w:left="-5"/>
      </w:pPr>
      <w:r>
        <w:t>C. Accuracy and Generalization error</w:t>
      </w:r>
    </w:p>
    <w:p w14:paraId="592F8F18" w14:textId="77777777" w:rsidR="00270144" w:rsidRDefault="001E1EC2">
      <w:pPr>
        <w:ind w:left="-15" w:right="0"/>
      </w:pPr>
      <w:r>
        <w:t>We compare the true target y with the prediction(’p’) to find the accuracy. Accuracy simply computes the numb</w:t>
      </w:r>
      <w:r>
        <w:t>er of correct prediction divided by total prediction.</w:t>
      </w:r>
    </w:p>
    <w:p w14:paraId="10917B97" w14:textId="77777777" w:rsidR="00270144" w:rsidRDefault="001E1EC2">
      <w:pPr>
        <w:spacing w:after="307" w:line="259" w:lineRule="auto"/>
        <w:ind w:left="901" w:right="0" w:firstLine="0"/>
        <w:jc w:val="left"/>
      </w:pPr>
      <w:r>
        <w:rPr>
          <w:noProof/>
        </w:rPr>
        <w:drawing>
          <wp:inline distT="0" distB="0" distL="0" distR="0" wp14:anchorId="6DCD298C" wp14:editId="72BFC396">
            <wp:extent cx="1950720" cy="332232"/>
            <wp:effectExtent l="0" t="0" r="0" b="0"/>
            <wp:docPr id="7178" name="Picture 7178"/>
            <wp:cNvGraphicFramePr/>
            <a:graphic xmlns:a="http://schemas.openxmlformats.org/drawingml/2006/main">
              <a:graphicData uri="http://schemas.openxmlformats.org/drawingml/2006/picture">
                <pic:pic xmlns:pic="http://schemas.openxmlformats.org/drawingml/2006/picture">
                  <pic:nvPicPr>
                    <pic:cNvPr id="7178" name="Picture 7178"/>
                    <pic:cNvPicPr/>
                  </pic:nvPicPr>
                  <pic:blipFill>
                    <a:blip r:embed="rId9"/>
                    <a:stretch>
                      <a:fillRect/>
                    </a:stretch>
                  </pic:blipFill>
                  <pic:spPr>
                    <a:xfrm>
                      <a:off x="0" y="0"/>
                      <a:ext cx="1950720" cy="332232"/>
                    </a:xfrm>
                    <a:prstGeom prst="rect">
                      <a:avLst/>
                    </a:prstGeom>
                  </pic:spPr>
                </pic:pic>
              </a:graphicData>
            </a:graphic>
          </wp:inline>
        </w:drawing>
      </w:r>
    </w:p>
    <w:p w14:paraId="383F0A9A" w14:textId="77777777" w:rsidR="00270144" w:rsidRDefault="001E1EC2">
      <w:pPr>
        <w:spacing w:after="224"/>
        <w:ind w:left="-15" w:right="0" w:firstLine="0"/>
      </w:pPr>
      <w:r>
        <w:t>Generalization Error is simply given by,</w:t>
      </w:r>
    </w:p>
    <w:p w14:paraId="65867901" w14:textId="77777777" w:rsidR="00270144" w:rsidRDefault="001E1EC2">
      <w:pPr>
        <w:spacing w:after="224"/>
        <w:ind w:left="199" w:right="0" w:firstLine="0"/>
      </w:pPr>
      <w:r>
        <w:t>Generalization Error = 1 - Accuracy</w:t>
      </w:r>
    </w:p>
    <w:p w14:paraId="72DD0B01" w14:textId="77777777" w:rsidR="00270144" w:rsidRDefault="001E1EC2">
      <w:pPr>
        <w:spacing w:after="118"/>
        <w:ind w:left="-15" w:right="0"/>
      </w:pPr>
      <w:r>
        <w:t xml:space="preserve">Since the data set might be skewed. Accuracy and Generalization error will give us incorrect presentation of out accuracy. </w:t>
      </w:r>
      <w:r>
        <w:t xml:space="preserve">To better understand what </w:t>
      </w:r>
      <w:proofErr w:type="spellStart"/>
      <w:r>
        <w:t>were</w:t>
      </w:r>
      <w:proofErr w:type="spellEnd"/>
      <w:r>
        <w:t xml:space="preserve"> being misclassified, we use confusion matrix.</w:t>
      </w:r>
    </w:p>
    <w:p w14:paraId="24FC17EE" w14:textId="77777777" w:rsidR="00270144" w:rsidRDefault="001E1EC2">
      <w:pPr>
        <w:pStyle w:val="Heading1"/>
        <w:spacing w:after="45"/>
        <w:ind w:left="-5"/>
      </w:pPr>
      <w:r>
        <w:t>D. Confusion Matrix</w:t>
      </w:r>
    </w:p>
    <w:p w14:paraId="762ED4F5" w14:textId="77777777" w:rsidR="00270144" w:rsidRDefault="001E1EC2">
      <w:pPr>
        <w:ind w:left="-15" w:right="0"/>
      </w:pPr>
      <w:r>
        <w:t>Confusion matrix overcomes the issue of Accuracy. It shows the actual and prediction target for both positive and negative targets. Since we are performing binary classification, confusion matrix can be represented as:</w:t>
      </w:r>
    </w:p>
    <w:p w14:paraId="7DACB07D" w14:textId="77777777" w:rsidR="00270144" w:rsidRDefault="001E1EC2">
      <w:pPr>
        <w:spacing w:after="251" w:line="259" w:lineRule="auto"/>
        <w:ind w:left="1377" w:right="0" w:firstLine="0"/>
        <w:jc w:val="left"/>
      </w:pPr>
      <w:r>
        <w:rPr>
          <w:noProof/>
        </w:rPr>
        <w:drawing>
          <wp:inline distT="0" distB="0" distL="0" distR="0" wp14:anchorId="41BF48B4" wp14:editId="6254FAEE">
            <wp:extent cx="1440006" cy="1279571"/>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0"/>
                    <a:stretch>
                      <a:fillRect/>
                    </a:stretch>
                  </pic:blipFill>
                  <pic:spPr>
                    <a:xfrm>
                      <a:off x="0" y="0"/>
                      <a:ext cx="1440006" cy="1279571"/>
                    </a:xfrm>
                    <a:prstGeom prst="rect">
                      <a:avLst/>
                    </a:prstGeom>
                  </pic:spPr>
                </pic:pic>
              </a:graphicData>
            </a:graphic>
          </wp:inline>
        </w:drawing>
      </w:r>
    </w:p>
    <w:p w14:paraId="64FBA46B" w14:textId="77777777" w:rsidR="00270144" w:rsidRDefault="001E1EC2">
      <w:pPr>
        <w:spacing w:after="212" w:line="265" w:lineRule="auto"/>
        <w:ind w:left="10" w:right="0" w:hanging="10"/>
        <w:jc w:val="center"/>
      </w:pPr>
      <w:r>
        <w:rPr>
          <w:sz w:val="16"/>
        </w:rPr>
        <w:t>Fig. 7. Confusion matrix for Binary</w:t>
      </w:r>
      <w:r>
        <w:rPr>
          <w:sz w:val="16"/>
        </w:rPr>
        <w:t xml:space="preserve"> Classification</w:t>
      </w:r>
    </w:p>
    <w:p w14:paraId="24DF8433" w14:textId="77777777" w:rsidR="00270144" w:rsidRDefault="001E1EC2">
      <w:pPr>
        <w:spacing w:after="3" w:line="259" w:lineRule="auto"/>
        <w:ind w:left="10" w:right="-15" w:hanging="10"/>
        <w:jc w:val="right"/>
      </w:pPr>
      <w:r>
        <w:t xml:space="preserve">For our model with optimal parameters on </w:t>
      </w:r>
      <w:proofErr w:type="spellStart"/>
      <w:r>
        <w:t>Testset</w:t>
      </w:r>
      <w:proofErr w:type="spellEnd"/>
      <w:r>
        <w:t xml:space="preserve"> we get:</w:t>
      </w:r>
    </w:p>
    <w:p w14:paraId="2DDF5E83" w14:textId="77777777" w:rsidR="00270144" w:rsidRDefault="001E1EC2">
      <w:pPr>
        <w:spacing w:after="251" w:line="259" w:lineRule="auto"/>
        <w:ind w:left="1377" w:right="0" w:firstLine="0"/>
        <w:jc w:val="left"/>
      </w:pPr>
      <w:r>
        <w:rPr>
          <w:noProof/>
        </w:rPr>
        <w:drawing>
          <wp:inline distT="0" distB="0" distL="0" distR="0" wp14:anchorId="712B589F" wp14:editId="26F3B5A3">
            <wp:extent cx="1440020" cy="72601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1"/>
                    <a:stretch>
                      <a:fillRect/>
                    </a:stretch>
                  </pic:blipFill>
                  <pic:spPr>
                    <a:xfrm>
                      <a:off x="0" y="0"/>
                      <a:ext cx="1440020" cy="726010"/>
                    </a:xfrm>
                    <a:prstGeom prst="rect">
                      <a:avLst/>
                    </a:prstGeom>
                  </pic:spPr>
                </pic:pic>
              </a:graphicData>
            </a:graphic>
          </wp:inline>
        </w:drawing>
      </w:r>
    </w:p>
    <w:p w14:paraId="6D399417" w14:textId="77777777" w:rsidR="00270144" w:rsidRDefault="001E1EC2">
      <w:pPr>
        <w:spacing w:after="341" w:line="265" w:lineRule="auto"/>
        <w:ind w:left="10" w:right="0" w:hanging="10"/>
        <w:jc w:val="center"/>
      </w:pPr>
      <w:r>
        <w:rPr>
          <w:sz w:val="16"/>
        </w:rPr>
        <w:lastRenderedPageBreak/>
        <w:t>Fig. 8. Confusion matrix for wine quality classification</w:t>
      </w:r>
    </w:p>
    <w:p w14:paraId="54F321A7" w14:textId="77777777" w:rsidR="00270144" w:rsidRDefault="001E1EC2">
      <w:pPr>
        <w:pStyle w:val="Heading1"/>
        <w:spacing w:after="45"/>
        <w:ind w:left="-5"/>
      </w:pPr>
      <w:r>
        <w:t>E. Precision, Recall and f1 score</w:t>
      </w:r>
    </w:p>
    <w:p w14:paraId="0E5EE1B5" w14:textId="77777777" w:rsidR="00270144" w:rsidRDefault="001E1EC2">
      <w:pPr>
        <w:ind w:left="199" w:right="0" w:firstLine="0"/>
      </w:pPr>
      <w:r>
        <w:t>Precision computes the accuracy of positive labels.</w:t>
      </w:r>
    </w:p>
    <w:p w14:paraId="69058EA7" w14:textId="77777777" w:rsidR="00270144" w:rsidRDefault="001E1EC2">
      <w:pPr>
        <w:spacing w:after="251" w:line="259" w:lineRule="auto"/>
        <w:ind w:left="1660" w:right="0" w:firstLine="0"/>
        <w:jc w:val="left"/>
      </w:pPr>
      <w:r>
        <w:rPr>
          <w:noProof/>
        </w:rPr>
        <w:drawing>
          <wp:inline distT="0" distB="0" distL="0" distR="0" wp14:anchorId="6E8BFB04" wp14:editId="0B29A944">
            <wp:extent cx="1080058" cy="39989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2"/>
                    <a:stretch>
                      <a:fillRect/>
                    </a:stretch>
                  </pic:blipFill>
                  <pic:spPr>
                    <a:xfrm>
                      <a:off x="0" y="0"/>
                      <a:ext cx="1080058" cy="399895"/>
                    </a:xfrm>
                    <a:prstGeom prst="rect">
                      <a:avLst/>
                    </a:prstGeom>
                  </pic:spPr>
                </pic:pic>
              </a:graphicData>
            </a:graphic>
          </wp:inline>
        </w:drawing>
      </w:r>
    </w:p>
    <w:p w14:paraId="153E9BD3" w14:textId="77777777" w:rsidR="00270144" w:rsidRDefault="001E1EC2">
      <w:pPr>
        <w:spacing w:after="212" w:line="265" w:lineRule="auto"/>
        <w:ind w:left="10" w:right="0" w:hanging="10"/>
        <w:jc w:val="center"/>
      </w:pPr>
      <w:r>
        <w:rPr>
          <w:sz w:val="16"/>
        </w:rPr>
        <w:t>Fig. 9. Precision</w:t>
      </w:r>
    </w:p>
    <w:p w14:paraId="1DECAA7F" w14:textId="77777777" w:rsidR="00270144" w:rsidRDefault="001E1EC2">
      <w:pPr>
        <w:ind w:left="-15" w:right="0"/>
      </w:pPr>
      <w:r>
        <w:t>Recall is the rati</w:t>
      </w:r>
      <w:r>
        <w:t>o of positive instances that are correctly detected by the classifier.</w:t>
      </w:r>
    </w:p>
    <w:p w14:paraId="1B55907F" w14:textId="77777777" w:rsidR="00270144" w:rsidRDefault="001E1EC2">
      <w:pPr>
        <w:spacing w:after="214" w:line="259" w:lineRule="auto"/>
        <w:ind w:left="10" w:right="-15" w:hanging="10"/>
        <w:jc w:val="right"/>
      </w:pPr>
      <w:r>
        <w:t>The F1 score is the harmonic mean of precision and recall.</w:t>
      </w:r>
    </w:p>
    <w:p w14:paraId="3C95211E" w14:textId="77777777" w:rsidR="00270144" w:rsidRDefault="001E1EC2">
      <w:pPr>
        <w:ind w:left="-15" w:right="0"/>
      </w:pPr>
      <w:r>
        <w:t>The precision-recall plot was used to find the optimal threshold to increase f1 score. By observing the curve, 0.6 threshold is optimal for our model.</w:t>
      </w:r>
    </w:p>
    <w:p w14:paraId="40245297" w14:textId="77777777" w:rsidR="00270144" w:rsidRDefault="001E1EC2">
      <w:pPr>
        <w:spacing w:after="251" w:line="259" w:lineRule="auto"/>
        <w:ind w:left="1660" w:right="0" w:firstLine="0"/>
        <w:jc w:val="left"/>
      </w:pPr>
      <w:r>
        <w:rPr>
          <w:noProof/>
        </w:rPr>
        <w:drawing>
          <wp:inline distT="0" distB="0" distL="0" distR="0" wp14:anchorId="584F3CE4" wp14:editId="72DFD097">
            <wp:extent cx="1080012" cy="411834"/>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3"/>
                    <a:stretch>
                      <a:fillRect/>
                    </a:stretch>
                  </pic:blipFill>
                  <pic:spPr>
                    <a:xfrm>
                      <a:off x="0" y="0"/>
                      <a:ext cx="1080012" cy="411834"/>
                    </a:xfrm>
                    <a:prstGeom prst="rect">
                      <a:avLst/>
                    </a:prstGeom>
                  </pic:spPr>
                </pic:pic>
              </a:graphicData>
            </a:graphic>
          </wp:inline>
        </w:drawing>
      </w:r>
    </w:p>
    <w:p w14:paraId="4C814AC3" w14:textId="77777777" w:rsidR="00270144" w:rsidRDefault="001E1EC2">
      <w:pPr>
        <w:spacing w:after="84" w:line="265" w:lineRule="auto"/>
        <w:ind w:left="10" w:right="0" w:hanging="10"/>
        <w:jc w:val="center"/>
      </w:pPr>
      <w:r>
        <w:rPr>
          <w:sz w:val="16"/>
        </w:rPr>
        <w:t>Fig. 10. Recall</w:t>
      </w:r>
    </w:p>
    <w:p w14:paraId="171E07DD" w14:textId="77777777" w:rsidR="00270144" w:rsidRDefault="001E1EC2">
      <w:pPr>
        <w:spacing w:after="251" w:line="259" w:lineRule="auto"/>
        <w:ind w:left="243" w:right="0" w:firstLine="0"/>
        <w:jc w:val="left"/>
      </w:pPr>
      <w:r>
        <w:rPr>
          <w:noProof/>
        </w:rPr>
        <w:drawing>
          <wp:inline distT="0" distB="0" distL="0" distR="0" wp14:anchorId="0F5221ED" wp14:editId="5CEC3852">
            <wp:extent cx="2880015" cy="557158"/>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4"/>
                    <a:stretch>
                      <a:fillRect/>
                    </a:stretch>
                  </pic:blipFill>
                  <pic:spPr>
                    <a:xfrm>
                      <a:off x="0" y="0"/>
                      <a:ext cx="2880015" cy="557158"/>
                    </a:xfrm>
                    <a:prstGeom prst="rect">
                      <a:avLst/>
                    </a:prstGeom>
                  </pic:spPr>
                </pic:pic>
              </a:graphicData>
            </a:graphic>
          </wp:inline>
        </w:drawing>
      </w:r>
    </w:p>
    <w:p w14:paraId="762067C6" w14:textId="77777777" w:rsidR="00270144" w:rsidRDefault="001E1EC2">
      <w:pPr>
        <w:spacing w:after="455" w:line="265" w:lineRule="auto"/>
        <w:ind w:left="10" w:right="0" w:hanging="10"/>
        <w:jc w:val="center"/>
      </w:pPr>
      <w:r>
        <w:rPr>
          <w:sz w:val="16"/>
        </w:rPr>
        <w:t>Fig. 11. F1 score</w:t>
      </w:r>
    </w:p>
    <w:p w14:paraId="543A0380" w14:textId="77777777" w:rsidR="00270144" w:rsidRDefault="001E1EC2">
      <w:pPr>
        <w:ind w:left="-15" w:right="0"/>
      </w:pPr>
      <w:r>
        <w:t>Another good metric to evaluate our classification and find optimal</w:t>
      </w:r>
      <w:r>
        <w:t xml:space="preserve"> threshold is ROC curve.</w:t>
      </w:r>
    </w:p>
    <w:p w14:paraId="50A526FB" w14:textId="77777777" w:rsidR="00270144" w:rsidRDefault="001E1EC2">
      <w:pPr>
        <w:spacing w:after="199"/>
        <w:ind w:left="-15" w:right="0"/>
      </w:pPr>
      <w:r>
        <w:t>Using the ROC curve we found the area under curve AUC to be 0.794195 where 1 represents perfect classifier and 0.5 represents totally random classifier.</w:t>
      </w:r>
    </w:p>
    <w:p w14:paraId="6AD55115" w14:textId="77777777" w:rsidR="00270144" w:rsidRDefault="001E1EC2">
      <w:pPr>
        <w:pStyle w:val="Heading1"/>
        <w:ind w:left="-5"/>
      </w:pPr>
      <w:r>
        <w:t>F. Figures and Tables</w:t>
      </w:r>
    </w:p>
    <w:p w14:paraId="14949408" w14:textId="77777777" w:rsidR="00270144" w:rsidRDefault="001E1EC2">
      <w:pPr>
        <w:spacing w:after="219"/>
        <w:ind w:left="-15" w:right="0"/>
      </w:pPr>
      <w:r>
        <w:t xml:space="preserve">Test performance metrics are </w:t>
      </w:r>
      <w:proofErr w:type="spellStart"/>
      <w:r>
        <w:t>roported</w:t>
      </w:r>
      <w:proofErr w:type="spellEnd"/>
      <w:r>
        <w:t xml:space="preserve"> in the Table I and</w:t>
      </w:r>
      <w:r>
        <w:t xml:space="preserve"> Table II. Here k represents number of neighbor and p represents norms</w:t>
      </w:r>
    </w:p>
    <w:p w14:paraId="22FFC50F" w14:textId="77777777" w:rsidR="00270144" w:rsidRDefault="001E1EC2">
      <w:pPr>
        <w:spacing w:after="0" w:line="265" w:lineRule="auto"/>
        <w:ind w:left="10" w:right="0" w:hanging="10"/>
        <w:jc w:val="center"/>
      </w:pPr>
      <w:r>
        <w:rPr>
          <w:sz w:val="16"/>
        </w:rPr>
        <w:t>TABLE I</w:t>
      </w:r>
    </w:p>
    <w:p w14:paraId="4937953C" w14:textId="77777777" w:rsidR="00270144" w:rsidRDefault="001E1EC2">
      <w:pPr>
        <w:spacing w:after="154" w:line="259" w:lineRule="auto"/>
        <w:ind w:left="10" w:right="0" w:hanging="10"/>
        <w:jc w:val="center"/>
      </w:pPr>
      <w:r>
        <w:rPr>
          <w:sz w:val="16"/>
        </w:rPr>
        <w:t>T</w:t>
      </w:r>
      <w:r>
        <w:rPr>
          <w:sz w:val="13"/>
        </w:rPr>
        <w:t xml:space="preserve">EST SET </w:t>
      </w:r>
      <w:r>
        <w:rPr>
          <w:sz w:val="16"/>
        </w:rPr>
        <w:t>P</w:t>
      </w:r>
      <w:r>
        <w:rPr>
          <w:sz w:val="13"/>
        </w:rPr>
        <w:t>ERFORMANCE</w:t>
      </w:r>
    </w:p>
    <w:tbl>
      <w:tblPr>
        <w:tblStyle w:val="TableGrid"/>
        <w:tblW w:w="5111" w:type="dxa"/>
        <w:tblInd w:w="0" w:type="dxa"/>
        <w:tblCellMar>
          <w:top w:w="12" w:type="dxa"/>
          <w:left w:w="120" w:type="dxa"/>
          <w:bottom w:w="0" w:type="dxa"/>
          <w:right w:w="115" w:type="dxa"/>
        </w:tblCellMar>
        <w:tblLook w:val="04A0" w:firstRow="1" w:lastRow="0" w:firstColumn="1" w:lastColumn="0" w:noHBand="0" w:noVBand="1"/>
      </w:tblPr>
      <w:tblGrid>
        <w:gridCol w:w="3154"/>
        <w:gridCol w:w="859"/>
        <w:gridCol w:w="857"/>
        <w:gridCol w:w="241"/>
      </w:tblGrid>
      <w:tr w:rsidR="00270144" w14:paraId="63FDB46C" w14:textId="77777777">
        <w:trPr>
          <w:trHeight w:val="187"/>
        </w:trPr>
        <w:tc>
          <w:tcPr>
            <w:tcW w:w="3157" w:type="dxa"/>
            <w:vMerge w:val="restart"/>
            <w:tcBorders>
              <w:top w:val="single" w:sz="3" w:space="0" w:color="000000"/>
              <w:left w:val="single" w:sz="3" w:space="0" w:color="000000"/>
              <w:bottom w:val="single" w:sz="3" w:space="0" w:color="000000"/>
              <w:right w:val="single" w:sz="3" w:space="0" w:color="000000"/>
            </w:tcBorders>
          </w:tcPr>
          <w:p w14:paraId="7464EEE4" w14:textId="77777777" w:rsidR="00270144" w:rsidRDefault="001E1EC2">
            <w:pPr>
              <w:spacing w:after="0" w:line="259" w:lineRule="auto"/>
              <w:ind w:right="4" w:firstLine="0"/>
              <w:jc w:val="center"/>
            </w:pPr>
            <w:r>
              <w:rPr>
                <w:sz w:val="16"/>
              </w:rPr>
              <w:t>KNN</w:t>
            </w:r>
          </w:p>
          <w:p w14:paraId="5F2DA7B3" w14:textId="77777777" w:rsidR="00270144" w:rsidRDefault="001E1EC2">
            <w:pPr>
              <w:spacing w:after="0" w:line="259" w:lineRule="auto"/>
              <w:ind w:right="4" w:firstLine="0"/>
              <w:jc w:val="center"/>
            </w:pPr>
            <w:r>
              <w:rPr>
                <w:sz w:val="16"/>
              </w:rPr>
              <w:t>Parameters</w:t>
            </w:r>
          </w:p>
        </w:tc>
        <w:tc>
          <w:tcPr>
            <w:tcW w:w="1955" w:type="dxa"/>
            <w:gridSpan w:val="3"/>
            <w:tcBorders>
              <w:top w:val="single" w:sz="3" w:space="0" w:color="000000"/>
              <w:left w:val="single" w:sz="3" w:space="0" w:color="000000"/>
              <w:bottom w:val="single" w:sz="3" w:space="0" w:color="000000"/>
              <w:right w:val="single" w:sz="3" w:space="0" w:color="000000"/>
            </w:tcBorders>
          </w:tcPr>
          <w:p w14:paraId="75875611" w14:textId="77777777" w:rsidR="00270144" w:rsidRDefault="001E1EC2">
            <w:pPr>
              <w:spacing w:after="0" w:line="259" w:lineRule="auto"/>
              <w:ind w:right="4" w:firstLine="0"/>
              <w:jc w:val="center"/>
            </w:pPr>
            <w:r>
              <w:rPr>
                <w:sz w:val="16"/>
              </w:rPr>
              <w:t>Metrics</w:t>
            </w:r>
          </w:p>
        </w:tc>
      </w:tr>
      <w:tr w:rsidR="00270144" w14:paraId="2F14A7F6" w14:textId="77777777">
        <w:trPr>
          <w:trHeight w:val="179"/>
        </w:trPr>
        <w:tc>
          <w:tcPr>
            <w:tcW w:w="0" w:type="auto"/>
            <w:vMerge/>
            <w:tcBorders>
              <w:top w:val="nil"/>
              <w:left w:val="single" w:sz="3" w:space="0" w:color="000000"/>
              <w:bottom w:val="single" w:sz="3" w:space="0" w:color="000000"/>
              <w:right w:val="single" w:sz="3" w:space="0" w:color="000000"/>
            </w:tcBorders>
          </w:tcPr>
          <w:p w14:paraId="16FF82F5" w14:textId="77777777" w:rsidR="00270144" w:rsidRDefault="00270144">
            <w:pPr>
              <w:spacing w:after="160" w:line="259" w:lineRule="auto"/>
              <w:ind w:right="0" w:firstLine="0"/>
              <w:jc w:val="left"/>
            </w:pPr>
          </w:p>
        </w:tc>
        <w:tc>
          <w:tcPr>
            <w:tcW w:w="859" w:type="dxa"/>
            <w:tcBorders>
              <w:top w:val="single" w:sz="3" w:space="0" w:color="000000"/>
              <w:left w:val="single" w:sz="3" w:space="0" w:color="000000"/>
              <w:bottom w:val="single" w:sz="3" w:space="0" w:color="000000"/>
              <w:right w:val="single" w:sz="3" w:space="0" w:color="000000"/>
            </w:tcBorders>
          </w:tcPr>
          <w:p w14:paraId="634F9DCF" w14:textId="77777777" w:rsidR="00270144" w:rsidRDefault="001E1EC2">
            <w:pPr>
              <w:spacing w:after="0" w:line="259" w:lineRule="auto"/>
              <w:ind w:right="0" w:firstLine="0"/>
              <w:jc w:val="left"/>
            </w:pPr>
            <w:r>
              <w:rPr>
                <w:i/>
                <w:sz w:val="16"/>
              </w:rPr>
              <w:t>Accuracy</w:t>
            </w:r>
          </w:p>
        </w:tc>
        <w:tc>
          <w:tcPr>
            <w:tcW w:w="857" w:type="dxa"/>
            <w:tcBorders>
              <w:top w:val="single" w:sz="3" w:space="0" w:color="000000"/>
              <w:left w:val="single" w:sz="3" w:space="0" w:color="000000"/>
              <w:bottom w:val="single" w:sz="3" w:space="0" w:color="000000"/>
              <w:right w:val="single" w:sz="3" w:space="0" w:color="000000"/>
            </w:tcBorders>
          </w:tcPr>
          <w:p w14:paraId="0065FFDF" w14:textId="77777777" w:rsidR="00270144" w:rsidRDefault="001E1EC2">
            <w:pPr>
              <w:spacing w:after="0" w:line="259" w:lineRule="auto"/>
              <w:ind w:right="0" w:firstLine="0"/>
              <w:jc w:val="left"/>
            </w:pPr>
            <w:r>
              <w:rPr>
                <w:i/>
                <w:sz w:val="16"/>
              </w:rPr>
              <w:t>F1 Score</w:t>
            </w:r>
          </w:p>
        </w:tc>
        <w:tc>
          <w:tcPr>
            <w:tcW w:w="239" w:type="dxa"/>
            <w:tcBorders>
              <w:top w:val="single" w:sz="3" w:space="0" w:color="000000"/>
              <w:left w:val="single" w:sz="3" w:space="0" w:color="000000"/>
              <w:bottom w:val="single" w:sz="3" w:space="0" w:color="000000"/>
              <w:right w:val="nil"/>
            </w:tcBorders>
          </w:tcPr>
          <w:p w14:paraId="6415B02D" w14:textId="77777777" w:rsidR="00270144" w:rsidRDefault="00270144">
            <w:pPr>
              <w:spacing w:after="160" w:line="259" w:lineRule="auto"/>
              <w:ind w:right="0" w:firstLine="0"/>
              <w:jc w:val="left"/>
            </w:pPr>
          </w:p>
        </w:tc>
      </w:tr>
      <w:tr w:rsidR="00270144" w14:paraId="2A01A0B2" w14:textId="77777777">
        <w:trPr>
          <w:trHeight w:val="182"/>
        </w:trPr>
        <w:tc>
          <w:tcPr>
            <w:tcW w:w="3157" w:type="dxa"/>
            <w:tcBorders>
              <w:top w:val="single" w:sz="3" w:space="0" w:color="000000"/>
              <w:left w:val="single" w:sz="3" w:space="0" w:color="000000"/>
              <w:bottom w:val="nil"/>
              <w:right w:val="single" w:sz="3" w:space="0" w:color="000000"/>
            </w:tcBorders>
          </w:tcPr>
          <w:p w14:paraId="467C42A9" w14:textId="77777777" w:rsidR="00270144" w:rsidRDefault="001E1EC2">
            <w:pPr>
              <w:spacing w:after="0" w:line="259" w:lineRule="auto"/>
              <w:ind w:right="4" w:firstLine="0"/>
              <w:jc w:val="center"/>
            </w:pPr>
            <w:r>
              <w:rPr>
                <w:sz w:val="16"/>
              </w:rPr>
              <w:t>k=5, p=2, uniform weight</w:t>
            </w:r>
          </w:p>
        </w:tc>
        <w:tc>
          <w:tcPr>
            <w:tcW w:w="859" w:type="dxa"/>
            <w:tcBorders>
              <w:top w:val="single" w:sz="3" w:space="0" w:color="000000"/>
              <w:left w:val="single" w:sz="3" w:space="0" w:color="000000"/>
              <w:bottom w:val="nil"/>
              <w:right w:val="single" w:sz="3" w:space="0" w:color="000000"/>
            </w:tcBorders>
          </w:tcPr>
          <w:p w14:paraId="28163360" w14:textId="77777777" w:rsidR="00270144" w:rsidRDefault="001E1EC2">
            <w:pPr>
              <w:spacing w:after="0" w:line="259" w:lineRule="auto"/>
              <w:ind w:right="4" w:firstLine="0"/>
              <w:jc w:val="center"/>
            </w:pPr>
            <w:r>
              <w:rPr>
                <w:sz w:val="16"/>
              </w:rPr>
              <w:t>0.7449</w:t>
            </w:r>
          </w:p>
        </w:tc>
        <w:tc>
          <w:tcPr>
            <w:tcW w:w="857" w:type="dxa"/>
            <w:tcBorders>
              <w:top w:val="single" w:sz="3" w:space="0" w:color="000000"/>
              <w:left w:val="single" w:sz="3" w:space="0" w:color="000000"/>
              <w:bottom w:val="nil"/>
              <w:right w:val="single" w:sz="3" w:space="0" w:color="000000"/>
            </w:tcBorders>
          </w:tcPr>
          <w:p w14:paraId="76BDA584" w14:textId="77777777" w:rsidR="00270144" w:rsidRDefault="001E1EC2">
            <w:pPr>
              <w:spacing w:after="0" w:line="259" w:lineRule="auto"/>
              <w:ind w:right="4" w:firstLine="0"/>
              <w:jc w:val="center"/>
            </w:pPr>
            <w:r>
              <w:rPr>
                <w:sz w:val="16"/>
              </w:rPr>
              <w:t>0.8117</w:t>
            </w:r>
          </w:p>
        </w:tc>
        <w:tc>
          <w:tcPr>
            <w:tcW w:w="239" w:type="dxa"/>
            <w:tcBorders>
              <w:top w:val="single" w:sz="3" w:space="0" w:color="000000"/>
              <w:left w:val="single" w:sz="3" w:space="0" w:color="000000"/>
              <w:bottom w:val="nil"/>
              <w:right w:val="single" w:sz="3" w:space="0" w:color="000000"/>
            </w:tcBorders>
          </w:tcPr>
          <w:p w14:paraId="6483A945" w14:textId="77777777" w:rsidR="00270144" w:rsidRDefault="00270144">
            <w:pPr>
              <w:spacing w:after="160" w:line="259" w:lineRule="auto"/>
              <w:ind w:right="0" w:firstLine="0"/>
              <w:jc w:val="left"/>
            </w:pPr>
          </w:p>
        </w:tc>
      </w:tr>
      <w:tr w:rsidR="00270144" w14:paraId="701FBF50" w14:textId="77777777">
        <w:trPr>
          <w:trHeight w:val="179"/>
        </w:trPr>
        <w:tc>
          <w:tcPr>
            <w:tcW w:w="3157" w:type="dxa"/>
            <w:tcBorders>
              <w:top w:val="nil"/>
              <w:left w:val="single" w:sz="3" w:space="0" w:color="000000"/>
              <w:bottom w:val="nil"/>
              <w:right w:val="single" w:sz="3" w:space="0" w:color="000000"/>
            </w:tcBorders>
          </w:tcPr>
          <w:p w14:paraId="1B7EA455" w14:textId="77777777" w:rsidR="00270144" w:rsidRDefault="001E1EC2">
            <w:pPr>
              <w:spacing w:after="0" w:line="259" w:lineRule="auto"/>
              <w:ind w:right="4" w:firstLine="0"/>
              <w:jc w:val="center"/>
            </w:pPr>
            <w:r>
              <w:rPr>
                <w:sz w:val="16"/>
              </w:rPr>
              <w:t>(Standardized) k=5, p=2, uniform weight</w:t>
            </w:r>
          </w:p>
        </w:tc>
        <w:tc>
          <w:tcPr>
            <w:tcW w:w="859" w:type="dxa"/>
            <w:tcBorders>
              <w:top w:val="nil"/>
              <w:left w:val="single" w:sz="3" w:space="0" w:color="000000"/>
              <w:bottom w:val="nil"/>
              <w:right w:val="single" w:sz="3" w:space="0" w:color="000000"/>
            </w:tcBorders>
          </w:tcPr>
          <w:p w14:paraId="64731849" w14:textId="77777777" w:rsidR="00270144" w:rsidRDefault="001E1EC2">
            <w:pPr>
              <w:spacing w:after="0" w:line="259" w:lineRule="auto"/>
              <w:ind w:right="4" w:firstLine="0"/>
              <w:jc w:val="center"/>
            </w:pPr>
            <w:r>
              <w:rPr>
                <w:sz w:val="16"/>
              </w:rPr>
              <w:t>0.7548</w:t>
            </w:r>
          </w:p>
        </w:tc>
        <w:tc>
          <w:tcPr>
            <w:tcW w:w="857" w:type="dxa"/>
            <w:tcBorders>
              <w:top w:val="nil"/>
              <w:left w:val="single" w:sz="3" w:space="0" w:color="000000"/>
              <w:bottom w:val="nil"/>
              <w:right w:val="single" w:sz="3" w:space="0" w:color="000000"/>
            </w:tcBorders>
          </w:tcPr>
          <w:p w14:paraId="2E778655" w14:textId="77777777" w:rsidR="00270144" w:rsidRDefault="001E1EC2">
            <w:pPr>
              <w:spacing w:after="0" w:line="259" w:lineRule="auto"/>
              <w:ind w:right="4" w:firstLine="0"/>
              <w:jc w:val="center"/>
            </w:pPr>
            <w:r>
              <w:rPr>
                <w:sz w:val="16"/>
              </w:rPr>
              <w:t>0.8156</w:t>
            </w:r>
          </w:p>
        </w:tc>
        <w:tc>
          <w:tcPr>
            <w:tcW w:w="239" w:type="dxa"/>
            <w:tcBorders>
              <w:top w:val="nil"/>
              <w:left w:val="single" w:sz="3" w:space="0" w:color="000000"/>
              <w:bottom w:val="nil"/>
              <w:right w:val="single" w:sz="3" w:space="0" w:color="000000"/>
            </w:tcBorders>
          </w:tcPr>
          <w:p w14:paraId="3A692E3D" w14:textId="77777777" w:rsidR="00270144" w:rsidRDefault="00270144">
            <w:pPr>
              <w:spacing w:after="160" w:line="259" w:lineRule="auto"/>
              <w:ind w:right="0" w:firstLine="0"/>
              <w:jc w:val="left"/>
            </w:pPr>
          </w:p>
        </w:tc>
      </w:tr>
      <w:tr w:rsidR="00270144" w14:paraId="02836016" w14:textId="77777777">
        <w:trPr>
          <w:trHeight w:val="179"/>
        </w:trPr>
        <w:tc>
          <w:tcPr>
            <w:tcW w:w="3157" w:type="dxa"/>
            <w:tcBorders>
              <w:top w:val="nil"/>
              <w:left w:val="single" w:sz="3" w:space="0" w:color="000000"/>
              <w:bottom w:val="nil"/>
              <w:right w:val="single" w:sz="3" w:space="0" w:color="000000"/>
            </w:tcBorders>
          </w:tcPr>
          <w:p w14:paraId="0CFB4226" w14:textId="77777777" w:rsidR="00270144" w:rsidRDefault="001E1EC2">
            <w:pPr>
              <w:spacing w:after="0" w:line="259" w:lineRule="auto"/>
              <w:ind w:right="0" w:firstLine="0"/>
              <w:jc w:val="left"/>
            </w:pPr>
            <w:r>
              <w:rPr>
                <w:sz w:val="16"/>
              </w:rPr>
              <w:t>(Optimal)k=11, p=2, inverse distance weight</w:t>
            </w:r>
          </w:p>
        </w:tc>
        <w:tc>
          <w:tcPr>
            <w:tcW w:w="859" w:type="dxa"/>
            <w:tcBorders>
              <w:top w:val="nil"/>
              <w:left w:val="single" w:sz="3" w:space="0" w:color="000000"/>
              <w:bottom w:val="nil"/>
              <w:right w:val="single" w:sz="3" w:space="0" w:color="000000"/>
            </w:tcBorders>
          </w:tcPr>
          <w:p w14:paraId="1E255671" w14:textId="77777777" w:rsidR="00270144" w:rsidRDefault="001E1EC2">
            <w:pPr>
              <w:spacing w:after="0" w:line="259" w:lineRule="auto"/>
              <w:ind w:right="4" w:firstLine="0"/>
              <w:jc w:val="center"/>
            </w:pPr>
            <w:r>
              <w:rPr>
                <w:sz w:val="16"/>
              </w:rPr>
              <w:t>0.8296</w:t>
            </w:r>
          </w:p>
        </w:tc>
        <w:tc>
          <w:tcPr>
            <w:tcW w:w="857" w:type="dxa"/>
            <w:tcBorders>
              <w:top w:val="nil"/>
              <w:left w:val="single" w:sz="3" w:space="0" w:color="000000"/>
              <w:bottom w:val="nil"/>
              <w:right w:val="single" w:sz="3" w:space="0" w:color="000000"/>
            </w:tcBorders>
          </w:tcPr>
          <w:p w14:paraId="1971EE17" w14:textId="77777777" w:rsidR="00270144" w:rsidRDefault="001E1EC2">
            <w:pPr>
              <w:spacing w:after="0" w:line="259" w:lineRule="auto"/>
              <w:ind w:right="4" w:firstLine="0"/>
              <w:jc w:val="center"/>
            </w:pPr>
            <w:r>
              <w:rPr>
                <w:sz w:val="16"/>
              </w:rPr>
              <w:t>0.8745</w:t>
            </w:r>
          </w:p>
        </w:tc>
        <w:tc>
          <w:tcPr>
            <w:tcW w:w="239" w:type="dxa"/>
            <w:tcBorders>
              <w:top w:val="nil"/>
              <w:left w:val="single" w:sz="3" w:space="0" w:color="000000"/>
              <w:bottom w:val="nil"/>
              <w:right w:val="single" w:sz="3" w:space="0" w:color="000000"/>
            </w:tcBorders>
          </w:tcPr>
          <w:p w14:paraId="42C7B54F" w14:textId="77777777" w:rsidR="00270144" w:rsidRDefault="00270144">
            <w:pPr>
              <w:spacing w:after="160" w:line="259" w:lineRule="auto"/>
              <w:ind w:right="0" w:firstLine="0"/>
              <w:jc w:val="left"/>
            </w:pPr>
          </w:p>
        </w:tc>
      </w:tr>
      <w:tr w:rsidR="00270144" w14:paraId="39CD9FCF" w14:textId="77777777">
        <w:trPr>
          <w:trHeight w:val="184"/>
        </w:trPr>
        <w:tc>
          <w:tcPr>
            <w:tcW w:w="3157" w:type="dxa"/>
            <w:tcBorders>
              <w:top w:val="nil"/>
              <w:left w:val="single" w:sz="3" w:space="0" w:color="000000"/>
              <w:bottom w:val="single" w:sz="3" w:space="0" w:color="000000"/>
              <w:right w:val="single" w:sz="3" w:space="0" w:color="000000"/>
            </w:tcBorders>
          </w:tcPr>
          <w:p w14:paraId="0509CAF1" w14:textId="77777777" w:rsidR="00270144" w:rsidRDefault="001E1EC2">
            <w:pPr>
              <w:spacing w:after="0" w:line="259" w:lineRule="auto"/>
              <w:ind w:right="4" w:firstLine="0"/>
              <w:jc w:val="center"/>
            </w:pPr>
            <w:r>
              <w:rPr>
                <w:sz w:val="16"/>
              </w:rPr>
              <w:t>k=11, p=2, uniform weight</w:t>
            </w:r>
          </w:p>
        </w:tc>
        <w:tc>
          <w:tcPr>
            <w:tcW w:w="859" w:type="dxa"/>
            <w:tcBorders>
              <w:top w:val="nil"/>
              <w:left w:val="single" w:sz="3" w:space="0" w:color="000000"/>
              <w:bottom w:val="single" w:sz="3" w:space="0" w:color="000000"/>
              <w:right w:val="single" w:sz="3" w:space="0" w:color="000000"/>
            </w:tcBorders>
          </w:tcPr>
          <w:p w14:paraId="63BB33B4" w14:textId="77777777" w:rsidR="00270144" w:rsidRDefault="001E1EC2">
            <w:pPr>
              <w:spacing w:after="0" w:line="259" w:lineRule="auto"/>
              <w:ind w:right="4" w:firstLine="0"/>
              <w:jc w:val="center"/>
            </w:pPr>
            <w:r>
              <w:rPr>
                <w:sz w:val="16"/>
              </w:rPr>
              <w:t>0.7673</w:t>
            </w:r>
          </w:p>
        </w:tc>
        <w:tc>
          <w:tcPr>
            <w:tcW w:w="857" w:type="dxa"/>
            <w:tcBorders>
              <w:top w:val="nil"/>
              <w:left w:val="single" w:sz="3" w:space="0" w:color="000000"/>
              <w:bottom w:val="single" w:sz="3" w:space="0" w:color="000000"/>
              <w:right w:val="single" w:sz="3" w:space="0" w:color="000000"/>
            </w:tcBorders>
          </w:tcPr>
          <w:p w14:paraId="1FBB5B0C" w14:textId="77777777" w:rsidR="00270144" w:rsidRDefault="001E1EC2">
            <w:pPr>
              <w:spacing w:after="0" w:line="259" w:lineRule="auto"/>
              <w:ind w:right="4" w:firstLine="0"/>
              <w:jc w:val="center"/>
            </w:pPr>
            <w:r>
              <w:rPr>
                <w:sz w:val="16"/>
              </w:rPr>
              <w:t>0.8321</w:t>
            </w:r>
          </w:p>
        </w:tc>
        <w:tc>
          <w:tcPr>
            <w:tcW w:w="239" w:type="dxa"/>
            <w:tcBorders>
              <w:top w:val="nil"/>
              <w:left w:val="single" w:sz="3" w:space="0" w:color="000000"/>
              <w:bottom w:val="single" w:sz="3" w:space="0" w:color="000000"/>
              <w:right w:val="single" w:sz="3" w:space="0" w:color="000000"/>
            </w:tcBorders>
          </w:tcPr>
          <w:p w14:paraId="71A09DAB" w14:textId="77777777" w:rsidR="00270144" w:rsidRDefault="00270144">
            <w:pPr>
              <w:spacing w:after="160" w:line="259" w:lineRule="auto"/>
              <w:ind w:right="0" w:firstLine="0"/>
              <w:jc w:val="left"/>
            </w:pPr>
          </w:p>
        </w:tc>
      </w:tr>
    </w:tbl>
    <w:p w14:paraId="20789740" w14:textId="77777777" w:rsidR="00270144" w:rsidRDefault="001E1EC2">
      <w:pPr>
        <w:spacing w:after="96" w:line="265" w:lineRule="auto"/>
        <w:ind w:left="10" w:right="0" w:hanging="10"/>
        <w:jc w:val="center"/>
      </w:pPr>
      <w:r>
        <w:t>A</w:t>
      </w:r>
      <w:r>
        <w:rPr>
          <w:sz w:val="16"/>
        </w:rPr>
        <w:t>CKNOWLEDGMENT</w:t>
      </w:r>
    </w:p>
    <w:p w14:paraId="4D4F3DED" w14:textId="77777777" w:rsidR="00270144" w:rsidRDefault="001E1EC2">
      <w:pPr>
        <w:spacing w:after="217"/>
        <w:ind w:left="-15" w:right="0"/>
      </w:pPr>
      <w:r>
        <w:t xml:space="preserve">Acknowledgment is given to the UNL CSCE478 professor, Dr. M. R. Hasan, and the class GA, Atharva </w:t>
      </w:r>
      <w:proofErr w:type="spellStart"/>
      <w:r>
        <w:t>Tendle</w:t>
      </w:r>
      <w:proofErr w:type="spellEnd"/>
      <w:r>
        <w:t>, for their contributions in our learning of the subject matter, and in organizing the assignment and course materials.</w:t>
      </w:r>
    </w:p>
    <w:p w14:paraId="74079878" w14:textId="77777777" w:rsidR="00270144" w:rsidRDefault="001E1EC2">
      <w:pPr>
        <w:spacing w:after="251" w:line="259" w:lineRule="auto"/>
        <w:ind w:left="243" w:right="0" w:firstLine="0"/>
        <w:jc w:val="left"/>
      </w:pPr>
      <w:r>
        <w:rPr>
          <w:noProof/>
        </w:rPr>
        <w:drawing>
          <wp:inline distT="0" distB="0" distL="0" distR="0" wp14:anchorId="6D39769B" wp14:editId="508809D3">
            <wp:extent cx="2880035" cy="1764646"/>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5"/>
                    <a:stretch>
                      <a:fillRect/>
                    </a:stretch>
                  </pic:blipFill>
                  <pic:spPr>
                    <a:xfrm>
                      <a:off x="0" y="0"/>
                      <a:ext cx="2880035" cy="1764646"/>
                    </a:xfrm>
                    <a:prstGeom prst="rect">
                      <a:avLst/>
                    </a:prstGeom>
                  </pic:spPr>
                </pic:pic>
              </a:graphicData>
            </a:graphic>
          </wp:inline>
        </w:drawing>
      </w:r>
    </w:p>
    <w:p w14:paraId="62711898" w14:textId="77777777" w:rsidR="00270144" w:rsidRDefault="001E1EC2">
      <w:pPr>
        <w:spacing w:after="455" w:line="265" w:lineRule="auto"/>
        <w:ind w:left="10" w:right="0" w:hanging="10"/>
        <w:jc w:val="center"/>
      </w:pPr>
      <w:r>
        <w:rPr>
          <w:sz w:val="16"/>
        </w:rPr>
        <w:t>Fig. 12. Precision-Recall curve</w:t>
      </w:r>
    </w:p>
    <w:p w14:paraId="27C979BA" w14:textId="77777777" w:rsidR="00270144" w:rsidRDefault="001E1EC2">
      <w:pPr>
        <w:spacing w:after="251" w:line="259" w:lineRule="auto"/>
        <w:ind w:left="163" w:right="0" w:firstLine="0"/>
        <w:jc w:val="left"/>
      </w:pPr>
      <w:r>
        <w:rPr>
          <w:noProof/>
        </w:rPr>
        <w:drawing>
          <wp:inline distT="0" distB="0" distL="0" distR="0" wp14:anchorId="0DEDC4B0" wp14:editId="759F5007">
            <wp:extent cx="2880022" cy="2495226"/>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6"/>
                    <a:stretch>
                      <a:fillRect/>
                    </a:stretch>
                  </pic:blipFill>
                  <pic:spPr>
                    <a:xfrm>
                      <a:off x="0" y="0"/>
                      <a:ext cx="2880022" cy="2495226"/>
                    </a:xfrm>
                    <a:prstGeom prst="rect">
                      <a:avLst/>
                    </a:prstGeom>
                  </pic:spPr>
                </pic:pic>
              </a:graphicData>
            </a:graphic>
          </wp:inline>
        </w:drawing>
      </w:r>
    </w:p>
    <w:p w14:paraId="774FADBB" w14:textId="77777777" w:rsidR="00270144" w:rsidRDefault="001E1EC2">
      <w:pPr>
        <w:spacing w:after="263" w:line="265" w:lineRule="auto"/>
        <w:ind w:left="10" w:right="80" w:hanging="10"/>
        <w:jc w:val="center"/>
      </w:pPr>
      <w:r>
        <w:rPr>
          <w:sz w:val="16"/>
        </w:rPr>
        <w:t>Fig. 13. ROC curve</w:t>
      </w:r>
    </w:p>
    <w:p w14:paraId="46C8E4FB" w14:textId="77777777" w:rsidR="00270144" w:rsidRDefault="001E1EC2">
      <w:pPr>
        <w:spacing w:after="0" w:line="265" w:lineRule="auto"/>
        <w:ind w:left="10" w:right="80" w:hanging="10"/>
        <w:jc w:val="center"/>
      </w:pPr>
      <w:r>
        <w:rPr>
          <w:sz w:val="16"/>
        </w:rPr>
        <w:t>TABLE II</w:t>
      </w:r>
    </w:p>
    <w:p w14:paraId="24054960" w14:textId="77777777" w:rsidR="00270144" w:rsidRDefault="001E1EC2">
      <w:pPr>
        <w:spacing w:after="0" w:line="259" w:lineRule="auto"/>
        <w:ind w:left="10" w:right="80" w:hanging="10"/>
        <w:jc w:val="center"/>
      </w:pPr>
      <w:r>
        <w:rPr>
          <w:sz w:val="16"/>
        </w:rPr>
        <w:t>P</w:t>
      </w:r>
      <w:r>
        <w:rPr>
          <w:sz w:val="13"/>
        </w:rPr>
        <w:t xml:space="preserve">ERFORMANCE WITH </w:t>
      </w:r>
      <w:r>
        <w:rPr>
          <w:sz w:val="16"/>
        </w:rPr>
        <w:t>D</w:t>
      </w:r>
      <w:r>
        <w:rPr>
          <w:sz w:val="13"/>
        </w:rPr>
        <w:t>IFFERENT METRICS</w:t>
      </w:r>
    </w:p>
    <w:tbl>
      <w:tblPr>
        <w:tblStyle w:val="TableGrid"/>
        <w:tblW w:w="4780" w:type="dxa"/>
        <w:tblInd w:w="13" w:type="dxa"/>
        <w:tblCellMar>
          <w:top w:w="20" w:type="dxa"/>
          <w:left w:w="120" w:type="dxa"/>
          <w:bottom w:w="0" w:type="dxa"/>
          <w:right w:w="115" w:type="dxa"/>
        </w:tblCellMar>
        <w:tblLook w:val="04A0" w:firstRow="1" w:lastRow="0" w:firstColumn="1" w:lastColumn="0" w:noHBand="0" w:noVBand="1"/>
      </w:tblPr>
      <w:tblGrid>
        <w:gridCol w:w="762"/>
        <w:gridCol w:w="858"/>
        <w:gridCol w:w="681"/>
        <w:gridCol w:w="681"/>
        <w:gridCol w:w="858"/>
        <w:gridCol w:w="940"/>
      </w:tblGrid>
      <w:tr w:rsidR="00270144" w14:paraId="0040463F" w14:textId="77777777">
        <w:trPr>
          <w:trHeight w:val="187"/>
        </w:trPr>
        <w:tc>
          <w:tcPr>
            <w:tcW w:w="762" w:type="dxa"/>
            <w:tcBorders>
              <w:top w:val="single" w:sz="3" w:space="0" w:color="000000"/>
              <w:left w:val="single" w:sz="3" w:space="0" w:color="000000"/>
              <w:bottom w:val="single" w:sz="3" w:space="0" w:color="000000"/>
              <w:right w:val="single" w:sz="3" w:space="0" w:color="000000"/>
            </w:tcBorders>
          </w:tcPr>
          <w:p w14:paraId="79DCB9B2" w14:textId="77777777" w:rsidR="00270144" w:rsidRDefault="001E1EC2">
            <w:pPr>
              <w:spacing w:after="0" w:line="259" w:lineRule="auto"/>
              <w:ind w:left="84" w:right="0" w:firstLine="0"/>
              <w:jc w:val="left"/>
            </w:pPr>
            <w:r>
              <w:rPr>
                <w:sz w:val="16"/>
              </w:rPr>
              <w:t>KNN</w:t>
            </w:r>
          </w:p>
        </w:tc>
        <w:tc>
          <w:tcPr>
            <w:tcW w:w="859" w:type="dxa"/>
            <w:tcBorders>
              <w:top w:val="single" w:sz="3" w:space="0" w:color="000000"/>
              <w:left w:val="single" w:sz="3" w:space="0" w:color="000000"/>
              <w:bottom w:val="single" w:sz="3" w:space="0" w:color="000000"/>
              <w:right w:val="single" w:sz="3" w:space="0" w:color="000000"/>
            </w:tcBorders>
          </w:tcPr>
          <w:p w14:paraId="23CCC8FE" w14:textId="77777777" w:rsidR="00270144" w:rsidRDefault="001E1EC2">
            <w:pPr>
              <w:spacing w:after="0" w:line="259" w:lineRule="auto"/>
              <w:ind w:right="0" w:firstLine="0"/>
              <w:jc w:val="left"/>
            </w:pPr>
            <w:r>
              <w:rPr>
                <w:i/>
                <w:sz w:val="16"/>
              </w:rPr>
              <w:t>Precision</w:t>
            </w:r>
          </w:p>
        </w:tc>
        <w:tc>
          <w:tcPr>
            <w:tcW w:w="677" w:type="dxa"/>
            <w:tcBorders>
              <w:top w:val="single" w:sz="3" w:space="0" w:color="000000"/>
              <w:left w:val="single" w:sz="3" w:space="0" w:color="000000"/>
              <w:bottom w:val="single" w:sz="3" w:space="0" w:color="000000"/>
              <w:right w:val="single" w:sz="3" w:space="0" w:color="000000"/>
            </w:tcBorders>
          </w:tcPr>
          <w:p w14:paraId="02477E56" w14:textId="77777777" w:rsidR="00270144" w:rsidRDefault="001E1EC2">
            <w:pPr>
              <w:spacing w:after="0" w:line="259" w:lineRule="auto"/>
              <w:ind w:left="10" w:right="0" w:firstLine="0"/>
              <w:jc w:val="left"/>
            </w:pPr>
            <w:r>
              <w:rPr>
                <w:i/>
                <w:sz w:val="16"/>
              </w:rPr>
              <w:t>Recall</w:t>
            </w:r>
          </w:p>
        </w:tc>
        <w:tc>
          <w:tcPr>
            <w:tcW w:w="677" w:type="dxa"/>
            <w:tcBorders>
              <w:top w:val="single" w:sz="3" w:space="0" w:color="000000"/>
              <w:left w:val="single" w:sz="3" w:space="0" w:color="000000"/>
              <w:bottom w:val="single" w:sz="3" w:space="0" w:color="000000"/>
              <w:right w:val="single" w:sz="3" w:space="0" w:color="000000"/>
            </w:tcBorders>
          </w:tcPr>
          <w:p w14:paraId="0BC6565A" w14:textId="77777777" w:rsidR="00270144" w:rsidRDefault="001E1EC2">
            <w:pPr>
              <w:spacing w:after="0" w:line="259" w:lineRule="auto"/>
              <w:ind w:right="4" w:firstLine="0"/>
              <w:jc w:val="center"/>
            </w:pPr>
            <w:r>
              <w:rPr>
                <w:i/>
                <w:sz w:val="16"/>
              </w:rPr>
              <w:t>F1</w:t>
            </w:r>
          </w:p>
        </w:tc>
        <w:tc>
          <w:tcPr>
            <w:tcW w:w="859" w:type="dxa"/>
            <w:tcBorders>
              <w:top w:val="single" w:sz="3" w:space="0" w:color="000000"/>
              <w:left w:val="single" w:sz="3" w:space="0" w:color="000000"/>
              <w:bottom w:val="single" w:sz="3" w:space="0" w:color="000000"/>
              <w:right w:val="single" w:sz="3" w:space="0" w:color="000000"/>
            </w:tcBorders>
          </w:tcPr>
          <w:p w14:paraId="52EB7B83" w14:textId="77777777" w:rsidR="00270144" w:rsidRDefault="001E1EC2">
            <w:pPr>
              <w:spacing w:after="0" w:line="259" w:lineRule="auto"/>
              <w:ind w:right="0" w:firstLine="0"/>
              <w:jc w:val="left"/>
            </w:pPr>
            <w:r>
              <w:rPr>
                <w:i/>
                <w:sz w:val="16"/>
              </w:rPr>
              <w:t>Accuracy</w:t>
            </w:r>
          </w:p>
        </w:tc>
        <w:tc>
          <w:tcPr>
            <w:tcW w:w="945" w:type="dxa"/>
            <w:tcBorders>
              <w:top w:val="single" w:sz="3" w:space="0" w:color="000000"/>
              <w:left w:val="single" w:sz="3" w:space="0" w:color="000000"/>
              <w:bottom w:val="single" w:sz="3" w:space="0" w:color="000000"/>
              <w:right w:val="single" w:sz="3" w:space="0" w:color="000000"/>
            </w:tcBorders>
          </w:tcPr>
          <w:p w14:paraId="2EEE1FA2" w14:textId="77777777" w:rsidR="00270144" w:rsidRDefault="001E1EC2">
            <w:pPr>
              <w:spacing w:after="0" w:line="259" w:lineRule="auto"/>
              <w:ind w:right="0" w:firstLine="0"/>
              <w:jc w:val="left"/>
            </w:pPr>
            <w:r>
              <w:rPr>
                <w:i/>
                <w:sz w:val="16"/>
              </w:rPr>
              <w:t>Gen Error</w:t>
            </w:r>
          </w:p>
        </w:tc>
      </w:tr>
      <w:tr w:rsidR="00270144" w14:paraId="2D0FE9DD" w14:textId="77777777">
        <w:trPr>
          <w:trHeight w:val="187"/>
        </w:trPr>
        <w:tc>
          <w:tcPr>
            <w:tcW w:w="762" w:type="dxa"/>
            <w:tcBorders>
              <w:top w:val="single" w:sz="3" w:space="0" w:color="000000"/>
              <w:left w:val="single" w:sz="3" w:space="0" w:color="000000"/>
              <w:bottom w:val="single" w:sz="3" w:space="0" w:color="000000"/>
              <w:right w:val="single" w:sz="3" w:space="0" w:color="000000"/>
            </w:tcBorders>
          </w:tcPr>
          <w:p w14:paraId="3CD3A1CC" w14:textId="77777777" w:rsidR="00270144" w:rsidRDefault="001E1EC2">
            <w:pPr>
              <w:spacing w:after="0" w:line="259" w:lineRule="auto"/>
              <w:ind w:right="0" w:firstLine="0"/>
              <w:jc w:val="left"/>
            </w:pPr>
            <w:r>
              <w:rPr>
                <w:sz w:val="16"/>
              </w:rPr>
              <w:t>Optimal</w:t>
            </w:r>
          </w:p>
        </w:tc>
        <w:tc>
          <w:tcPr>
            <w:tcW w:w="859" w:type="dxa"/>
            <w:tcBorders>
              <w:top w:val="single" w:sz="3" w:space="0" w:color="000000"/>
              <w:left w:val="single" w:sz="3" w:space="0" w:color="000000"/>
              <w:bottom w:val="single" w:sz="3" w:space="0" w:color="000000"/>
              <w:right w:val="single" w:sz="3" w:space="0" w:color="000000"/>
            </w:tcBorders>
          </w:tcPr>
          <w:p w14:paraId="1DF2F0D2" w14:textId="77777777" w:rsidR="00270144" w:rsidRDefault="001E1EC2">
            <w:pPr>
              <w:spacing w:after="0" w:line="259" w:lineRule="auto"/>
              <w:ind w:right="4" w:firstLine="0"/>
              <w:jc w:val="center"/>
            </w:pPr>
            <w:r>
              <w:rPr>
                <w:sz w:val="16"/>
              </w:rPr>
              <w:t>0.8595</w:t>
            </w:r>
          </w:p>
        </w:tc>
        <w:tc>
          <w:tcPr>
            <w:tcW w:w="677" w:type="dxa"/>
            <w:tcBorders>
              <w:top w:val="single" w:sz="3" w:space="0" w:color="000000"/>
              <w:left w:val="single" w:sz="3" w:space="0" w:color="000000"/>
              <w:bottom w:val="single" w:sz="3" w:space="0" w:color="000000"/>
              <w:right w:val="single" w:sz="3" w:space="0" w:color="000000"/>
            </w:tcBorders>
          </w:tcPr>
          <w:p w14:paraId="0C0D64C2" w14:textId="77777777" w:rsidR="00270144" w:rsidRDefault="001E1EC2">
            <w:pPr>
              <w:spacing w:after="0" w:line="259" w:lineRule="auto"/>
              <w:ind w:right="0" w:firstLine="0"/>
              <w:jc w:val="left"/>
            </w:pPr>
            <w:r>
              <w:rPr>
                <w:sz w:val="16"/>
              </w:rPr>
              <w:t>0.7992</w:t>
            </w:r>
          </w:p>
        </w:tc>
        <w:tc>
          <w:tcPr>
            <w:tcW w:w="677" w:type="dxa"/>
            <w:tcBorders>
              <w:top w:val="single" w:sz="3" w:space="0" w:color="000000"/>
              <w:left w:val="single" w:sz="3" w:space="0" w:color="000000"/>
              <w:bottom w:val="single" w:sz="3" w:space="0" w:color="000000"/>
              <w:right w:val="single" w:sz="3" w:space="0" w:color="000000"/>
            </w:tcBorders>
          </w:tcPr>
          <w:p w14:paraId="78DF305A" w14:textId="77777777" w:rsidR="00270144" w:rsidRDefault="001E1EC2">
            <w:pPr>
              <w:spacing w:after="0" w:line="259" w:lineRule="auto"/>
              <w:ind w:right="0" w:firstLine="0"/>
              <w:jc w:val="left"/>
            </w:pPr>
            <w:r>
              <w:rPr>
                <w:sz w:val="16"/>
              </w:rPr>
              <w:t>0.8252</w:t>
            </w:r>
          </w:p>
        </w:tc>
        <w:tc>
          <w:tcPr>
            <w:tcW w:w="859" w:type="dxa"/>
            <w:tcBorders>
              <w:top w:val="single" w:sz="3" w:space="0" w:color="000000"/>
              <w:left w:val="single" w:sz="3" w:space="0" w:color="000000"/>
              <w:bottom w:val="single" w:sz="3" w:space="0" w:color="000000"/>
              <w:right w:val="single" w:sz="3" w:space="0" w:color="000000"/>
            </w:tcBorders>
          </w:tcPr>
          <w:p w14:paraId="254EF0A5" w14:textId="77777777" w:rsidR="00270144" w:rsidRDefault="001E1EC2">
            <w:pPr>
              <w:spacing w:after="0" w:line="259" w:lineRule="auto"/>
              <w:ind w:right="4" w:firstLine="0"/>
              <w:jc w:val="center"/>
            </w:pPr>
            <w:r>
              <w:rPr>
                <w:sz w:val="16"/>
              </w:rPr>
              <w:t>0.7592</w:t>
            </w:r>
          </w:p>
        </w:tc>
        <w:tc>
          <w:tcPr>
            <w:tcW w:w="945" w:type="dxa"/>
            <w:tcBorders>
              <w:top w:val="single" w:sz="3" w:space="0" w:color="000000"/>
              <w:left w:val="single" w:sz="3" w:space="0" w:color="000000"/>
              <w:bottom w:val="single" w:sz="3" w:space="0" w:color="000000"/>
              <w:right w:val="single" w:sz="3" w:space="0" w:color="000000"/>
            </w:tcBorders>
          </w:tcPr>
          <w:p w14:paraId="6072BED5" w14:textId="77777777" w:rsidR="00270144" w:rsidRDefault="001E1EC2">
            <w:pPr>
              <w:spacing w:after="0" w:line="259" w:lineRule="auto"/>
              <w:ind w:right="4" w:firstLine="0"/>
              <w:jc w:val="center"/>
            </w:pPr>
            <w:r>
              <w:rPr>
                <w:sz w:val="16"/>
              </w:rPr>
              <w:t>0.2408</w:t>
            </w:r>
          </w:p>
        </w:tc>
      </w:tr>
    </w:tbl>
    <w:p w14:paraId="568BA01F" w14:textId="77777777" w:rsidR="00270144" w:rsidRDefault="001E1EC2">
      <w:pPr>
        <w:spacing w:after="59" w:line="265" w:lineRule="auto"/>
        <w:ind w:left="10" w:right="80" w:hanging="10"/>
        <w:jc w:val="center"/>
      </w:pPr>
      <w:r>
        <w:t>R</w:t>
      </w:r>
      <w:r>
        <w:rPr>
          <w:sz w:val="16"/>
        </w:rPr>
        <w:t>EFERENCES</w:t>
      </w:r>
    </w:p>
    <w:p w14:paraId="458AA120" w14:textId="77777777" w:rsidR="00270144" w:rsidRDefault="001E1EC2">
      <w:pPr>
        <w:numPr>
          <w:ilvl w:val="0"/>
          <w:numId w:val="2"/>
        </w:numPr>
        <w:spacing w:after="18" w:line="226" w:lineRule="auto"/>
        <w:ind w:right="-15" w:hanging="285"/>
        <w:jc w:val="left"/>
      </w:pPr>
      <w:r>
        <w:rPr>
          <w:sz w:val="16"/>
        </w:rPr>
        <w:t xml:space="preserve">Bibek Karki, </w:t>
      </w:r>
      <w:proofErr w:type="spellStart"/>
      <w:r>
        <w:rPr>
          <w:sz w:val="16"/>
        </w:rPr>
        <w:t>Biquan</w:t>
      </w:r>
      <w:proofErr w:type="spellEnd"/>
      <w:r>
        <w:rPr>
          <w:sz w:val="16"/>
        </w:rPr>
        <w:t xml:space="preserve"> Zhao, Tyler Zinsmaster, GitHub repository for the assignment, https://github.com/CSCE478-ML/Assignment1</w:t>
      </w:r>
    </w:p>
    <w:p w14:paraId="7254169F" w14:textId="77777777" w:rsidR="00270144" w:rsidRDefault="001E1EC2">
      <w:pPr>
        <w:numPr>
          <w:ilvl w:val="0"/>
          <w:numId w:val="2"/>
        </w:numPr>
        <w:spacing w:after="18" w:line="226" w:lineRule="auto"/>
        <w:ind w:right="-15" w:hanging="285"/>
        <w:jc w:val="left"/>
      </w:pPr>
      <w:r>
        <w:rPr>
          <w:sz w:val="16"/>
        </w:rPr>
        <w:t>Andrew</w:t>
      </w:r>
      <w:r>
        <w:rPr>
          <w:sz w:val="16"/>
        </w:rPr>
        <w:tab/>
        <w:t>Ng,</w:t>
      </w:r>
      <w:r>
        <w:rPr>
          <w:sz w:val="16"/>
        </w:rPr>
        <w:tab/>
        <w:t>“CS229</w:t>
      </w:r>
      <w:r>
        <w:rPr>
          <w:sz w:val="16"/>
        </w:rPr>
        <w:tab/>
        <w:t>Lecture</w:t>
      </w:r>
      <w:r>
        <w:rPr>
          <w:sz w:val="16"/>
        </w:rPr>
        <w:tab/>
        <w:t>notes”, https://see.stanford.edu/materials/aimlcs229/cs229-notes5.pdf</w:t>
      </w:r>
    </w:p>
    <w:p w14:paraId="1EF4D557" w14:textId="77777777" w:rsidR="00270144" w:rsidRDefault="001E1EC2">
      <w:pPr>
        <w:numPr>
          <w:ilvl w:val="0"/>
          <w:numId w:val="2"/>
        </w:numPr>
        <w:spacing w:after="9" w:line="262" w:lineRule="auto"/>
        <w:ind w:right="-15" w:hanging="285"/>
        <w:jc w:val="left"/>
      </w:pPr>
      <w:r>
        <w:rPr>
          <w:sz w:val="16"/>
        </w:rPr>
        <w:t>Dr. M. R. Hasan slides regarding KNN</w:t>
      </w:r>
      <w:r>
        <w:rPr>
          <w:sz w:val="16"/>
        </w:rPr>
        <w:t xml:space="preserve"> can be found at </w:t>
      </w:r>
      <w:r>
        <w:rPr>
          <w:rFonts w:ascii="Cambria" w:eastAsia="Cambria" w:hAnsi="Cambria" w:cs="Cambria"/>
          <w:i/>
          <w:sz w:val="16"/>
        </w:rPr>
        <w:t xml:space="preserve">https </w:t>
      </w:r>
      <w:r>
        <w:rPr>
          <w:rFonts w:ascii="Cambria" w:eastAsia="Cambria" w:hAnsi="Cambria" w:cs="Cambria"/>
          <w:sz w:val="16"/>
        </w:rPr>
        <w:t xml:space="preserve">: </w:t>
      </w:r>
      <w:r>
        <w:rPr>
          <w:rFonts w:ascii="Cambria" w:eastAsia="Cambria" w:hAnsi="Cambria" w:cs="Cambria"/>
          <w:i/>
          <w:sz w:val="16"/>
        </w:rPr>
        <w:t>//canvas.unl.edu/courses/</w:t>
      </w:r>
      <w:r>
        <w:rPr>
          <w:rFonts w:ascii="Cambria" w:eastAsia="Cambria" w:hAnsi="Cambria" w:cs="Cambria"/>
          <w:sz w:val="16"/>
        </w:rPr>
        <w:t>97606</w:t>
      </w:r>
      <w:r>
        <w:rPr>
          <w:rFonts w:ascii="Cambria" w:eastAsia="Cambria" w:hAnsi="Cambria" w:cs="Cambria"/>
          <w:i/>
          <w:sz w:val="16"/>
        </w:rPr>
        <w:t xml:space="preserve">/pages/lecture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i/>
          <w:sz w:val="16"/>
        </w:rPr>
        <w:t xml:space="preserve">slides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i/>
          <w:sz w:val="16"/>
        </w:rPr>
        <w:t xml:space="preserve">and </w:t>
      </w:r>
      <w:r>
        <w:rPr>
          <w:rFonts w:ascii="Cambria" w:eastAsia="Cambria" w:hAnsi="Cambria" w:cs="Cambria"/>
          <w:sz w:val="16"/>
        </w:rPr>
        <w:t>−</w:t>
      </w:r>
      <w:r>
        <w:rPr>
          <w:rFonts w:ascii="Cambria" w:eastAsia="Cambria" w:hAnsi="Cambria" w:cs="Cambria"/>
          <w:sz w:val="16"/>
        </w:rPr>
        <w:t xml:space="preserve"> </w:t>
      </w:r>
      <w:proofErr w:type="spellStart"/>
      <w:r>
        <w:rPr>
          <w:rFonts w:ascii="Cambria" w:eastAsia="Cambria" w:hAnsi="Cambria" w:cs="Cambria"/>
          <w:i/>
          <w:sz w:val="16"/>
        </w:rPr>
        <w:t>readingguide</w:t>
      </w:r>
      <w:r>
        <w:rPr>
          <w:rFonts w:ascii="Cambria" w:eastAsia="Cambria" w:hAnsi="Cambria" w:cs="Cambria"/>
          <w:sz w:val="16"/>
        </w:rPr>
        <w:t>?</w:t>
      </w:r>
      <w:r>
        <w:rPr>
          <w:rFonts w:ascii="Cambria" w:eastAsia="Cambria" w:hAnsi="Cambria" w:cs="Cambria"/>
          <w:i/>
          <w:sz w:val="16"/>
        </w:rPr>
        <w:t>module</w:t>
      </w:r>
      <w:r>
        <w:rPr>
          <w:rFonts w:ascii="Cambria" w:eastAsia="Cambria" w:hAnsi="Cambria" w:cs="Cambria"/>
          <w:i/>
          <w:sz w:val="16"/>
          <w:vertAlign w:val="subscript"/>
        </w:rPr>
        <w:t>i</w:t>
      </w:r>
      <w:r>
        <w:rPr>
          <w:rFonts w:ascii="Cambria" w:eastAsia="Cambria" w:hAnsi="Cambria" w:cs="Cambria"/>
          <w:i/>
          <w:sz w:val="16"/>
        </w:rPr>
        <w:t>tem</w:t>
      </w:r>
      <w:r>
        <w:rPr>
          <w:rFonts w:ascii="Cambria" w:eastAsia="Cambria" w:hAnsi="Cambria" w:cs="Cambria"/>
          <w:i/>
          <w:sz w:val="16"/>
          <w:vertAlign w:val="subscript"/>
        </w:rPr>
        <w:t>i</w:t>
      </w:r>
      <w:r>
        <w:rPr>
          <w:rFonts w:ascii="Cambria" w:eastAsia="Cambria" w:hAnsi="Cambria" w:cs="Cambria"/>
          <w:i/>
          <w:sz w:val="16"/>
        </w:rPr>
        <w:t>d</w:t>
      </w:r>
      <w:proofErr w:type="spellEnd"/>
      <w:r>
        <w:rPr>
          <w:rFonts w:ascii="Cambria" w:eastAsia="Cambria" w:hAnsi="Cambria" w:cs="Cambria"/>
          <w:i/>
          <w:sz w:val="16"/>
        </w:rPr>
        <w:t xml:space="preserve"> </w:t>
      </w:r>
      <w:r>
        <w:rPr>
          <w:rFonts w:ascii="Cambria" w:eastAsia="Cambria" w:hAnsi="Cambria" w:cs="Cambria"/>
          <w:sz w:val="16"/>
        </w:rPr>
        <w:t>= 2130394</w:t>
      </w:r>
      <w:r>
        <w:rPr>
          <w:rFonts w:ascii="Cambria" w:eastAsia="Cambria" w:hAnsi="Cambria" w:cs="Cambria"/>
          <w:i/>
          <w:sz w:val="16"/>
        </w:rPr>
        <w:t>.</w:t>
      </w:r>
    </w:p>
    <w:p w14:paraId="31A91C95" w14:textId="77777777" w:rsidR="00270144" w:rsidRDefault="001E1EC2">
      <w:pPr>
        <w:numPr>
          <w:ilvl w:val="0"/>
          <w:numId w:val="2"/>
        </w:numPr>
        <w:spacing w:after="9" w:line="262" w:lineRule="auto"/>
        <w:ind w:right="-15" w:hanging="285"/>
        <w:jc w:val="left"/>
      </w:pPr>
      <w:r>
        <w:rPr>
          <w:sz w:val="16"/>
        </w:rPr>
        <w:t xml:space="preserve">Dr. M. R. Hasan </w:t>
      </w:r>
      <w:proofErr w:type="spellStart"/>
      <w:r>
        <w:rPr>
          <w:sz w:val="16"/>
        </w:rPr>
        <w:t>github</w:t>
      </w:r>
      <w:proofErr w:type="spellEnd"/>
      <w:r>
        <w:rPr>
          <w:sz w:val="16"/>
        </w:rPr>
        <w:t xml:space="preserve"> repo on KNN </w:t>
      </w:r>
      <w:r>
        <w:rPr>
          <w:rFonts w:ascii="Cambria" w:eastAsia="Cambria" w:hAnsi="Cambria" w:cs="Cambria"/>
          <w:i/>
          <w:sz w:val="16"/>
        </w:rPr>
        <w:t xml:space="preserve">https </w:t>
      </w:r>
      <w:r>
        <w:rPr>
          <w:rFonts w:ascii="Cambria" w:eastAsia="Cambria" w:hAnsi="Cambria" w:cs="Cambria"/>
          <w:sz w:val="16"/>
        </w:rPr>
        <w:t xml:space="preserve">: </w:t>
      </w:r>
      <w:r>
        <w:rPr>
          <w:rFonts w:ascii="Cambria" w:eastAsia="Cambria" w:hAnsi="Cambria" w:cs="Cambria"/>
          <w:i/>
          <w:sz w:val="16"/>
        </w:rPr>
        <w:t>//github.com/</w:t>
      </w:r>
      <w:proofErr w:type="spellStart"/>
      <w:r>
        <w:rPr>
          <w:rFonts w:ascii="Cambria" w:eastAsia="Cambria" w:hAnsi="Cambria" w:cs="Cambria"/>
          <w:i/>
          <w:sz w:val="16"/>
        </w:rPr>
        <w:t>rhasanbd</w:t>
      </w:r>
      <w:proofErr w:type="spellEnd"/>
      <w:r>
        <w:rPr>
          <w:rFonts w:ascii="Cambria" w:eastAsia="Cambria" w:hAnsi="Cambria" w:cs="Cambria"/>
          <w:i/>
          <w:sz w:val="16"/>
        </w:rPr>
        <w:t xml:space="preserve">/K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i/>
          <w:sz w:val="16"/>
        </w:rPr>
        <w:t xml:space="preserve">Nearest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i/>
          <w:sz w:val="16"/>
        </w:rPr>
        <w:t xml:space="preserve">Neighbors </w:t>
      </w:r>
      <w:r>
        <w:rPr>
          <w:rFonts w:ascii="Cambria" w:eastAsia="Cambria" w:hAnsi="Cambria" w:cs="Cambria"/>
          <w:sz w:val="16"/>
        </w:rPr>
        <w:t>−</w:t>
      </w:r>
      <w:r>
        <w:rPr>
          <w:rFonts w:ascii="Cambria" w:eastAsia="Cambria" w:hAnsi="Cambria" w:cs="Cambria"/>
          <w:sz w:val="16"/>
        </w:rPr>
        <w:t xml:space="preserve"> </w:t>
      </w:r>
      <w:r>
        <w:rPr>
          <w:rFonts w:ascii="Cambria" w:eastAsia="Cambria" w:hAnsi="Cambria" w:cs="Cambria"/>
          <w:i/>
          <w:sz w:val="16"/>
        </w:rPr>
        <w:t xml:space="preserve">Learning </w:t>
      </w:r>
      <w:r>
        <w:rPr>
          <w:rFonts w:ascii="Cambria" w:eastAsia="Cambria" w:hAnsi="Cambria" w:cs="Cambria"/>
          <w:sz w:val="16"/>
        </w:rPr>
        <w:t>−</w:t>
      </w:r>
      <w:r>
        <w:rPr>
          <w:rFonts w:ascii="Cambria" w:eastAsia="Cambria" w:hAnsi="Cambria" w:cs="Cambria"/>
          <w:sz w:val="16"/>
        </w:rPr>
        <w:t xml:space="preserve"> </w:t>
      </w:r>
      <w:proofErr w:type="spellStart"/>
      <w:r>
        <w:rPr>
          <w:rFonts w:ascii="Cambria" w:eastAsia="Cambria" w:hAnsi="Cambria" w:cs="Cambria"/>
          <w:i/>
          <w:sz w:val="16"/>
        </w:rPr>
        <w:t>WithoutLearning</w:t>
      </w:r>
      <w:proofErr w:type="spellEnd"/>
    </w:p>
    <w:sectPr w:rsidR="00270144">
      <w:type w:val="continuous"/>
      <w:pgSz w:w="12240" w:h="15840"/>
      <w:pgMar w:top="1011" w:right="979" w:bottom="1384" w:left="979" w:header="720" w:footer="720" w:gutter="0"/>
      <w:cols w:num="2" w:space="1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C5F"/>
    <w:multiLevelType w:val="hybridMultilevel"/>
    <w:tmpl w:val="319C8848"/>
    <w:lvl w:ilvl="0" w:tplc="A3E06D5E">
      <w:start w:val="1"/>
      <w:numFmt w:val="upperRoman"/>
      <w:lvlText w:val="%1."/>
      <w:lvlJc w:val="left"/>
      <w:pPr>
        <w:ind w:left="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6A2616">
      <w:start w:val="1"/>
      <w:numFmt w:val="lowerLetter"/>
      <w:lvlText w:val="%2"/>
      <w:lvlJc w:val="left"/>
      <w:pPr>
        <w:ind w:left="2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2A8B2A">
      <w:start w:val="1"/>
      <w:numFmt w:val="lowerRoman"/>
      <w:lvlText w:val="%3"/>
      <w:lvlJc w:val="left"/>
      <w:pPr>
        <w:ind w:left="3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A6F2D4">
      <w:start w:val="1"/>
      <w:numFmt w:val="decimal"/>
      <w:lvlText w:val="%4"/>
      <w:lvlJc w:val="left"/>
      <w:pPr>
        <w:ind w:left="4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F69B9E">
      <w:start w:val="1"/>
      <w:numFmt w:val="lowerLetter"/>
      <w:lvlText w:val="%5"/>
      <w:lvlJc w:val="left"/>
      <w:pPr>
        <w:ind w:left="4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14CC1A">
      <w:start w:val="1"/>
      <w:numFmt w:val="lowerRoman"/>
      <w:lvlText w:val="%6"/>
      <w:lvlJc w:val="left"/>
      <w:pPr>
        <w:ind w:left="5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046D8E">
      <w:start w:val="1"/>
      <w:numFmt w:val="decimal"/>
      <w:lvlText w:val="%7"/>
      <w:lvlJc w:val="left"/>
      <w:pPr>
        <w:ind w:left="6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6B03D1A">
      <w:start w:val="1"/>
      <w:numFmt w:val="lowerLetter"/>
      <w:lvlText w:val="%8"/>
      <w:lvlJc w:val="left"/>
      <w:pPr>
        <w:ind w:left="7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38F036">
      <w:start w:val="1"/>
      <w:numFmt w:val="lowerRoman"/>
      <w:lvlText w:val="%9"/>
      <w:lvlJc w:val="left"/>
      <w:pPr>
        <w:ind w:left="7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021789"/>
    <w:multiLevelType w:val="hybridMultilevel"/>
    <w:tmpl w:val="1BA63764"/>
    <w:lvl w:ilvl="0" w:tplc="6FD8195A">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8DE627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2F244F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68E3F6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BE22A7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DD82A4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B52981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6A03CE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08E610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44"/>
    <w:rsid w:val="001E1EC2"/>
    <w:rsid w:val="00270144"/>
    <w:rsid w:val="00722867"/>
    <w:rsid w:val="007C7575"/>
    <w:rsid w:val="00BB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729A"/>
  <w15:docId w15:val="{3407753C-E87F-415F-86D6-F9C99782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78"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8" w:line="251" w:lineRule="auto"/>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Zinsmaster</dc:creator>
  <cp:keywords/>
  <cp:lastModifiedBy>Tyler Zinsmaster</cp:lastModifiedBy>
  <cp:revision>3</cp:revision>
  <dcterms:created xsi:type="dcterms:W3CDTF">2020-10-05T19:50:00Z</dcterms:created>
  <dcterms:modified xsi:type="dcterms:W3CDTF">2020-10-05T20:27:00Z</dcterms:modified>
</cp:coreProperties>
</file>