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credits"/>
    <w:p>
      <w:pPr>
        <w:pStyle w:val="Heading1"/>
      </w:pPr>
      <w:r>
        <w:t xml:space="preserve">Credits</w:t>
      </w:r>
    </w:p>
    <w:bookmarkStart w:id="22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website contains all the resources to learn the principles of computer programming using C#.</w:t>
      </w:r>
      <w:r>
        <w:t xml:space="preserve"> </w:t>
      </w:r>
      <w:r>
        <w:t xml:space="preserve">It is used in the delivery of CSCI 1301 - Principles of Computer Programming I and CSCI 1302 - Principles of Computer Programming II in the</w:t>
      </w:r>
      <w:r>
        <w:t xml:space="preserve"> </w:t>
      </w:r>
      <w:hyperlink r:id="rId20">
        <w:r>
          <w:rPr>
            <w:rStyle w:val="Hyperlink"/>
          </w:rPr>
          <w:t xml:space="preserve">Bachelor of Science in Computer Science</w:t>
        </w:r>
      </w:hyperlink>
      <w:r>
        <w:t xml:space="preserve"> </w:t>
      </w:r>
      <w:r>
        <w:t xml:space="preserve">at</w:t>
      </w:r>
      <w:r>
        <w:t xml:space="preserve"> </w:t>
      </w:r>
      <w:hyperlink r:id="rId21">
        <w:r>
          <w:rPr>
            <w:rStyle w:val="Hyperlink"/>
          </w:rPr>
          <w:t xml:space="preserve">Augusta University</w:t>
        </w:r>
      </w:hyperlink>
      <w:r>
        <w:t xml:space="preserve">, and contains practical guides and additional resources for students and instructors.</w:t>
      </w:r>
    </w:p>
    <w:bookmarkEnd w:id="22"/>
    <w:bookmarkStart w:id="34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Clément Aubert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Michael Dowell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Richard DeFrancisco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Reza Rahaeimehr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Neea Rusch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29">
        <w:r>
          <w:rPr>
            <w:rStyle w:val="Hyperlink"/>
          </w:rPr>
          <w:t xml:space="preserve">(under)graduate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0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1">
        <w:r>
          <w:rPr>
            <w:rStyle w:val="Hyperlink"/>
          </w:rPr>
          <w:t xml:space="preserve">School of Computer &amp; Cyber Sciences</w:t>
        </w:r>
      </w:hyperlink>
      <w:r>
        <w:t xml:space="preserve">’s past and present</w:t>
      </w:r>
      <w:r>
        <w:t xml:space="preserve"> </w:t>
      </w:r>
      <w:hyperlink r:id="rId32">
        <w:r>
          <w:rPr>
            <w:rStyle w:val="Hyperlink"/>
          </w:rPr>
          <w:t xml:space="preserve">academic advisors</w:t>
        </w:r>
      </w:hyperlink>
      <w:r>
        <w:t xml:space="preserve">, Laura Austin, Denise Coleman, Markus Bacha, and Wennie Squires, and communications &amp; marketing specialist, Haley Bourne, improved the</w:t>
      </w:r>
      <w:r>
        <w:t xml:space="preserve"> </w:t>
      </w:r>
      <w:hyperlink r:id="rId33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4"/>
    <w:bookmarkStart w:id="43" w:name="supports"/>
    <w:p>
      <w:pPr>
        <w:pStyle w:val="Heading2"/>
      </w:pPr>
      <w:r>
        <w:t xml:space="preserve">Supports</w:t>
      </w:r>
    </w:p>
    <w:p>
      <w:pPr>
        <w:pStyle w:val="FirstParagraph"/>
      </w:pPr>
      <w:r>
        <w:t xml:space="preserve">The first source of supports is the constant stream of feedback we receive from students and users: thank</w:t>
      </w:r>
      <w:r>
        <w:t xml:space="preserve"> </w:t>
      </w:r>
      <w:r>
        <w:rPr>
          <w:i/>
          <w:iCs/>
        </w:rPr>
        <w:t xml:space="preserve">you</w:t>
      </w:r>
      <w:r>
        <w:t xml:space="preserve">.</w:t>
      </w:r>
    </w:p>
    <w:p>
      <w:pPr>
        <w:pStyle w:val="BodyText"/>
      </w:pPr>
      <w:r>
        <w:t xml:space="preserve">This project has been monetarily supported by an</w:t>
      </w:r>
      <w:r>
        <w:t xml:space="preserve"> </w:t>
      </w:r>
      <w:hyperlink r:id="rId35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6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Proposal 571</w:t>
        </w:r>
      </w:hyperlink>
      <w:r>
        <w:t xml:space="preserve">) and a Continuous Improvement Grant (M260).</w:t>
      </w:r>
    </w:p>
    <w:p>
      <w:pPr>
        <w:pStyle w:val="BodyText"/>
      </w:pPr>
      <w:hyperlink r:id="rId35">
        <w:r>
          <w:drawing>
            <wp:inline>
              <wp:extent cx="5334000" cy="1931214"/>
              <wp:effectExtent b="0" l="0" r="0" t="0"/>
              <wp:docPr descr="" title="" id="39" name="Picture"/>
              <a:graphic>
                <a:graphicData uri="http://schemas.openxmlformats.org/drawingml/2006/picture">
                  <pic:pic>
                    <pic:nvPicPr>
                      <pic:cNvPr descr="./img/ALG_Logo_hires.png" id="4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also received the support of</w:t>
      </w:r>
      <w:r>
        <w:t xml:space="preserve"> </w:t>
      </w:r>
      <w:hyperlink r:id="rId41">
        <w:r>
          <w:rPr>
            <w:rStyle w:val="Hyperlink"/>
          </w:rPr>
          <w:t xml:space="preserve">Augusta University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7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50" w:name="software"/>
    <w:p>
      <w:pPr>
        <w:pStyle w:val="Heading3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pStyle w:val="Compact"/>
        <w:numPr>
          <w:ilvl w:val="0"/>
          <w:numId w:val="1002"/>
        </w:numPr>
      </w:pPr>
      <w:r>
        <w:t xml:space="preserve">The markdown source code is converted to (a slightly different)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website is powered by</w:t>
      </w:r>
      <w:r>
        <w:t xml:space="preserve"> </w:t>
      </w:r>
      <w:hyperlink r:id="rId48">
        <w:r>
          <w:rPr>
            <w:rStyle w:val="Hyperlink"/>
          </w:rPr>
          <w:t xml:space="preserve">quartz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9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50"/>
    <w:bookmarkStart w:id="54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We use the</w:t>
      </w:r>
      <w:r>
        <w:t xml:space="preserve"> </w:t>
      </w:r>
      <w:hyperlink r:id="rId51">
        <w:r>
          <w:rPr>
            <w:rStyle w:val="Hyperlink"/>
          </w:rPr>
          <w:t xml:space="preserve">URW Gothic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Hack</w:t>
        </w:r>
      </w:hyperlink>
      <w:r>
        <w:t xml:space="preserve"> </w:t>
      </w:r>
      <w:r>
        <w:t xml:space="preserve">(inspired by the</w:t>
      </w:r>
      <w:r>
        <w:t xml:space="preserve"> </w:t>
      </w:r>
      <w:hyperlink r:id="rId52">
        <w:r>
          <w:rPr>
            <w:rStyle w:val="Hyperlink"/>
          </w:rPr>
          <w:t xml:space="preserve">DejaVu</w:t>
        </w:r>
      </w:hyperlink>
      <w:r>
        <w:t xml:space="preserve"> </w:t>
      </w:r>
      <w:r>
        <w:t xml:space="preserve">font) fonts.</w:t>
      </w:r>
      <w:r>
        <w:t xml:space="preserve"> </w:t>
      </w:r>
      <w:r>
        <w:t xml:space="preserve">Those fonts have been specially selected for their legibility and</w:t>
      </w:r>
      <w:r>
        <w:t xml:space="preserve"> </w:t>
      </w:r>
      <w:hyperlink r:id="rId53">
        <w:r>
          <w:rPr>
            <w:rStyle w:val="Hyperlink"/>
          </w:rPr>
          <w:t xml:space="preserve">lower impact on environment</w:t>
        </w:r>
      </w:hyperlink>
      <w:r>
        <w:t xml:space="preserve">.</w:t>
      </w:r>
    </w:p>
    <w:bookmarkEnd w:id="54"/>
    <w:bookmarkStart w:id="56" w:name="services"/>
    <w:p>
      <w:pPr>
        <w:pStyle w:val="Heading3"/>
      </w:pPr>
      <w:r>
        <w:t xml:space="preserve">Services</w:t>
      </w:r>
    </w:p>
    <w:p>
      <w:pPr>
        <w:pStyle w:val="FirstParagraph"/>
      </w:pPr>
      <w:r>
        <w:t xml:space="preserve">The source code and the website are graciously hosted and built by</w:t>
      </w:r>
      <w:r>
        <w:t xml:space="preserve"> </w:t>
      </w:r>
      <w:hyperlink r:id="rId55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6"/>
    <w:bookmarkEnd w:id="57"/>
    <w:bookmarkStart w:id="60" w:name="licence"/>
    <w:p>
      <w:pPr>
        <w:pStyle w:val="Heading2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8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pStyle w:val="Compact"/>
        <w:numPr>
          <w:ilvl w:val="0"/>
          <w:numId w:val="1003"/>
        </w:numPr>
      </w:pPr>
      <w:r>
        <w:t xml:space="preserve">Save, print, copy and redistribute the entirety of the resources presented here,</w:t>
      </w:r>
    </w:p>
    <w:p>
      <w:pPr>
        <w:pStyle w:val="Compact"/>
        <w:numPr>
          <w:ilvl w:val="0"/>
          <w:numId w:val="1003"/>
        </w:numPr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9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33" Target="/docs/academic_life" TargetMode="External" /><Relationship Type="http://schemas.openxmlformats.org/officeDocument/2006/relationships/hyperlink" Id="rId29" Target="/docs/academic_life/ca" TargetMode="External" /><Relationship Type="http://schemas.openxmlformats.org/officeDocument/2006/relationships/hyperlink" Id="rId23" Target="http://spots.augusta.edu/caubert/" TargetMode="External" /><Relationship Type="http://schemas.openxmlformats.org/officeDocument/2006/relationships/hyperlink" Id="rId58" Target="https://creativecommons.org/licenses/by/4.0/" TargetMode="External" /><Relationship Type="http://schemas.openxmlformats.org/officeDocument/2006/relationships/hyperlink" Id="rId28" Target="https://edwardtremel.com/" TargetMode="External" /><Relationship Type="http://schemas.openxmlformats.org/officeDocument/2006/relationships/hyperlink" Id="rId53" Target="https://en.wikipedia.org/wiki/Century_Gothic#Printer_ink_usage" TargetMode="External" /><Relationship Type="http://schemas.openxmlformats.org/officeDocument/2006/relationships/hyperlink" Id="rId51" Target="https://fontesk.com/gothic-typeface/" TargetMode="External" /><Relationship Type="http://schemas.openxmlformats.org/officeDocument/2006/relationships/hyperlink" Id="rId55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9" Target="https://github.com/csci-1301/csci-1301.github.io/blob/main/LICENSE.md" TargetMode="External" /><Relationship Type="http://schemas.openxmlformats.org/officeDocument/2006/relationships/hyperlink" Id="rId30" Target="https://github.com/csci-1301/csci-1301.github.io/graphs/contributors" TargetMode="External" /><Relationship Type="http://schemas.openxmlformats.org/officeDocument/2006/relationships/hyperlink" Id="rId27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48" Target="https://quartz.jzhao.xyz/" TargetMode="External" /><Relationship Type="http://schemas.openxmlformats.org/officeDocument/2006/relationships/hyperlink" Id="rId52" Target="https://sourcefoundry.org/hack/" TargetMode="External" /><Relationship Type="http://schemas.openxmlformats.org/officeDocument/2006/relationships/hyperlink" Id="rId24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5" Target="https://www.affordablelearninggeorgia.org/" TargetMode="External" /><Relationship Type="http://schemas.openxmlformats.org/officeDocument/2006/relationships/hyperlink" Id="rId37" Target="https://www.affordablelearninggeorgia.org/assets/documents/571-proposal.docx" TargetMode="External" /><Relationship Type="http://schemas.openxmlformats.org/officeDocument/2006/relationships/hyperlink" Id="rId36" Target="https://www.affordablelearninggeorgia.org/grants/overview/" TargetMode="External" /><Relationship Type="http://schemas.openxmlformats.org/officeDocument/2006/relationships/hyperlink" Id="rId21" Target="https://www.augusta.edu" TargetMode="External" /><Relationship Type="http://schemas.openxmlformats.org/officeDocument/2006/relationships/hyperlink" Id="rId41" Target="https://www.augusta.edu/" TargetMode="External" /><Relationship Type="http://schemas.openxmlformats.org/officeDocument/2006/relationships/hyperlink" Id="rId31" Target="https://www.augusta.edu/ccs/" TargetMode="External" /><Relationship Type="http://schemas.openxmlformats.org/officeDocument/2006/relationships/hyperlink" Id="rId20" Target="https://www.augusta.edu/ccs/bs-cs.php" TargetMode="External" /><Relationship Type="http://schemas.openxmlformats.org/officeDocument/2006/relationships/hyperlink" Id="rId32" Target="https://www.augusta.edu/ccs/faculty.php#Staff" TargetMode="External" /><Relationship Type="http://schemas.openxmlformats.org/officeDocument/2006/relationships/hyperlink" Id="rId25" Target="https://www.augusta.edu/faculty/directory/view.php?id=RDEFRANCISCO" TargetMode="External" /><Relationship Type="http://schemas.openxmlformats.org/officeDocument/2006/relationships/hyperlink" Id="rId26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49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academic_life" TargetMode="External" /><Relationship Type="http://schemas.openxmlformats.org/officeDocument/2006/relationships/hyperlink" Id="rId29" Target="/docs/academic_life/ca" TargetMode="External" /><Relationship Type="http://schemas.openxmlformats.org/officeDocument/2006/relationships/hyperlink" Id="rId23" Target="http://spots.augusta.edu/caubert/" TargetMode="External" /><Relationship Type="http://schemas.openxmlformats.org/officeDocument/2006/relationships/hyperlink" Id="rId58" Target="https://creativecommons.org/licenses/by/4.0/" TargetMode="External" /><Relationship Type="http://schemas.openxmlformats.org/officeDocument/2006/relationships/hyperlink" Id="rId28" Target="https://edwardtremel.com/" TargetMode="External" /><Relationship Type="http://schemas.openxmlformats.org/officeDocument/2006/relationships/hyperlink" Id="rId53" Target="https://en.wikipedia.org/wiki/Century_Gothic#Printer_ink_usage" TargetMode="External" /><Relationship Type="http://schemas.openxmlformats.org/officeDocument/2006/relationships/hyperlink" Id="rId51" Target="https://fontesk.com/gothic-typeface/" TargetMode="External" /><Relationship Type="http://schemas.openxmlformats.org/officeDocument/2006/relationships/hyperlink" Id="rId55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9" Target="https://github.com/csci-1301/csci-1301.github.io/blob/main/LICENSE.md" TargetMode="External" /><Relationship Type="http://schemas.openxmlformats.org/officeDocument/2006/relationships/hyperlink" Id="rId30" Target="https://github.com/csci-1301/csci-1301.github.io/graphs/contributors" TargetMode="External" /><Relationship Type="http://schemas.openxmlformats.org/officeDocument/2006/relationships/hyperlink" Id="rId27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48" Target="https://quartz.jzhao.xyz/" TargetMode="External" /><Relationship Type="http://schemas.openxmlformats.org/officeDocument/2006/relationships/hyperlink" Id="rId52" Target="https://sourcefoundry.org/hack/" TargetMode="External" /><Relationship Type="http://schemas.openxmlformats.org/officeDocument/2006/relationships/hyperlink" Id="rId24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5" Target="https://www.affordablelearninggeorgia.org/" TargetMode="External" /><Relationship Type="http://schemas.openxmlformats.org/officeDocument/2006/relationships/hyperlink" Id="rId37" Target="https://www.affordablelearninggeorgia.org/assets/documents/571-proposal.docx" TargetMode="External" /><Relationship Type="http://schemas.openxmlformats.org/officeDocument/2006/relationships/hyperlink" Id="rId36" Target="https://www.affordablelearninggeorgia.org/grants/overview/" TargetMode="External" /><Relationship Type="http://schemas.openxmlformats.org/officeDocument/2006/relationships/hyperlink" Id="rId21" Target="https://www.augusta.edu" TargetMode="External" /><Relationship Type="http://schemas.openxmlformats.org/officeDocument/2006/relationships/hyperlink" Id="rId41" Target="https://www.augusta.edu/" TargetMode="External" /><Relationship Type="http://schemas.openxmlformats.org/officeDocument/2006/relationships/hyperlink" Id="rId31" Target="https://www.augusta.edu/ccs/" TargetMode="External" /><Relationship Type="http://schemas.openxmlformats.org/officeDocument/2006/relationships/hyperlink" Id="rId20" Target="https://www.augusta.edu/ccs/bs-cs.php" TargetMode="External" /><Relationship Type="http://schemas.openxmlformats.org/officeDocument/2006/relationships/hyperlink" Id="rId32" Target="https://www.augusta.edu/ccs/faculty.php#Staff" TargetMode="External" /><Relationship Type="http://schemas.openxmlformats.org/officeDocument/2006/relationships/hyperlink" Id="rId25" Target="https://www.augusta.edu/faculty/directory/view.php?id=RDEFRANCISCO" TargetMode="External" /><Relationship Type="http://schemas.openxmlformats.org/officeDocument/2006/relationships/hyperlink" Id="rId26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49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