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svg" ContentType="image/svg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Decisions are a constant occurence in daily life.</w:t>
      </w:r>
      <w:r>
        <w:t xml:space="preserve"> </w:t>
      </w:r>
      <w:r>
        <w:t xml:space="preserve">For instance consider an instructor teaching CSCI 1301.</w:t>
      </w:r>
      <w:r>
        <w:t xml:space="preserve"> </w:t>
      </w:r>
      <w:r>
        <w:t xml:space="preserve">At the beginning of class the instructor may</w:t>
      </w:r>
    </w:p>
    <w:p>
      <w:pPr>
        <w:pStyle w:val="Compact"/>
        <w:numPr>
          <w:ilvl w:val="0"/>
          <w:numId w:val="1001"/>
        </w:numPr>
      </w:pPr>
      <w:r>
        <w:t xml:space="preserve">Ask if there are questions. If a student has a question, then the instructor will answer it, and ask again (</w:t>
      </w:r>
      <w:r>
        <w:t xml:space="preserve">“</w:t>
      </w:r>
      <w:r>
        <w:t xml:space="preserve">Anything else?</w:t>
      </w:r>
      <w:r>
        <w:t xml:space="preserve">”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When there are no more questions, the instructor will move on to the next step.</w:t>
      </w:r>
    </w:p>
    <w:p>
      <w:pPr>
        <w:pStyle w:val="Compact"/>
        <w:numPr>
          <w:ilvl w:val="0"/>
          <w:numId w:val="1001"/>
        </w:numPr>
      </w:pPr>
      <w:r>
        <w:t xml:space="preserve">If there is a quiz scheduled, the next step will be distributing the quiz.</w:t>
      </w:r>
    </w:p>
    <w:p>
      <w:pPr>
        <w:pStyle w:val="Compact"/>
        <w:numPr>
          <w:ilvl w:val="0"/>
          <w:numId w:val="1001"/>
        </w:numPr>
      </w:pPr>
      <w:r>
        <w:t xml:space="preserve">If there is no quiz scheduled or the quiz is complete (and collected), the instructor may introduce the lecture topic (</w:t>
      </w:r>
      <w:r>
        <w:t xml:space="preserve">“</w:t>
      </w:r>
      <w:r>
        <w:t xml:space="preserve">Today, we will be discussing Decisions and Decision Structures</w:t>
      </w:r>
      <w:r>
        <w:t xml:space="preserve">”</w:t>
      </w:r>
      <w:r>
        <w:t xml:space="preserve">) and start the class.</w:t>
      </w:r>
    </w:p>
    <w:p>
      <w:pPr>
        <w:pStyle w:val="Compact"/>
        <w:numPr>
          <w:ilvl w:val="0"/>
          <w:numId w:val="1001"/>
        </w:numPr>
      </w:pPr>
      <w:r>
        <w:t xml:space="preserve">etc.</w:t>
      </w:r>
    </w:p>
    <w:p>
      <w:pPr>
        <w:pStyle w:val="FirstParagraph"/>
      </w:pPr>
      <w:r>
        <w:t xml:space="preserve">This type of</w:t>
      </w:r>
      <w:r>
        <w:t xml:space="preserve"> </w:t>
      </w:r>
      <w:r>
        <w:t xml:space="preserve">“</w:t>
      </w:r>
      <w:r>
        <w:t xml:space="preserve">branching</w:t>
      </w:r>
      <w:r>
        <w:t xml:space="preserve">”</w:t>
      </w:r>
      <w:r>
        <w:t xml:space="preserve"> </w:t>
      </w:r>
      <w:r>
        <w:t xml:space="preserve">between multiple choices can be represented with an</w:t>
      </w:r>
      <w:r>
        <w:t xml:space="preserve"> </w:t>
      </w:r>
      <w:hyperlink r:id="rId20">
        <w:r>
          <w:rPr>
            <w:rStyle w:val="Hyperlink"/>
          </w:rPr>
          <w:t xml:space="preserve">activity diagram</w:t>
        </w:r>
      </w:hyperlink>
      <w:r>
        <w:t xml:space="preserve">:</w:t>
      </w:r>
    </w:p>
    <w:p>
      <w:pPr>
        <w:pStyle w:val="CaptionedFigure"/>
      </w:pPr>
      <w:r>
        <w:drawing>
          <wp:inline>
            <wp:extent cx="4467225" cy="3267075"/>
            <wp:effectExtent b="0" l="0" r="0" t="0"/>
            <wp:docPr descr="“An Activity Diagram on Teaching a Class”" title="" id="22" name="Picture"/>
            <a:graphic>
              <a:graphicData uri="http://schemas.openxmlformats.org/drawingml/2006/picture">
                <pic:pic>
                  <pic:nvPicPr>
                    <pic:cNvPr descr="img/activity_diag_teaching.sv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An Activity Diagram on Teaching a Class</w:t>
      </w:r>
      <w:r>
        <w:t xml:space="preserve">”</w:t>
      </w:r>
    </w:p>
    <w:p>
      <w:pPr>
        <w:pStyle w:val="BodyText"/>
      </w:pPr>
      <w:r>
        <w:t xml:space="preserve">In C#, we will express</w:t>
      </w:r>
    </w:p>
    <w:p>
      <w:pPr>
        <w:pStyle w:val="Compact"/>
        <w:numPr>
          <w:ilvl w:val="0"/>
          <w:numId w:val="1002"/>
        </w:numPr>
      </w:pPr>
      <w:r>
        <w:t xml:space="preserve">repetitions (or</w:t>
      </w:r>
      <w:r>
        <w:t xml:space="preserve"> </w:t>
      </w:r>
      <w:r>
        <w:t xml:space="preserve">“</w:t>
      </w:r>
      <w:r>
        <w:t xml:space="preserve">loops</w:t>
      </w:r>
      <w:r>
        <w:t xml:space="preserve">”</w:t>
      </w:r>
      <w:r>
        <w:t xml:space="preserve">) (</w:t>
      </w:r>
      <w:r>
        <w:t xml:space="preserve">“</w:t>
      </w:r>
      <w:r>
        <w:t xml:space="preserve">As long as there are questions…</w:t>
      </w:r>
      <w:r>
        <w:t xml:space="preserve">”</w:t>
      </w:r>
      <w:r>
        <w:t xml:space="preserve">) with the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,</w:t>
      </w:r>
      <w:r>
        <w:t xml:space="preserve"> </w:t>
      </w:r>
      <w:r>
        <w:rPr>
          <w:rStyle w:val="VerbatimChar"/>
        </w:rPr>
        <w:t xml:space="preserve">do…while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keywords,</w:t>
      </w:r>
    </w:p>
    <w:p>
      <w:pPr>
        <w:pStyle w:val="Compact"/>
        <w:numPr>
          <w:ilvl w:val="0"/>
          <w:numId w:val="1002"/>
        </w:numPr>
      </w:pPr>
      <w:r>
        <w:t xml:space="preserve">branchings (</w:t>
      </w:r>
      <w:r>
        <w:t xml:space="preserve">“</w:t>
      </w:r>
      <w:r>
        <w:t xml:space="preserve">If there is a quiz…</w:t>
      </w:r>
      <w:r>
        <w:t xml:space="preserve">”</w:t>
      </w:r>
      <w:r>
        <w:t xml:space="preserve">) with the</w:t>
      </w:r>
      <w:r>
        <w:t xml:space="preserve"> </w:t>
      </w:r>
      <w:r>
        <w:rPr>
          <w:rStyle w:val="VerbatimChar"/>
        </w:rPr>
        <w:t xml:space="preserve">if</w:t>
      </w:r>
      <w:r>
        <w:t xml:space="preserve">,</w:t>
      </w:r>
      <w:r>
        <w:t xml:space="preserve"> </w:t>
      </w:r>
      <w:r>
        <w:rPr>
          <w:rStyle w:val="VerbatimChar"/>
        </w:rPr>
        <w:t xml:space="preserve">if…else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switch</w:t>
      </w:r>
      <w:r>
        <w:t xml:space="preserve"> </w:t>
      </w:r>
      <w:r>
        <w:t xml:space="preserve">keywords.</w:t>
      </w:r>
    </w:p>
    <w:p>
      <w:pPr>
        <w:pStyle w:val="FirstParagraph"/>
      </w:pPr>
      <w:r>
        <w:t xml:space="preserve">Both structures need a datatype to express the result of a decision (</w:t>
      </w:r>
      <w:r>
        <w:t xml:space="preserve">“</w:t>
      </w:r>
      <w:r>
        <w:t xml:space="preserve">Is it</w:t>
      </w:r>
      <w:r>
        <w:t xml:space="preserve"> </w:t>
      </w:r>
      <w:r>
        <w:rPr>
          <w:i/>
          <w:iCs/>
        </w:rPr>
        <w:t xml:space="preserve">true</w:t>
      </w:r>
      <w:r>
        <w:t xml:space="preserve"> </w:t>
      </w:r>
      <w:r>
        <w:t xml:space="preserve">that there are questions.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Is it</w:t>
      </w:r>
      <w:r>
        <w:t xml:space="preserve"> </w:t>
      </w:r>
      <w:r>
        <w:rPr>
          <w:i/>
          <w:iCs/>
        </w:rPr>
        <w:t xml:space="preserve">false</w:t>
      </w:r>
      <w:r>
        <w:t xml:space="preserve"> </w:t>
      </w:r>
      <w:r>
        <w:t xml:space="preserve">that there is a quiz.</w:t>
      </w:r>
      <w:r>
        <w:t xml:space="preserve">”</w:t>
      </w:r>
      <w:r>
        <w:t xml:space="preserve">) called booleans.</w:t>
      </w:r>
      <w:r>
        <w:t xml:space="preserve"> </w:t>
      </w:r>
      <w:r>
        <w:t xml:space="preserve">Boolean values can be set with conditions, that can be composed in different ways using three operators (</w:t>
      </w:r>
      <w:r>
        <w:t xml:space="preserve">“</w:t>
      </w:r>
      <w:r>
        <w:t xml:space="preserve">and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not</w:t>
      </w:r>
      <w:r>
        <w:t xml:space="preserve">”</w:t>
      </w:r>
      <w:r>
        <w:t xml:space="preserve">). For example,</w:t>
      </w:r>
      <w:r>
        <w:t xml:space="preserve"> </w:t>
      </w:r>
      <w:r>
        <w:t xml:space="preserve">“</w:t>
      </w:r>
      <w:r>
        <w:t xml:space="preserve">If today is a Monday or Wednesday, and it is not past 10:10 am, the class will also include a brief reminder about the upcoming exam.</w:t>
      </w:r>
      <w:r>
        <w:t xml:space="preserve">”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svg" /><Relationship Type="http://schemas.openxmlformats.org/officeDocument/2006/relationships/image" Id="rId24" Target="media/rId24.png" /><Relationship Type="http://schemas.openxmlformats.org/officeDocument/2006/relationships/hyperlink" Id="rId20" Target="https://www.wikiwand.com/en/Activity_diagra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wikiwand.com/en/Activity_diagra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2024-08-15T18:01:30Z</dcterms:created>
  <dcterms:modified xsi:type="dcterms:W3CDTF">2024-08-15T18:01:30Z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