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w:t>
      </w:r>
      <w:r>
        <w:rPr/>
        <w:t>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Universidade Paulista UNIP</w:t>
      </w:r>
      <w:r>
        <w:rPr>
          <w:sz w:val="18"/>
          <w:szCs w:val="18"/>
        </w:rPr>
        <w:t xml:space="preserve">. </w:t>
      </w:r>
      <w:r>
        <w:rPr>
          <w:sz w:val="18"/>
          <w:szCs w:val="18"/>
        </w:rPr>
        <w:t>Bacharel em Ciência da Computação</w:t>
      </w:r>
      <w:r>
        <w:rPr>
          <w:sz w:val="18"/>
          <w:szCs w:val="18"/>
        </w:rPr>
        <w:t xml:space="preserve">. </w:t>
      </w:r>
      <w:r>
        <w:rPr>
          <w:sz w:val="18"/>
          <w:szCs w:val="18"/>
        </w:rPr>
        <w:t>Rua Maria Milhan Biazotto, 317</w:t>
      </w:r>
      <w:r>
        <w:rPr>
          <w:sz w:val="18"/>
          <w:szCs w:val="18"/>
        </w:rPr>
        <w:t xml:space="preserve"> – </w:t>
      </w:r>
      <w:r>
        <w:rPr>
          <w:sz w:val="18"/>
          <w:szCs w:val="18"/>
        </w:rPr>
        <w:t>Jardim Sampaio – CEP</w:t>
      </w:r>
      <w:r>
        <w:rPr>
          <w:sz w:val="18"/>
          <w:szCs w:val="18"/>
        </w:rPr>
        <w:t xml:space="preserve"> </w:t>
      </w:r>
      <w:r>
        <w:rPr>
          <w:sz w:val="18"/>
          <w:szCs w:val="18"/>
        </w:rPr>
        <w:t>168000-000 – Mirandópolis, São Paulo, Brasil.</w:t>
      </w:r>
      <w:r>
        <w:rPr>
          <w:sz w:val="18"/>
          <w:szCs w:val="18"/>
        </w:rPr>
        <w:t xml:space="preserve"> </w:t>
      </w:r>
    </w:p>
    <w:p>
      <w:pPr>
        <w:pStyle w:val="Normal"/>
        <w:spacing w:lineRule="auto" w:line="240"/>
        <w:rPr/>
      </w:pPr>
      <w:r>
        <w:rPr>
          <w:sz w:val="18"/>
          <w:szCs w:val="18"/>
          <w:vertAlign w:val="superscript"/>
        </w:rPr>
        <w:t xml:space="preserve">2 </w:t>
      </w:r>
      <w:r>
        <w:rPr>
          <w:sz w:val="18"/>
          <w:szCs w:val="18"/>
        </w:rPr>
        <w:t>Escola Superior de Agricultura "Luiz de Queiroz" - USP/ESALQ</w:t>
      </w:r>
      <w:r>
        <w:rPr>
          <w:sz w:val="18"/>
          <w:szCs w:val="18"/>
        </w:rPr>
        <w:t xml:space="preserve"> – </w:t>
      </w:r>
      <w:r>
        <w:rPr>
          <w:sz w:val="18"/>
          <w:szCs w:val="18"/>
        </w:rPr>
        <w:t>Professor do curso de MBA em Data Science e Analytics – Rua Alexandre Herculano 120, sala T4</w:t>
      </w:r>
      <w:r>
        <w:rPr>
          <w:sz w:val="18"/>
          <w:szCs w:val="18"/>
        </w:rPr>
        <w:t xml:space="preserve"> – </w:t>
      </w:r>
      <w:r>
        <w:rPr>
          <w:sz w:val="18"/>
          <w:szCs w:val="18"/>
        </w:rPr>
        <w:t>CEP 13418-445</w:t>
      </w:r>
      <w:r>
        <w:rPr>
          <w:sz w:val="18"/>
          <w:szCs w:val="18"/>
        </w:rPr>
        <w:t xml:space="preserve"> – </w:t>
      </w:r>
      <w:r>
        <w:rPr>
          <w:sz w:val="18"/>
          <w:szCs w:val="18"/>
        </w:rPr>
        <w:t>Piracicaba (SP), Brasil.</w:t>
      </w:r>
    </w:p>
    <w:p>
      <w:pPr>
        <w:pStyle w:val="Normal"/>
        <w:spacing w:lineRule="auto" w:line="240"/>
        <w:rPr/>
      </w:pPr>
      <w:r>
        <w:rPr>
          <w:sz w:val="18"/>
          <w:szCs w:val="18"/>
        </w:rPr>
        <w:t>Universidade Federal de Goiás</w:t>
      </w:r>
      <w:r>
        <w:rPr>
          <w:sz w:val="18"/>
          <w:szCs w:val="18"/>
        </w:rPr>
        <w:t xml:space="preserve"> – </w:t>
      </w:r>
      <w:r>
        <w:rPr>
          <w:sz w:val="18"/>
          <w:szCs w:val="18"/>
        </w:rPr>
        <w:t xml:space="preserve">UFG. Doutor em Administração pelo Programa de </w:t>
      </w:r>
      <w:r>
        <w:rPr>
          <w:sz w:val="18"/>
          <w:szCs w:val="18"/>
        </w:rPr>
        <w:t>Pós-Graduação</w:t>
      </w:r>
      <w:r>
        <w:rPr>
          <w:sz w:val="18"/>
          <w:szCs w:val="18"/>
        </w:rPr>
        <w:t xml:space="preserve"> em Administração da FACE/UFG. Avenida Esperança s/n, Câmpus Samambaia</w:t>
      </w:r>
      <w:r>
        <w:rPr>
          <w:sz w:val="18"/>
          <w:szCs w:val="18"/>
        </w:rPr>
        <w:t xml:space="preserve"> – </w:t>
      </w:r>
      <w:r>
        <w:rPr>
          <w:sz w:val="18"/>
          <w:szCs w:val="18"/>
        </w:rPr>
        <w:t>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center"/>
        <w:rPr>
          <w:b/>
          <w:b/>
        </w:rPr>
      </w:pPr>
      <w:r>
        <w:rPr>
          <w:b/>
        </w:rPr>
      </w:r>
    </w:p>
    <w:p>
      <w:pPr>
        <w:pStyle w:val="Normal"/>
        <w:spacing w:lineRule="auto" w:line="360"/>
        <w:jc w:val="left"/>
        <w:rPr>
          <w:b/>
          <w:b/>
        </w:rPr>
      </w:pPr>
      <w:r>
        <w:rPr>
          <w:b/>
        </w:rPr>
      </w:r>
    </w:p>
    <w:p>
      <w:pPr>
        <w:pStyle w:val="Normal"/>
        <w:rPr>
          <w:b/>
          <w:b/>
        </w:rPr>
      </w:pPr>
      <w:r>
        <w:rPr>
          <w:b/>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firstLine="709"/>
        <w:jc w:val="both"/>
        <w:rPr/>
      </w:pPr>
      <w:r>
        <w:rPr>
          <w:rFonts w:eastAsia="Arial" w:cs="Arial" w:ascii="Arial" w:hAnsi="Arial"/>
          <w:b w:val="false"/>
          <w:bCs w:val="false"/>
          <w:sz w:val="22"/>
          <w:szCs w:val="22"/>
          <w:u w:val="none"/>
          <w:lang w:eastAsia="pt-BR"/>
        </w:rPr>
        <w:t>Este trabalho utiliza o método de experimentação e, a fim de facilitar a compreensão dos materiais e métodos aplicados, esta seção foi dividida em seis partes: Ambiente de Desenvolvimento, Coleta de Dados, Dicionário das Variáveis, Limpeza e Transformação dos Dados, Modelos de Recomendação, e Comparação das Performances e dos Resultados.</w:t>
      </w:r>
    </w:p>
    <w:p>
      <w:pPr>
        <w:pStyle w:val="LOnormal"/>
        <w:spacing w:lineRule="auto" w:line="360" w:before="0" w:after="80"/>
        <w:ind w:firstLine="709"/>
        <w:jc w:val="both"/>
        <w:rPr>
          <w:rFonts w:ascii="Arial" w:hAnsi="Arial" w:eastAsia="Arial" w:cs="Arial"/>
          <w:b w:val="false"/>
          <w:b w:val="false"/>
          <w:bCs w:val="false"/>
          <w:sz w:val="22"/>
          <w:szCs w:val="22"/>
          <w:u w:val="none"/>
          <w:lang w:eastAsia="pt-BR"/>
        </w:rPr>
      </w:pPr>
      <w: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LOnormal"/>
        <w:spacing w:lineRule="auto" w:line="360" w:before="0" w:after="80"/>
        <w:ind w:firstLine="709"/>
        <w:jc w:val="both"/>
        <w:rPr>
          <w:rFonts w:ascii="Arial" w:hAnsi="Arial" w:eastAsia="Arial" w:cs="Arial"/>
          <w:b w:val="false"/>
          <w:b w:val="false"/>
          <w:bCs w:val="false"/>
          <w:sz w:val="22"/>
          <w:szCs w:val="22"/>
          <w:u w:val="none"/>
          <w:lang w:eastAsia="pt-BR"/>
        </w:rPr>
      </w:pPr>
      <w: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jc w:val="left"/>
              <w:rPr/>
            </w:pPr>
            <w:r>
              <w:rPr/>
              <w:t>Visualização de dados</w:t>
            </w:r>
          </w:p>
        </w:tc>
        <w:tc>
          <w:tcPr>
            <w:tcW w:w="1698" w:type="dxa"/>
            <w:tcBorders/>
            <w:shd w:fill="auto" w:val="clear"/>
            <w:vAlign w:val="center"/>
          </w:tcPr>
          <w:p>
            <w:pPr>
              <w:pStyle w:val="Contedodatabela"/>
              <w:jc w:val="center"/>
              <w:rPr/>
            </w:pPr>
            <w:r>
              <w:rPr/>
              <w:t>Plotly</w:t>
            </w:r>
          </w:p>
        </w:tc>
        <w:tc>
          <w:tcPr>
            <w:tcW w:w="857" w:type="dxa"/>
            <w:tcBorders/>
            <w:shd w:fill="auto" w:val="clear"/>
            <w:vAlign w:val="center"/>
          </w:tcPr>
          <w:p>
            <w:pPr>
              <w:pStyle w:val="Contedodatabela"/>
              <w:jc w:val="right"/>
              <w:rPr/>
            </w:pPr>
            <w:r>
              <w:rPr/>
              <w:t>5.22.0</w:t>
            </w:r>
          </w:p>
        </w:tc>
        <w:tc>
          <w:tcPr>
            <w:tcW w:w="3847" w:type="dxa"/>
            <w:tcBorders/>
            <w:shd w:fill="auto" w:val="clear"/>
            <w:vAlign w:val="center"/>
          </w:tcPr>
          <w:p>
            <w:pPr>
              <w:pStyle w:val="Contedodatabela"/>
              <w:jc w:val="center"/>
              <w:rPr/>
            </w:pPr>
            <w:r>
              <w:rPr/>
              <w:t>Criação de gráficos interativos</w:t>
            </w:r>
          </w:p>
        </w:tc>
      </w:tr>
      <w:tr>
        <w:trPr/>
        <w:tc>
          <w:tcPr>
            <w:tcW w:w="2666"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360" w:before="0" w:after="80"/>
        <w:ind w:firstLine="709"/>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firstLine="709"/>
        <w:jc w:val="both"/>
        <w:rPr>
          <w:rFonts w:ascii="Arial" w:hAnsi="Arial" w:eastAsia="Arial" w:cs="Arial"/>
          <w:sz w:val="22"/>
          <w:szCs w:val="22"/>
          <w:u w:val="none"/>
        </w:rPr>
      </w:pPr>
      <w:r>
        <w:rPr>
          <w:b w:val="false"/>
          <w:bCs w:val="false"/>
          <w:color w:val="000000"/>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firstLine="709"/>
        <w:jc w:val="both"/>
        <w:rPr/>
      </w:pPr>
      <w:r>
        <w:rPr>
          <w:rFonts w:eastAsia="Arial" w:cs="Arial" w:ascii="Arial" w:hAnsi="Arial"/>
          <w:b w:val="false"/>
          <w:bCs w:val="false"/>
          <w:color w:val="000000"/>
          <w:sz w:val="22"/>
          <w:szCs w:val="22"/>
          <w:u w:val="none"/>
        </w:rPr>
        <w:t>Por fim, u</w:t>
      </w:r>
      <w:r>
        <w:rPr>
          <w:rFonts w:eastAsia="Arial" w:cs="Arial" w:ascii="Arial" w:hAnsi="Arial"/>
          <w:b w:val="false"/>
          <w:bCs w:val="false"/>
          <w:color w:val="000000"/>
          <w:sz w:val="22"/>
          <w:szCs w:val="22"/>
          <w:u w:val="none"/>
        </w:rPr>
        <w:t xml:space="preserve">ma quarta base de dados </w:t>
      </w:r>
      <w:r>
        <w:rPr>
          <w:rFonts w:eastAsia="Arial" w:cs="Arial" w:ascii="Arial" w:hAnsi="Arial"/>
          <w:b w:val="false"/>
          <w:bCs w:val="false"/>
          <w:color w:val="000000"/>
          <w:kern w:val="0"/>
          <w:sz w:val="22"/>
          <w:szCs w:val="22"/>
          <w:u w:val="none"/>
          <w:lang w:val="pt-BR" w:eastAsia="zh-CN" w:bidi="hi-IN"/>
        </w:rPr>
        <w:t>c</w:t>
      </w:r>
      <w:r>
        <w:rPr>
          <w:rFonts w:eastAsia="Arial" w:cs="Arial" w:ascii="Arial" w:hAnsi="Arial"/>
          <w:b w:val="false"/>
          <w:bCs w:val="false"/>
          <w:color w:val="000000"/>
          <w:kern w:val="0"/>
          <w:sz w:val="22"/>
          <w:szCs w:val="22"/>
          <w:u w:val="none"/>
          <w:lang w:val="pt-BR" w:eastAsia="zh-CN" w:bidi="hi-IN"/>
        </w:rPr>
        <w:t>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w:t>
      </w:r>
      <w:r>
        <w:rPr>
          <w:rFonts w:eastAsia="Arial" w:cs="Arial" w:ascii="Arial" w:hAnsi="Arial"/>
          <w:b w:val="false"/>
          <w:bCs w:val="false"/>
          <w:color w:val="000000"/>
          <w:kern w:val="0"/>
          <w:sz w:val="22"/>
          <w:szCs w:val="22"/>
          <w:u w:val="none"/>
          <w:lang w:val="pt-BR" w:eastAsia="zh-CN" w:bidi="hi-IN"/>
        </w:rPr>
        <w:t>xtraída</w:t>
      </w:r>
      <w:r>
        <w:rPr>
          <w:rFonts w:eastAsia="Arial" w:cs="Arial" w:ascii="Arial" w:hAnsi="Arial"/>
          <w:b w:val="false"/>
          <w:bCs w:val="false"/>
          <w:color w:val="000000"/>
          <w:sz w:val="22"/>
          <w:szCs w:val="22"/>
          <w:u w:val="none"/>
        </w:rPr>
        <w:t xml:space="preserve"> durante as experimentações, possuindo nove variáveis e </w:t>
      </w:r>
      <w:r>
        <w:rPr>
          <w:rFonts w:eastAsia="Arial" w:cs="Arial" w:ascii="Arial" w:hAnsi="Arial"/>
          <w:b w:val="false"/>
          <w:bCs w:val="false"/>
          <w:color w:val="000000"/>
          <w:sz w:val="22"/>
          <w:szCs w:val="22"/>
          <w:u w:val="none"/>
        </w:rPr>
        <w:t>70 observações.</w:t>
      </w:r>
    </w:p>
    <w:p>
      <w:pPr>
        <w:pStyle w:val="LOnormal"/>
        <w:spacing w:lineRule="auto" w:line="360" w:before="0" w:after="80"/>
        <w:ind w:left="0" w:firstLine="709"/>
        <w:jc w:val="both"/>
        <w:rPr>
          <w:rFonts w:ascii="Arial" w:hAnsi="Arial" w:eastAsia="Arial" w:cs="Arial"/>
          <w:b w:val="false"/>
          <w:b w:val="false"/>
          <w:bCs w:val="false"/>
          <w:color w:val="000000"/>
          <w:sz w:val="22"/>
          <w:szCs w:val="22"/>
          <w:u w:val="none"/>
        </w:rPr>
      </w:pPr>
      <w: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ListParagraph"/>
        <w:spacing w:lineRule="auto" w:line="360"/>
        <w:ind w:left="0" w:firstLine="709"/>
        <w:rPr>
          <w:b/>
          <w:b/>
          <w:color w:val="FF0000"/>
        </w:rPr>
      </w:pPr>
      <w:r>
        <w:rPr>
          <w:b/>
          <w:color w:val="FF0000"/>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firstLine="709"/>
        <w:rPr>
          <w:rFonts w:ascii="Roboto" w:hAnsi="Roboto"/>
        </w:rPr>
      </w:pPr>
      <w:r>
        <w:rPr/>
        <w:t xml:space="preserve">O título da seção Resultados Preliminares deve ser alinhado à esquerda, grafado em negrito com as primeiras letras das palavras em letras maiúsculas. É permitido que a seção seja dividida em subtópicos, seguindo a de acordo com a descrição feita no item 1.1 Formato e margens e apresentados na mesma ordem da seção Material e Métodos. Nesta seção devem ser apresentados os resultados parciais obtidos na pesquisa, ou seja, os resultados obtidos até o momento.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color w:val="FF0000"/>
        </w:rPr>
      </w:pPr>
      <w:r>
        <w:rPr>
          <w:b/>
          <w:color w:val="FF0000"/>
        </w:rPr>
        <w:t>Nos resultados preliminares, é importante apresentar uma descrição detalhada dos dados coletados, incluindo a forma como estão organizados e estruturados. Isso pode envolver tabelas, gráficos ou outros recursos visuais que ajudem a visualizar as informações de maneira clara e concisa. Além disso, se aplicável, é recomendável esboçar os primeiros modelos ou hipóteses derivadas dos dados, fornecendo uma visão inicial do padrão ou tendência identificados. Uma análise descritiva dos dados também deve ser incluída, destacando medidas de centralidade, dispersão e forma da distribuição, conforme apropriado para o tipo de dados coletados. Essa análise preliminar dos resultados serve como ponto de partida para uma investigação mais aprofundada, ajudando a orientar a interpretação dos dados e a identificação de padrões ou relações significativas.</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Cs/>
        </w:rPr>
      </w:pPr>
      <w:r>
        <w:rPr>
          <w:bCs/>
        </w:rPr>
      </w:r>
    </w:p>
    <w:p>
      <w:pPr>
        <w:pStyle w:val="Normal"/>
        <w:spacing w:lineRule="auto" w:line="360"/>
        <w:rPr>
          <w:b/>
          <w:b/>
        </w:rPr>
      </w:pPr>
      <w:r>
        <w:rPr>
          <w:b/>
        </w:rPr>
      </w:r>
    </w:p>
    <w:p>
      <w:pPr>
        <w:pStyle w:val="Normal"/>
        <w:spacing w:lineRule="auto" w:line="360"/>
        <w:rPr/>
      </w:pPr>
      <w:r>
        <w:rPr>
          <w:b/>
        </w:rPr>
        <w:t xml:space="preserve">Agradecimentos </w:t>
      </w:r>
      <w:r>
        <w:rPr>
          <w:bCs/>
        </w:rPr>
        <w:t>(</w:t>
      </w:r>
      <w:r>
        <w:rPr/>
        <w:t>opcional, 1 parágrafo sucinto)</w:t>
      </w:r>
    </w:p>
    <w:p>
      <w:pPr>
        <w:pStyle w:val="Normal"/>
        <w:spacing w:lineRule="auto" w:line="360"/>
        <w:jc w:val="left"/>
        <w:rPr/>
      </w:pPr>
      <w:r>
        <w:rPr/>
        <w:t xml:space="preserve"> </w:t>
      </w:r>
    </w:p>
    <w:p>
      <w:pPr>
        <w:pStyle w:val="Normal"/>
        <w:spacing w:lineRule="auto" w:line="360"/>
        <w:rPr/>
      </w:pPr>
      <w:r>
        <w:rPr/>
        <w:tab/>
        <w:t>O título da seção Agradecimentos deve ser alinhado à esquerda e grafado em negrito, com a primeira letra da palavra grafada em letra maiúscula. Trata-se de uma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Normal"/>
        <w:spacing w:lineRule="auto" w:line="360"/>
        <w:rPr/>
      </w:pPr>
      <w:r>
        <w:rPr/>
        <w:tab/>
        <w:t xml:space="preserve">Neste tópico deverá conter todas as referências dos trabalhos citados no texto e formatadas seguindo rigorosamente as normas do MBA USP/Esalq. Para mais informações, vide o manual de “Normas para Elaboração do Trabalho de Conclusão de Curso” disponível no Move - Sistema de TCC.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pPr>
      <w:r>
        <w:rPr/>
      </w:r>
    </w:p>
    <w:p>
      <w:pPr>
        <w:pStyle w:val="Normal"/>
        <w:spacing w:lineRule="auto" w:line="360"/>
        <w:rPr>
          <w:b/>
          <w:b/>
        </w:rPr>
      </w:pPr>
      <w:r>
        <w:rPr>
          <w:b/>
        </w:rPr>
        <w:t xml:space="preserve">Apêndice ou Anexo </w:t>
      </w:r>
      <w:r>
        <w:rPr/>
        <w:t>(opcional)</w:t>
      </w:r>
    </w:p>
    <w:p>
      <w:pPr>
        <w:pStyle w:val="Normal"/>
        <w:spacing w:lineRule="auto" w:line="360"/>
        <w:rPr/>
      </w:pPr>
      <w:r>
        <w:rPr/>
      </w:r>
    </w:p>
    <w:p>
      <w:pPr>
        <w:pStyle w:val="Normal"/>
        <w:spacing w:lineRule="auto" w:line="360"/>
        <w:rPr/>
      </w:pPr>
      <w:r>
        <w:rPr/>
        <w:tab/>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pPr>
        <w:pStyle w:val="Normal"/>
        <w:spacing w:lineRule="auto" w:line="360"/>
        <w:rPr/>
      </w:pPr>
      <w:r>
        <w:rPr/>
        <w:t>O TCC deverá conter no máximo 30 páginas, incluindo o(s) Apêndice(s) e/ou Anexo(s).</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pPr>
      <w:r>
        <w:rPr/>
      </w:r>
    </w:p>
    <w:sectPr>
      <w:headerReference w:type="default" r:id="rId5"/>
      <w:footerReference w:type="default" r:id="rId6"/>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swiss"/>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4025054"/>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16">
          <wp:simplePos x="0" y="0"/>
          <wp:positionH relativeFrom="margin">
            <wp:align>right</wp:align>
          </wp:positionH>
          <wp:positionV relativeFrom="paragraph">
            <wp:posOffset>-23495</wp:posOffset>
          </wp:positionV>
          <wp:extent cx="723900" cy="298450"/>
          <wp:effectExtent l="0" t="0" r="0" b="0"/>
          <wp:wrapTight wrapText="bothSides">
            <wp:wrapPolygon edited="0">
              <wp:start x="-6" y="0"/>
              <wp:lineTo x="-6" y="20676"/>
              <wp:lineTo x="21029" y="20676"/>
              <wp:lineTo x="21029" y="0"/>
              <wp:lineTo x="-6"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w:t>
    </w:r>
    <w:r>
      <w:rPr>
        <w:sz w:val="16"/>
        <w:szCs w:val="17"/>
      </w:rPr>
      <w:t>Data Science e Analytics</w:t>
    </w:r>
    <w:r>
      <w:rPr>
        <w:sz w:val="16"/>
        <w:szCs w:val="17"/>
      </w:rPr>
      <w:t xml:space="preserve"> – </w:t>
    </w:r>
    <w:r>
      <w:rPr>
        <w:sz w:val="16"/>
        <w:szCs w:val="17"/>
      </w:rPr>
      <w:t>2024</w:t>
    </w:r>
    <w:r>
      <w:rPr>
        <w:sz w:val="16"/>
        <w:szCs w:val="17"/>
      </w:rPr>
      <w:t xml:space="preserve"> </w:t>
    </w:r>
  </w:p>
  <w:p>
    <w:pPr>
      <w:pStyle w:val="Cabealho"/>
      <w:tabs>
        <w:tab w:val="clear" w:pos="4252"/>
        <w:tab w:val="clear" w:pos="8504"/>
        <w:tab w:val="left" w:pos="1785" w:leader="none"/>
      </w:tabs>
      <w:rPr/>
    </w:pPr>
    <w:r>
      <mc:AlternateContent>
        <mc:Choice Requires="wps">
          <w:drawing>
            <wp:anchor behindDoc="1" distT="0" distB="0" distL="0" distR="0" simplePos="0" locked="0" layoutInCell="1" allowOverlap="1" relativeHeight="3" wp14:anchorId="450CB929">
              <wp:simplePos x="0" y="0"/>
              <wp:positionH relativeFrom="margin">
                <wp:align>right</wp:align>
              </wp:positionH>
              <wp:positionV relativeFrom="paragraph">
                <wp:posOffset>106680</wp:posOffset>
              </wp:positionV>
              <wp:extent cx="5753735" cy="635"/>
              <wp:effectExtent l="0" t="0" r="0" b="0"/>
              <wp:wrapNone/>
              <wp:docPr id="2" name="Conector reto 10"/>
              <a:graphic xmlns:a="http://schemas.openxmlformats.org/drawingml/2006/main">
                <a:graphicData uri="http://schemas.microsoft.com/office/word/2010/wordprocessingShape">
                  <wps:wsp>
                    <wps:cNvSpPr/>
                    <wps:spPr>
                      <a:xfrm>
                        <a:off x="0" y="0"/>
                        <a:ext cx="575316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9">
          <wp:simplePos x="0" y="0"/>
          <wp:positionH relativeFrom="margin">
            <wp:align>right</wp:align>
          </wp:positionH>
          <wp:positionV relativeFrom="paragraph">
            <wp:posOffset>-29210</wp:posOffset>
          </wp:positionV>
          <wp:extent cx="723900" cy="298450"/>
          <wp:effectExtent l="0" t="0" r="0" b="0"/>
          <wp:wrapTight wrapText="bothSides">
            <wp:wrapPolygon edited="0">
              <wp:start x="-6" y="0"/>
              <wp:lineTo x="-6" y="20676"/>
              <wp:lineTo x="21029" y="20676"/>
              <wp:lineTo x="21029" y="0"/>
              <wp:lineTo x="-6" y="0"/>
            </wp:wrapPolygon>
          </wp:wrapTight>
          <wp:docPr id="3"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w:t>
    </w:r>
    <w:r>
      <w:rPr>
        <w:sz w:val="16"/>
        <w:szCs w:val="17"/>
      </w:rPr>
      <w:t>Data Science e Analytics</w:t>
    </w:r>
    <w:r>
      <w:rPr>
        <w:sz w:val="16"/>
        <w:szCs w:val="17"/>
      </w:rPr>
      <w:t xml:space="preserve"> – </w:t>
    </w:r>
    <w:r>
      <w:rPr>
        <w:sz w:val="16"/>
        <w:szCs w:val="17"/>
      </w:rPr>
      <w:t>2024</w:t>
    </w:r>
    <w:r>
      <w:rPr/>
      <w:t xml:space="preserve"> </w:t>
    </w:r>
  </w:p>
  <w:p>
    <w:pPr>
      <w:pStyle w:val="Cabealho"/>
      <w:tabs>
        <w:tab w:val="clear" w:pos="4252"/>
        <w:tab w:val="clear" w:pos="8504"/>
        <w:tab w:val="left" w:pos="1785" w:leader="none"/>
      </w:tabs>
      <w:rPr/>
    </w:pPr>
    <w:r>
      <mc:AlternateContent>
        <mc:Choice Requires="wps">
          <w:drawing>
            <wp:anchor behindDoc="1" distT="0" distB="0" distL="0" distR="0" simplePos="0" locked="0" layoutInCell="1" allowOverlap="1" relativeHeight="15" wp14:anchorId="31582EE2">
              <wp:simplePos x="0" y="0"/>
              <wp:positionH relativeFrom="margin">
                <wp:align>right</wp:align>
              </wp:positionH>
              <wp:positionV relativeFrom="paragraph">
                <wp:posOffset>106680</wp:posOffset>
              </wp:positionV>
              <wp:extent cx="5753735" cy="635"/>
              <wp:effectExtent l="0" t="0" r="0" b="0"/>
              <wp:wrapNone/>
              <wp:docPr id="4" name="Conector reto 1"/>
              <a:graphic xmlns:a="http://schemas.openxmlformats.org/drawingml/2006/main">
                <a:graphicData uri="http://schemas.microsoft.com/office/word/2010/wordprocessingShape">
                  <wps:wsp>
                    <wps:cNvSpPr/>
                    <wps:spPr>
                      <a:xfrm>
                        <a:off x="0" y="0"/>
                        <a:ext cx="575316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4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bookmarkStart w:id="17" w:name="_Hlk33913843"/>
    <w:bookmarkStart w:id="18" w:name="_Hlk33913842"/>
    <w:bookmarkEnd w:id="17"/>
    <w:bookmarkEnd w:id="18"/>
    <w:r>
      <w:rPr/>
      <w:tab/>
    </w:r>
  </w:p>
  <w:p>
    <w:pPr>
      <w:pStyle w:val="Cabealho"/>
      <w:rPr/>
    </w:pPr>
    <w:r>
      <w:rPr/>
    </w:r>
  </w:p>
</w:hdr>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before="0" w:after="0" w:lineRule="auto" w:line="276"/>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LibreOffice/6.3.4.2$Windows_X86_64 LibreOffice_project/60da17e045e08f1793c57c00ba83cdfce946d0aa</Application>
  <Pages>7</Pages>
  <Words>1750</Words>
  <Characters>9901</Characters>
  <CharactersWithSpaces>11571</CharactersWithSpaces>
  <Paragraphs>111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2024-05-27T22:01:57Z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