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w:t>
      </w:r>
      <w:bookmarkStart w:id="0" w:name="_Hlk33948379"/>
      <w:bookmarkStart w:id="1" w:name="_Hlk33885760"/>
      <w:r>
        <w:rPr>
          <w:sz w:val="18"/>
          <w:szCs w:val="18"/>
        </w:rPr>
        <w:t>autor correspondente</w:t>
      </w:r>
      <w:bookmarkEnd w:id="1"/>
      <w:r>
        <w:rPr>
          <w:sz w:val="18"/>
          <w:szCs w:val="18"/>
        </w:rPr>
        <w:t xml:space="preserve">: </w:t>
      </w:r>
      <w:hyperlink r:id="rId2">
        <w:bookmarkEnd w:id="0"/>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sectPr>
          <w:headerReference w:type="default" r:id="rId3"/>
          <w:footerReference w:type="default" r:id="rId4"/>
          <w:type w:val="nextPage"/>
          <w:pgSz w:w="11906" w:h="16838"/>
          <w:pgMar w:left="1418" w:right="1418" w:header="709" w:top="1418" w:footer="709" w:bottom="1418" w:gutter="0"/>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pPr>
      <w:r>
        <w:rPr>
          <w:b/>
        </w:rPr>
        <w:t>Do demográfico ao híbrido: performances e resultados de algoritmos de recomendação</w:t>
      </w:r>
    </w:p>
    <w:p>
      <w:pPr>
        <w:pStyle w:val="ListParagraph"/>
        <w:spacing w:lineRule="auto" w:line="360"/>
        <w:ind w:left="0" w:hanging="0"/>
        <w:jc w:val="left"/>
        <w:rPr>
          <w:b/>
          <w:b/>
        </w:rPr>
      </w:pPr>
      <w:r>
        <w:rPr>
          <w:b/>
        </w:rPr>
      </w:r>
    </w:p>
    <w:p>
      <w:pPr>
        <w:pStyle w:val="ListParagraph"/>
        <w:spacing w:lineRule="auto" w:line="240"/>
        <w:ind w:left="0" w:hanging="0"/>
        <w:jc w:val="left"/>
        <w:rPr>
          <w:b/>
          <w:b/>
        </w:rPr>
      </w:pPr>
      <w:r>
        <w:rPr>
          <w:b/>
        </w:rPr>
        <w:t>Resumo</w:t>
      </w:r>
    </w:p>
    <w:p>
      <w:pPr>
        <w:pStyle w:val="ListParagraph"/>
        <w:spacing w:lineRule="auto" w:line="240"/>
        <w:ind w:left="0" w:firstLine="708"/>
        <w:jc w:val="left"/>
        <w:rPr>
          <w:bCs/>
        </w:rPr>
      </w:pPr>
      <w:r>
        <w:rPr>
          <w:bCs/>
        </w:rPr>
      </w:r>
    </w:p>
    <w:p>
      <w:pPr>
        <w:pStyle w:val="ListParagraph"/>
        <w:spacing w:lineRule="auto" w:line="240"/>
        <w:ind w:left="0" w:firstLine="708"/>
        <w:jc w:val="left"/>
        <w:rPr>
          <w:b/>
          <w:b/>
        </w:rPr>
      </w:pPr>
      <w:r>
        <w:rPr>
          <w:bCs/>
        </w:rPr>
        <w:t>Tópico obrigatório para o depósito do TCC, porém opcional para a etapa dos Resultados preliminares.</w:t>
      </w:r>
    </w:p>
    <w:p>
      <w:pPr>
        <w:pStyle w:val="ListParagraph"/>
        <w:spacing w:lineRule="auto" w:line="360"/>
        <w:ind w:left="0" w:hanging="0"/>
        <w:jc w:val="left"/>
        <w:rPr/>
      </w:pPr>
      <w:r>
        <w:rPr>
          <w:b/>
        </w:rPr>
        <w:t xml:space="preserve">Palavras-chave: </w:t>
      </w:r>
      <w:r>
        <w:rPr>
          <w:bCs/>
        </w:rPr>
        <w:t>(</w:t>
      </w:r>
      <w:r>
        <w:rPr/>
        <w:t>inserir até cinco palavras diferentes das contidas no título, separadas por ponto-e-vírgula).</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hanging="0"/>
        <w:jc w:val="left"/>
        <w:rPr>
          <w:b/>
          <w:b/>
        </w:rPr>
      </w:pPr>
      <w:r>
        <w:rPr>
          <w:b/>
        </w:rPr>
      </w:r>
      <w:bookmarkStart w:id="14" w:name="_Hlk136587932"/>
      <w:bookmarkStart w:id="15" w:name="_Hlk136587932"/>
      <w:bookmarkEnd w:id="15"/>
    </w:p>
    <w:p>
      <w:pPr>
        <w:pStyle w:val="ListParagraph"/>
        <w:spacing w:lineRule="auto" w:line="360"/>
        <w:ind w:left="0" w:hanging="0"/>
        <w:jc w:val="left"/>
        <w:rPr>
          <w:b/>
          <w:b/>
        </w:rPr>
      </w:pPr>
      <w:r>
        <w:rPr>
          <w:b/>
        </w:rPr>
        <w:t>Introdução</w:t>
      </w:r>
    </w:p>
    <w:p>
      <w:pPr>
        <w:pStyle w:val="ListParagraph"/>
        <w:spacing w:lineRule="auto" w:line="360"/>
        <w:ind w:left="0" w:hanging="0"/>
        <w:jc w:val="left"/>
        <w:rPr>
          <w:color w:val="000000"/>
        </w:rPr>
      </w:pPr>
      <w:r>
        <w:rPr>
          <w:color w:val="000000"/>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interligada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Silva (2014),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(Burke,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nas aplicações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ind w:left="0" w:right="0" w:firstLine="709"/>
        <w:jc w:val="both"/>
        <w:rPr/>
      </w:pPr>
      <w:r>
        <w:rPr>
          <w:rFonts w:eastAsia="Arial" w:cs="Arial" w:ascii="Arial" w:hAnsi="Arial"/>
          <w:b w:val="false"/>
          <w:bCs w:val="false"/>
          <w:sz w:val="22"/>
          <w:szCs w:val="22"/>
          <w:u w:val="none"/>
        </w:rPr>
        <w:t>Portanto, devido a estas problemáticas, o presente trabalho foi desenvolvido a fim de analisar o desempenho em termos de custo de hardware e tempo de execução das principais abordagens de recomendação descritas anteriormente a fim de pontuar os prós e contras de cada uma. Além de, como objetivo secundário, comparar as recomendações geradas pelos modelos.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Este trabalho utiliza o método de experimentação e, a fim de facilitar a compreensão dos materiais e métodos aplicados, esta seção foi dividida em </w:t>
      </w:r>
      <w:r>
        <w:rPr>
          <w:rFonts w:eastAsia="Arial" w:cs="Arial" w:ascii="Arial" w:hAnsi="Arial"/>
          <w:b w:val="false"/>
          <w:bCs w:val="false"/>
          <w:color w:val="auto"/>
          <w:kern w:val="0"/>
          <w:sz w:val="22"/>
          <w:szCs w:val="22"/>
          <w:u w:val="none"/>
          <w:lang w:val="pt-BR" w:eastAsia="pt-BR" w:bidi="hi-IN"/>
        </w:rPr>
        <w:t>cinco</w:t>
      </w:r>
      <w:r>
        <w:rPr>
          <w:rFonts w:eastAsia="Arial" w:cs="Arial" w:ascii="Arial" w:hAnsi="Arial"/>
          <w:b w:val="false"/>
          <w:bCs w:val="false"/>
          <w:sz w:val="22"/>
          <w:szCs w:val="22"/>
          <w:u w:val="none"/>
          <w:lang w:eastAsia="pt-BR"/>
        </w:rPr>
        <w:t xml:space="preserve"> partes: Ambiente de Desenvolvimento, Coleta de Dados, Dicionário das Variáveis, Limpeza e Transformação dos Dados, e Modelos de Recomendação.</w:t>
      </w:r>
    </w:p>
    <w:p>
      <w:pPr>
        <w:pStyle w:val="LOnormal"/>
        <w:spacing w:lineRule="auto" w:line="360" w:before="0" w:after="80"/>
        <w:ind w:left="0" w:right="0" w:firstLine="709"/>
        <w:jc w:val="both"/>
        <w:rPr>
          <w:rFonts w:ascii="Arial" w:hAnsi="Arial" w:eastAsia="Arial" w:cs="Arial"/>
          <w:b w:val="false"/>
          <w:b w:val="false"/>
          <w:bCs w:val="false"/>
          <w:sz w:val="22"/>
          <w:szCs w:val="22"/>
          <w:u w:val="none"/>
          <w:lang w:eastAsia="pt-BR"/>
        </w:rPr>
      </w:pPr>
      <w:r>
        <w:rPr>
          <w:rFonts w:eastAsia="Arial" w:cs="Arial" w:ascii="Arial" w:hAnsi="Arial"/>
          <w:b w:val="false"/>
          <w:bCs w:val="false"/>
          <w:sz w:val="22"/>
          <w:szCs w:val="22"/>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Os códigos foram desenvolvidos na versão 3.10.9 da linguagem de programação Python nos ambientes de desenvolvimento Jupyter Lab e Jupyter Notebook, ambos na versão 3.5.3. Além </w:t>
      </w:r>
      <w:r>
        <w:rPr>
          <w:rFonts w:eastAsia="Arial" w:cs="Arial" w:ascii="Arial" w:hAnsi="Arial"/>
          <w:b w:val="false"/>
          <w:bCs w:val="false"/>
          <w:color w:val="auto"/>
          <w:kern w:val="0"/>
          <w:sz w:val="22"/>
          <w:szCs w:val="22"/>
          <w:u w:val="none"/>
          <w:lang w:val="pt-BR" w:eastAsia="pt-BR" w:bidi="hi-IN"/>
        </w:rPr>
        <w:t xml:space="preserve">da aplicação de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lang w:eastAsia="pt-BR"/>
        </w:rPr>
        <w:t xml:space="preserve">acotes do Python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lang w:eastAsia="pt-BR"/>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ind w:left="0" w:right="0" w:firstLine="709"/>
        <w:jc w:val="both"/>
        <w:rPr>
          <w:rFonts w:ascii="Arial" w:hAnsi="Arial" w:eastAsia="Arial" w:cs="Arial"/>
          <w:sz w:val="22"/>
          <w:szCs w:val="22"/>
          <w:u w:val="none"/>
        </w:rPr>
      </w:pPr>
      <w:r>
        <w:rPr>
          <w:rFonts w:eastAsia="Arial" w:cs="Arial" w:ascii="Arial" w:hAnsi="Arial"/>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 xml:space="preserve">Por fim, uma quarta base de dados </w:t>
      </w:r>
      <w:r>
        <w:rPr>
          <w:rFonts w:eastAsia="Arial" w:cs="Arial" w:ascii="Arial" w:hAnsi="Arial"/>
          <w:b w:val="false"/>
          <w:bCs w:val="false"/>
          <w:color w:val="000000"/>
          <w:kern w:val="0"/>
          <w:sz w:val="22"/>
          <w:szCs w:val="22"/>
          <w:u w:val="none"/>
          <w:lang w:val="pt-BR" w:eastAsia="zh-CN" w:bidi="hi-IN"/>
        </w:rPr>
        <w:t>consistida</w:t>
      </w:r>
      <w:r>
        <w:rPr>
          <w:rFonts w:eastAsia="Arial" w:cs="Arial" w:ascii="Arial" w:hAnsi="Arial"/>
          <w:b w:val="false"/>
          <w:bCs w:val="false"/>
          <w:color w:val="000000"/>
          <w:sz w:val="22"/>
          <w:szCs w:val="22"/>
          <w:u w:val="none"/>
        </w:rPr>
        <w:t xml:space="preserve"> nos resultados de performances dos algoritmos de recomendação foi </w:t>
      </w:r>
      <w:r>
        <w:rPr>
          <w:rFonts w:eastAsia="Arial" w:cs="Arial" w:ascii="Arial" w:hAnsi="Arial"/>
          <w:b w:val="false"/>
          <w:bCs w:val="false"/>
          <w:color w:val="000000"/>
          <w:kern w:val="0"/>
          <w:sz w:val="22"/>
          <w:szCs w:val="22"/>
          <w:u w:val="none"/>
          <w:lang w:val="pt-BR" w:eastAsia="zh-CN" w:bidi="hi-IN"/>
        </w:rPr>
        <w:t>extraída</w:t>
      </w:r>
      <w:r>
        <w:rPr>
          <w:rFonts w:eastAsia="Arial" w:cs="Arial" w:ascii="Arial" w:hAnsi="Arial"/>
          <w:b w:val="false"/>
          <w:bCs w:val="false"/>
          <w:color w:val="000000"/>
          <w:sz w:val="22"/>
          <w:szCs w:val="22"/>
          <w:u w:val="none"/>
        </w:rPr>
        <w:t xml:space="preserve"> durante as experimentações, possuindo nove variáveis e 70 observações.</w:t>
      </w:r>
    </w:p>
    <w:p>
      <w:pPr>
        <w:pStyle w:val="LOnormal"/>
        <w:spacing w:lineRule="auto" w:line="360" w:before="0" w:after="80"/>
        <w:ind w:left="0" w:right="0" w:firstLine="709"/>
        <w:jc w:val="both"/>
        <w:rPr>
          <w:rFonts w:ascii="Arial" w:hAnsi="Arial" w:eastAsia="Arial" w:cs="Arial"/>
          <w:b w:val="false"/>
          <w:b w:val="false"/>
          <w:bCs w:val="false"/>
          <w:color w:val="000000"/>
          <w:sz w:val="22"/>
          <w:szCs w:val="22"/>
          <w:u w:val="none"/>
        </w:rPr>
      </w:pPr>
      <w:r>
        <w:rPr>
          <w:rFonts w:eastAsia="Arial" w:cs="Arial" w:ascii="Arial" w:hAnsi="Arial"/>
          <w:b w:val="false"/>
          <w:b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O próximo passo foi realizar o estudo das bases e entender o que cada variável representa, resultando nos dicionários de variáveis abaixo representados pela Tabela 2, Tabela 3, Tabela 4 e Tabela 5.</w:t>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69" w:type="dxa"/>
        <w:jc w:val="left"/>
        <w:tblInd w:w="0" w:type="dxa"/>
        <w:tblCellMar>
          <w:top w:w="0" w:type="dxa"/>
          <w:left w:w="0" w:type="dxa"/>
          <w:bottom w:w="0" w:type="dxa"/>
          <w:right w:w="0" w:type="dxa"/>
        </w:tblCellMar>
      </w:tblPr>
      <w:tblGrid>
        <w:gridCol w:w="1474"/>
        <w:gridCol w:w="3626"/>
        <w:gridCol w:w="1534"/>
        <w:gridCol w:w="2434"/>
      </w:tblGrid>
      <w:tr>
        <w:trPr>
          <w:tblHeader w:val="true"/>
        </w:trPr>
        <w:tc>
          <w:tcPr>
            <w:tcW w:w="1474" w:type="dxa"/>
            <w:tcBorders>
              <w:top w:val="single" w:sz="6" w:space="0" w:color="000000"/>
              <w:bottom w:val="single" w:sz="6" w:space="0" w:color="000000"/>
            </w:tcBorders>
            <w:shd w:fill="auto" w:val="clear"/>
          </w:tcPr>
          <w:p>
            <w:pPr>
              <w:pStyle w:val="Ttulode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26"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Descrição</w:t>
            </w:r>
          </w:p>
        </w:tc>
        <w:tc>
          <w:tcPr>
            <w:tcW w:w="1534"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Tipo de dado</w:t>
            </w:r>
          </w:p>
        </w:tc>
        <w:tc>
          <w:tcPr>
            <w:tcW w:w="2434"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ID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original</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English 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Other 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Score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8,75</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Genres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Gêneros atribuídos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Synopsis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Type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Formato da animação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TV</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Episodes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26,0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Aired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Premiered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Status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Status de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Producers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Licensors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Studios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Sunrise</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Source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Original</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Duration</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Rating</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etária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Rank</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41,0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Popularity</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43</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Favorites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78.525</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Scored By</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914.193,0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Members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1.771.505</w:t>
            </w:r>
          </w:p>
        </w:tc>
      </w:tr>
      <w:tr>
        <w:trPr/>
        <w:tc>
          <w:tcPr>
            <w:tcW w:w="1474"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Image Url</w:t>
            </w:r>
          </w:p>
        </w:tc>
        <w:tc>
          <w:tcPr>
            <w:tcW w:w="3626"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Imagem promocional</w:t>
            </w:r>
          </w:p>
        </w:tc>
        <w:tc>
          <w:tcPr>
            <w:tcW w:w="1534"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w:t>
            </w:r>
          </w:p>
        </w:tc>
      </w:tr>
    </w:tbl>
    <w:p>
      <w:pPr>
        <w:pStyle w:val="Legenda"/>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jc w:val="right"/>
              <w:rPr/>
            </w:pPr>
            <w:r>
              <w:rPr/>
              <w:t>0,1201249998994171</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jc w:val="left"/>
              <w:rPr/>
            </w:pPr>
            <w:r>
              <w:rPr/>
              <w:t>Avg RAM Usage</w:t>
            </w:r>
          </w:p>
        </w:tc>
        <w:tc>
          <w:tcPr>
            <w:tcW w:w="3286" w:type="dxa"/>
            <w:tcBorders>
              <w:bottom w:val="single" w:sz="6" w:space="0" w:color="000000"/>
            </w:tcBorders>
            <w:shd w:fill="auto" w:val="clear"/>
            <w:vAlign w:val="center"/>
          </w:tcPr>
          <w:p>
            <w:pPr>
              <w:pStyle w:val="Contedodatabela"/>
              <w:jc w:val="center"/>
              <w:rPr/>
            </w:pPr>
            <w:r>
              <w:rPr/>
              <w:t>Consumo médio de RAM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jc w:val="center"/>
              <w:rPr/>
            </w:pPr>
            <w:r>
              <w:rPr/>
              <w:t>Consumo mínimo de RAM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jc w:val="left"/>
              <w:rPr/>
            </w:pPr>
            <w:r>
              <w:rPr/>
              <w:t>Max RAM Usage</w:t>
            </w:r>
          </w:p>
        </w:tc>
        <w:tc>
          <w:tcPr>
            <w:tcW w:w="3286" w:type="dxa"/>
            <w:tcBorders>
              <w:bottom w:val="single" w:sz="6" w:space="0" w:color="000000"/>
            </w:tcBorders>
            <w:shd w:fill="auto" w:val="clear"/>
            <w:vAlign w:val="center"/>
          </w:tcPr>
          <w:p>
            <w:pPr>
              <w:pStyle w:val="Contedodatabela"/>
              <w:jc w:val="center"/>
              <w:rPr/>
            </w:pPr>
            <w:r>
              <w:rPr/>
              <w:t>Consumo máximo de RAM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t>0,7660954924023228</w:t>
            </w:r>
          </w:p>
        </w:tc>
      </w:tr>
    </w:tbl>
    <w:p>
      <w:pPr>
        <w:pStyle w:val="Legenda"/>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Esta etapa foi dividida em quatro partes e trata-se apenas das transformações aplicadas às três primeiras bases de dados. </w:t>
      </w:r>
      <w:r>
        <w:rPr>
          <w:rFonts w:eastAsia="Arial" w:cs="Arial" w:ascii="Arial" w:hAnsi="Arial"/>
          <w:b w:val="false"/>
          <w:bCs w:val="false"/>
          <w:i w:val="false"/>
          <w:iCs w:val="false"/>
          <w:color w:val="000000"/>
          <w:kern w:val="0"/>
          <w:sz w:val="22"/>
          <w:szCs w:val="22"/>
          <w:u w:val="none"/>
          <w:lang w:val="pt-BR" w:eastAsia="zh-CN" w:bidi="hi-IN"/>
        </w:rPr>
        <w:t xml:space="preserve">A primeira é </w:t>
      </w:r>
      <w:r>
        <w:rPr>
          <w:rFonts w:eastAsia="Arial" w:cs="Arial" w:ascii="Arial" w:hAnsi="Arial"/>
          <w:b w:val="false"/>
          <w:bCs w:val="false"/>
          <w:i w:val="false"/>
          <w:iCs w:val="false"/>
          <w:color w:val="000000"/>
          <w:sz w:val="22"/>
          <w:szCs w:val="22"/>
          <w:u w:val="none"/>
        </w:rPr>
        <w:t>composta por limpezas e transformações aplicadas nas bases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 </w:t>
      </w:r>
      <w:r>
        <w:rPr>
          <w:rFonts w:eastAsia="Arial" w:cs="Arial" w:ascii="Arial" w:hAnsi="Arial"/>
          <w:b w:val="false"/>
          <w:bCs w:val="false"/>
          <w:i w:val="false"/>
          <w:iCs w:val="false"/>
          <w:color w:val="000000"/>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Já sobre os gêneros, produtoras, licenciadoras e estúdios, os valores duplicados foram excluídos. Tomando os gêneros como exemplo, o valor “mistery, sci-fi, mistery, action” tornou-se “mistery, sci-fi, action”.</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A Tabela </w:t>
      </w:r>
      <w:r>
        <w:rPr>
          <w:rFonts w:eastAsia="Arial" w:cs="Arial" w:ascii="Arial" w:hAnsi="Arial"/>
          <w:b w:val="false"/>
          <w:bCs w:val="false"/>
          <w:i w:val="false"/>
          <w:iCs w:val="false"/>
          <w:color w:val="auto"/>
          <w:kern w:val="0"/>
          <w:sz w:val="22"/>
          <w:szCs w:val="22"/>
          <w:u w:val="none"/>
          <w:lang w:val="pt-BR" w:eastAsia="zh-CN" w:bidi="hi-IN"/>
        </w:rPr>
        <w:t>6</w:t>
      </w:r>
      <w:r>
        <w:rPr>
          <w:rFonts w:eastAsia="Arial" w:cs="Arial" w:ascii="Arial" w:hAnsi="Arial"/>
          <w:b w:val="false"/>
          <w:bCs w:val="false"/>
          <w:i w:val="false"/>
          <w:iCs w:val="false"/>
          <w:color w:val="000000"/>
          <w:sz w:val="22"/>
          <w:szCs w:val="22"/>
          <w:u w:val="none"/>
        </w:rPr>
        <w:t xml:space="preserve"> indica a quantidade de variáveis e observações antes e depois da limpeza e transformação dos dados em cada base.</w:t>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pacing w:lineRule="auto" w:line="360" w:before="114" w:after="114"/>
        <w:jc w:val="both"/>
        <w:rPr/>
      </w:pPr>
      <w:r>
        <w:rPr>
          <w:i w:val="false"/>
          <w:iCs w:val="false"/>
          <w:sz w:val="22"/>
          <w:szCs w:val="22"/>
        </w:rPr>
        <w:t>Fonte: Dados originais da pesquisa</w:t>
      </w:r>
    </w:p>
    <w:p>
      <w:pPr>
        <w:pStyle w:val="Legenda"/>
        <w:spacing w:lineRule="auto" w:line="360" w:before="114" w:after="114"/>
        <w:jc w:val="both"/>
        <w:rPr>
          <w:rFonts w:ascii="Arial" w:hAnsi="Arial"/>
          <w:i w:val="false"/>
          <w:i w:val="false"/>
          <w:iCs w:val="false"/>
          <w:sz w:val="22"/>
          <w:szCs w:val="22"/>
        </w:rPr>
      </w:pPr>
      <w:r>
        <w:rPr>
          <w:i w:val="false"/>
          <w:iCs w:val="false"/>
          <w:sz w:val="22"/>
          <w:szCs w:val="22"/>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 xml:space="preserve">Além </w:t>
      </w:r>
      <w:r>
        <w:rPr>
          <w:rFonts w:eastAsia="Arial" w:cs="Arial" w:ascii="Arial" w:hAnsi="Arial"/>
          <w:b w:val="false"/>
          <w:bCs w:val="false"/>
          <w:color w:val="auto"/>
          <w:kern w:val="0"/>
          <w:sz w:val="22"/>
          <w:szCs w:val="22"/>
          <w:u w:val="none"/>
          <w:lang w:val="pt-BR" w:eastAsia="zh-CN" w:bidi="hi-IN"/>
        </w:rPr>
        <w:t>disso</w:t>
      </w:r>
      <w:r>
        <w:rPr>
          <w:rFonts w:eastAsia="Arial" w:cs="Arial" w:ascii="Arial" w:hAnsi="Arial"/>
          <w:b w:val="false"/>
          <w:bCs w:val="false"/>
          <w:sz w:val="22"/>
          <w:szCs w:val="22"/>
          <w:u w:val="none"/>
        </w:rPr>
        <w:t xml:space="preserve">, foram realizadas seções de </w:t>
      </w:r>
      <w:r>
        <w:rPr>
          <w:rFonts w:eastAsia="Arial" w:cs="Arial" w:ascii="Arial" w:hAnsi="Arial"/>
          <w:b w:val="false"/>
          <w:bCs w:val="false"/>
          <w:color w:val="auto"/>
          <w:kern w:val="0"/>
          <w:sz w:val="22"/>
          <w:szCs w:val="22"/>
          <w:u w:val="none"/>
          <w:lang w:val="pt-BR" w:eastAsia="zh-CN" w:bidi="hi-IN"/>
        </w:rPr>
        <w:t xml:space="preserve">desempenho </w:t>
      </w:r>
      <w:r>
        <w:rPr>
          <w:rFonts w:eastAsia="Arial" w:cs="Arial" w:ascii="Arial" w:hAnsi="Arial"/>
          <w:b w:val="false"/>
          <w:bCs w:val="false"/>
          <w:sz w:val="22"/>
          <w:szCs w:val="22"/>
          <w:u w:val="none"/>
        </w:rPr>
        <w:t xml:space="preserve">após o treinamento de cada modelo. </w:t>
      </w:r>
      <w:r>
        <w:rPr>
          <w:rFonts w:eastAsia="Arial" w:cs="Arial" w:ascii="Arial" w:hAnsi="Arial"/>
          <w:b w:val="false"/>
          <w:bCs w:val="false"/>
          <w:color w:val="auto"/>
          <w:kern w:val="0"/>
          <w:sz w:val="22"/>
          <w:szCs w:val="22"/>
          <w:u w:val="none"/>
          <w:lang w:val="pt-BR" w:eastAsia="zh-CN" w:bidi="hi-IN"/>
        </w:rPr>
        <w:t>Esta etapa</w:t>
      </w:r>
      <w:r>
        <w:rPr>
          <w:rFonts w:eastAsia="Arial" w:cs="Arial" w:ascii="Arial" w:hAnsi="Arial"/>
          <w:b w:val="false"/>
          <w:bCs w:val="false"/>
          <w:sz w:val="22"/>
          <w:szCs w:val="22"/>
          <w:u w:val="none"/>
        </w:rPr>
        <w:t xml:space="preserve"> consistiu no treinamento, validação e geração de recomendações </w:t>
      </w:r>
      <w:r>
        <w:rPr>
          <w:rFonts w:eastAsia="Arial" w:cs="Arial" w:ascii="Arial" w:hAnsi="Arial"/>
          <w:b w:val="false"/>
          <w:bCs w:val="false"/>
          <w:color w:val="auto"/>
          <w:kern w:val="0"/>
          <w:sz w:val="22"/>
          <w:szCs w:val="22"/>
          <w:u w:val="none"/>
          <w:lang w:val="pt-BR" w:eastAsia="zh-CN" w:bidi="hi-IN"/>
        </w:rPr>
        <w:t>por dez interações para cada modelo. O</w:t>
      </w:r>
      <w:r>
        <w:rPr>
          <w:rFonts w:eastAsia="Arial" w:cs="Arial" w:ascii="Arial" w:hAnsi="Arial"/>
          <w:b w:val="false"/>
          <w:bCs w:val="false"/>
          <w:sz w:val="22"/>
          <w:szCs w:val="22"/>
          <w:u w:val="none"/>
        </w:rPr>
        <w:t xml:space="preserve">s consumos de processamento, memória e tempo de execução foram medidos </w:t>
      </w:r>
      <w:r>
        <w:rPr>
          <w:rFonts w:eastAsia="Arial" w:cs="Arial" w:ascii="Arial" w:hAnsi="Arial"/>
          <w:b w:val="false"/>
          <w:bCs w:val="false"/>
          <w:color w:val="auto"/>
          <w:kern w:val="0"/>
          <w:sz w:val="22"/>
          <w:szCs w:val="22"/>
          <w:u w:val="none"/>
          <w:lang w:val="pt-BR" w:eastAsia="zh-CN" w:bidi="hi-IN"/>
        </w:rPr>
        <w:t>por meio de</w:t>
      </w:r>
      <w:r>
        <w:rPr>
          <w:rFonts w:eastAsia="Arial" w:cs="Arial" w:ascii="Arial" w:hAnsi="Arial"/>
          <w:b w:val="false"/>
          <w:bCs w:val="false"/>
          <w:sz w:val="22"/>
          <w:szCs w:val="22"/>
          <w:u w:val="none"/>
        </w:rPr>
        <w:t xml:space="preserve"> processamento paralelo e, ao final, armazenados na base de dados de performances.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normalizada subtraindo os valores pela média aritmética de cada coluna. A matriz de similaridade foi então calculada utilizando a Correlação de Pearson na à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são duas observações que estão sendo utilizadas para o cálculo de correlação; X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normalizada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[EQMR], dada pela equação (4) </w:t>
      </w:r>
      <w:r>
        <w:rPr>
          <w:rFonts w:eastAsia="Arial" w:cs="Arial" w:ascii="Arial" w:hAnsi="Arial"/>
          <w:b w:val="false"/>
          <w:bCs w:val="false"/>
          <w:color w:val="auto"/>
          <w:kern w:val="0"/>
          <w:sz w:val="22"/>
          <w:szCs w:val="22"/>
          <w:u w:val="none"/>
          <w:lang w:val="pt-BR" w:eastAsia="zh-CN" w:bidi="hi-IN"/>
        </w:rPr>
        <w:t>(Chai e Draxler, 2014)</w:t>
      </w:r>
      <w:r>
        <w:rPr>
          <w:rFonts w:eastAsia="Arial" w:cs="Arial" w:ascii="Arial" w:hAnsi="Arial"/>
          <w:b w:val="false"/>
          <w:bCs w:val="false"/>
          <w:color w:val="auto"/>
          <w:kern w:val="0"/>
          <w:sz w:val="22"/>
          <w:szCs w:val="22"/>
          <w:u w:val="none"/>
          <w:lang w:val="pt-BR" w:eastAsia="zh-CN" w:bidi="hi-IN"/>
        </w:rPr>
        <w:t>.</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igual ou mais de 75 mil avaliações,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ao invés do de usuário. Nos cálculos das pontuações preditas, foram utilizados os animes ao invés dos usuários nas iterações.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Durante as recomendações, o algoritmo segue os seguintes passos:</w:t>
      </w:r>
    </w:p>
    <w:p>
      <w:pPr>
        <w:pStyle w:val="LO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numPr>
          <w:ilvl w:val="0"/>
          <w:numId w:val="1"/>
        </w:numPr>
        <w:spacing w:lineRule="auto" w:line="360" w:before="0" w:after="80"/>
        <w:jc w:val="both"/>
        <w:rPr/>
      </w:pPr>
      <w:r>
        <w:rPr>
          <w:rFonts w:eastAsia="Arial" w:cs="Arial" w:ascii="Arial" w:hAnsi="Arial"/>
          <w:b w:val="false"/>
          <w:bCs w:val="false"/>
          <w:color w:val="auto"/>
          <w:kern w:val="0"/>
          <w:sz w:val="22"/>
          <w:szCs w:val="22"/>
          <w:u w:val="none"/>
          <w:lang w:val="pt-BR" w:eastAsia="zh-CN" w:bidi="hi-IN"/>
        </w:rPr>
        <w:t>Verifica se o usuário selecionado existe na matriz de avaliações. Caso exista, o modelo E é ativado.</w:t>
      </w:r>
    </w:p>
    <w:p>
      <w:pPr>
        <w:pStyle w:val="LOnormal"/>
        <w:numPr>
          <w:ilvl w:val="0"/>
          <w:numId w:val="1"/>
        </w:numPr>
        <w:spacing w:lineRule="auto" w:line="360" w:before="0" w:after="80"/>
        <w:jc w:val="both"/>
        <w:rPr/>
      </w:pPr>
      <w:r>
        <w:rPr>
          <w:rFonts w:eastAsia="Arial" w:cs="Arial" w:ascii="Arial" w:hAnsi="Arial"/>
          <w:b w:val="false"/>
          <w:bCs w:val="false"/>
          <w:color w:val="auto"/>
          <w:kern w:val="0"/>
          <w:sz w:val="22"/>
          <w:szCs w:val="22"/>
          <w:u w:val="none"/>
          <w:lang w:val="pt-BR" w:eastAsia="zh-CN" w:bidi="hi-IN"/>
        </w:rPr>
        <w:t>Se o usuário não existir e o anime escolhido como base estiver contido na matriz de similaridade dos itens, o modelo D é ativado.</w:t>
      </w:r>
    </w:p>
    <w:p>
      <w:pPr>
        <w:pStyle w:val="LOnormal"/>
        <w:numPr>
          <w:ilvl w:val="0"/>
          <w:numId w:val="1"/>
        </w:numPr>
        <w:spacing w:lineRule="auto" w:line="360" w:before="0" w:after="80"/>
        <w:jc w:val="both"/>
        <w:rPr/>
      </w:pPr>
      <w:r>
        <w:rPr>
          <w:rFonts w:eastAsia="Arial" w:cs="Arial" w:ascii="Arial" w:hAnsi="Arial"/>
          <w:b w:val="false"/>
          <w:bCs w:val="false"/>
          <w:color w:val="auto"/>
          <w:kern w:val="0"/>
          <w:sz w:val="22"/>
          <w:szCs w:val="22"/>
          <w:u w:val="none"/>
          <w:lang w:val="pt-BR" w:eastAsia="zh-CN" w:bidi="hi-IN"/>
        </w:rPr>
        <w:t>Caso contrário, a recomendação geral do modelo A é retornada.</w:t>
      </w:r>
    </w:p>
    <w:p>
      <w:pPr>
        <w:pStyle w:val="LOnormal"/>
        <w:numPr>
          <w:ilvl w:val="0"/>
          <w:numId w:val="0"/>
        </w:numPr>
        <w:spacing w:lineRule="auto" w:line="360" w:before="0" w:after="80"/>
        <w:ind w:left="720" w:right="0" w:hanging="0"/>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istParagraph"/>
        <w:spacing w:lineRule="auto" w:line="360"/>
        <w:ind w:left="0" w:hanging="0"/>
        <w:jc w:val="left"/>
        <w:rPr>
          <w:b/>
          <w:b/>
        </w:rPr>
      </w:pPr>
      <w:r>
        <w:rPr>
          <w:b/>
        </w:rPr>
        <w:t>Resultados Preliminares</w:t>
      </w:r>
    </w:p>
    <w:p>
      <w:pPr>
        <w:pStyle w:val="ListParagraph"/>
        <w:spacing w:lineRule="auto" w:line="360"/>
        <w:ind w:left="0" w:hanging="0"/>
        <w:jc w:val="left"/>
        <w:rPr>
          <w:b/>
          <w:b/>
        </w:rPr>
      </w:pPr>
      <w:r>
        <w:rPr>
          <w:b/>
        </w:rPr>
      </w:r>
    </w:p>
    <w:p>
      <w:pPr>
        <w:pStyle w:val="ListParagraph"/>
        <w:spacing w:lineRule="auto" w:line="360"/>
        <w:ind w:left="0" w:firstLine="709"/>
        <w:rPr>
          <w:rFonts w:ascii="Roboto" w:hAnsi="Roboto"/>
        </w:rPr>
      </w:pPr>
      <w:r>
        <w:rPr/>
        <w:t xml:space="preserve">O título da seção Resultados Preliminares deve ser alinhado à esquerda, grafado em negrito com as primeiras letras das palavras em letras maiúsculas. É permitido que a seção seja dividida em subtópicos, seguindo a de acordo com a descrição feita no item 1.1 Formato e margens e apresentados na mesma ordem da seção Material e Métodos. Nesta seção devem ser apresentados os resultados parciais obtidos na pesquisa, ou seja, os resultados obtidos até o momento. </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firstLine="709"/>
        <w:rPr>
          <w:b/>
          <w:b/>
          <w:color w:val="FF0000"/>
        </w:rPr>
      </w:pPr>
      <w:r>
        <w:rPr>
          <w:b/>
          <w:color w:val="FF0000"/>
        </w:rPr>
        <w:t>Nos resultados preliminares, é importante apresentar uma descrição detalhada dos dados coletados, incluindo a forma como estão organizados e estruturados. Isso pode envolver tabelas, gráficos ou outros recursos visuais que ajudem a visualizar as informações de maneira clara e concisa. Além disso, se aplicável, é recomendável esboçar os primeiros modelos ou hipóteses derivadas dos dados, fornecendo uma visão inicial do padrão ou tendência identificados. Uma análise descritiva dos dados também deve ser incluída, destacando medidas de centralidade, dispersão e forma da distribuição, conforme apropriado para o tipo de dados coletados. Essa análise preliminar dos resultados serve como ponto de partida para uma investigação mais aprofundada, ajudando a orientar a interpretação dos dados e a identificação de padrões ou relações significativas.</w:t>
      </w:r>
    </w:p>
    <w:p>
      <w:pPr>
        <w:pStyle w:val="ListParagraph"/>
        <w:spacing w:lineRule="auto" w:line="360"/>
        <w:ind w:left="0" w:firstLine="709"/>
        <w:rPr>
          <w:b/>
          <w:b/>
        </w:rPr>
      </w:pPr>
      <w:r>
        <w:rPr>
          <w:b/>
        </w:rPr>
      </w:r>
    </w:p>
    <w:p>
      <w:pPr>
        <w:pStyle w:val="ListParagraph"/>
        <w:spacing w:lineRule="auto" w:line="360"/>
        <w:ind w:left="0" w:hanging="0"/>
        <w:jc w:val="left"/>
        <w:rPr>
          <w:b/>
          <w:b/>
        </w:rPr>
      </w:pPr>
      <w:r>
        <w:rPr>
          <w:b/>
        </w:rPr>
        <w:t>Conclusão(ões) ou Considerações Finais</w:t>
      </w:r>
    </w:p>
    <w:p>
      <w:pPr>
        <w:pStyle w:val="ListParagraph"/>
        <w:spacing w:lineRule="auto" w:line="360"/>
        <w:ind w:left="0" w:firstLine="709"/>
        <w:rPr>
          <w:bCs/>
        </w:rPr>
      </w:pPr>
      <w:r>
        <w:rPr>
          <w:bCs/>
        </w:rPr>
      </w:r>
    </w:p>
    <w:p>
      <w:pPr>
        <w:pStyle w:val="ListParagraph"/>
        <w:spacing w:lineRule="auto" w:line="360"/>
        <w:ind w:left="0" w:firstLine="709"/>
        <w:rPr>
          <w:bCs/>
        </w:rPr>
      </w:pPr>
      <w:r>
        <w:rPr>
          <w:bCs/>
        </w:rPr>
        <w:t>Tópico obrigatório para o depósito do TCC, porém opcional para a etapa dos Resultados preliminares. A seção deve conter frases curtas, apresentando as conclusões e inferências elaboradas a partir da discussão dos resultados obtidos até o momento. Os autores não devem, em hipótese alguma, mencionar, citar ou reproduzir resultados de outros estudos na(s) Conclusão(ões) ou Considerações Finais do TCC. Além disso, esta seção não deve conter tabelas ou figuras, sendo redigida de forma sucinta.</w:t>
      </w:r>
    </w:p>
    <w:p>
      <w:pPr>
        <w:pStyle w:val="Normal"/>
        <w:spacing w:lineRule="auto" w:line="360"/>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Normal"/>
        <w:spacing w:lineRule="auto" w:line="360"/>
        <w:rPr>
          <w:b/>
          <w:b/>
        </w:rPr>
      </w:pPr>
      <w:r>
        <w:rPr>
          <w:b/>
        </w:rPr>
      </w:r>
    </w:p>
    <w:p>
      <w:pPr>
        <w:pStyle w:val="Normal"/>
        <w:spacing w:lineRule="auto" w:line="360"/>
        <w:rPr/>
      </w:pPr>
      <w:r>
        <w:rPr>
          <w:b/>
        </w:rPr>
        <w:t>Agradecimentos</w:t>
      </w:r>
    </w:p>
    <w:p>
      <w:pPr>
        <w:pStyle w:val="Normal"/>
        <w:spacing w:lineRule="auto" w:line="360"/>
        <w:jc w:val="left"/>
        <w:rPr/>
      </w:pPr>
      <w:r>
        <w:rPr/>
        <w:t xml:space="preserve"> </w:t>
      </w:r>
    </w:p>
    <w:p>
      <w:pPr>
        <w:pStyle w:val="LOnormal"/>
        <w:spacing w:lineRule="auto" w:line="360" w:before="0" w:after="80"/>
        <w:jc w:val="both"/>
        <w:rPr/>
      </w:pPr>
      <w:r>
        <w:rPr>
          <w:rFonts w:eastAsia="Arial" w:cs="Arial" w:ascii="Arial" w:hAnsi="Arial"/>
          <w:b w:val="false"/>
          <w:bCs w:val="false"/>
          <w:sz w:val="22"/>
          <w:szCs w:val="22"/>
          <w:u w:val="none"/>
        </w:rPr>
        <w:t xml:space="preserve">Gostaria de expressar minha profunda gratidão </w:t>
      </w:r>
      <w:r>
        <w:rPr>
          <w:rFonts w:eastAsia="Arial" w:cs="Arial" w:ascii="Arial" w:hAnsi="Arial"/>
          <w:b w:val="false"/>
          <w:bCs w:val="false"/>
          <w:color w:val="auto"/>
          <w:kern w:val="0"/>
          <w:sz w:val="22"/>
          <w:szCs w:val="22"/>
          <w:u w:val="none"/>
          <w:lang w:val="pt-BR" w:eastAsia="zh-CN" w:bidi="hi-IN"/>
        </w:rPr>
        <w:t>a todos</w:t>
      </w:r>
      <w:r>
        <w:rPr>
          <w:rFonts w:eastAsia="Arial" w:cs="Arial" w:ascii="Arial" w:hAnsi="Arial"/>
          <w:b w:val="false"/>
          <w:bCs w:val="false"/>
          <w:sz w:val="22"/>
          <w:szCs w:val="22"/>
          <w:u w:val="none"/>
        </w:rPr>
        <w:t xml:space="preserve"> que me acompanharam nesta caminhada, fornecendo conhecimentos que levarei por toda a minha vida. Também agradeço a meus pais e ao meu irmão pelo suporte necessário, não apenas no desenvolvimento deste trabalho, mas também na formação da pessoa que sou hoje.</w:t>
      </w:r>
    </w:p>
    <w:p>
      <w:pPr>
        <w:pStyle w:val="ListParagraph"/>
        <w:spacing w:lineRule="auto" w:line="360"/>
        <w:ind w:left="0" w:firstLine="709"/>
        <w:rPr>
          <w:b/>
          <w:b/>
        </w:rPr>
      </w:pPr>
      <w:r>
        <w:rPr>
          <w:b/>
        </w:rPr>
      </w:r>
    </w:p>
    <w:p>
      <w:pPr>
        <w:pStyle w:val="Normal"/>
        <w:spacing w:lineRule="auto" w:line="360"/>
        <w:rPr>
          <w:b/>
          <w:b/>
        </w:rPr>
      </w:pPr>
      <w:r>
        <w:rPr>
          <w:b/>
        </w:rPr>
        <w:t>Referências</w:t>
      </w:r>
      <w:bookmarkStart w:id="16" w:name="_Hlk33977167"/>
      <w:bookmarkEnd w:id="16"/>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5">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6">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7">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7"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7"/>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8">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9">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0">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1">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p>
      <w:pPr>
        <w:pStyle w:val="Normal"/>
        <w:spacing w:lineRule="auto" w:line="360"/>
        <w:rPr/>
      </w:pPr>
      <w:r>
        <w:rPr/>
      </w:r>
    </w:p>
    <w:sectPr>
      <w:headerReference w:type="default" r:id="rId12"/>
      <w:footerReference w:type="default" r:id="rId13"/>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Liberation Sans">
    <w:altName w:val="Arial"/>
    <w:charset w:val="00"/>
    <w:family w:val="roman"/>
    <w:pitch w:val="variable"/>
  </w:font>
  <w:font w:name="Arial">
    <w:altName w:val="sans-serif"/>
    <w:charset w:val="00"/>
    <w:family w:val="roman"/>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5406430"/>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17</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35">
          <wp:simplePos x="0" y="0"/>
          <wp:positionH relativeFrom="margin">
            <wp:align>right</wp:align>
          </wp:positionH>
          <wp:positionV relativeFrom="paragraph">
            <wp:posOffset>-23495</wp:posOffset>
          </wp:positionV>
          <wp:extent cx="723900" cy="298450"/>
          <wp:effectExtent l="0" t="0" r="0" b="0"/>
          <wp:wrapTight wrapText="bothSides">
            <wp:wrapPolygon edited="0">
              <wp:start x="-14" y="0"/>
              <wp:lineTo x="-14" y="20656"/>
              <wp:lineTo x="21017" y="20656"/>
              <wp:lineTo x="21017" y="0"/>
              <wp:lineTo x="-14" y="0"/>
            </wp:wrapPolygon>
          </wp:wrapTight>
          <wp:docPr id="1"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 xml:space="preserve">rabalho de Conclusão de Curso apresentado para obtenção do título de especialista em Data Science e Analytics – 2024 </w:t>
    </w:r>
  </w:p>
  <w:p>
    <w:pPr>
      <w:pStyle w:val="Cabealho"/>
      <w:tabs>
        <w:tab w:val="clear" w:pos="4252"/>
        <w:tab w:val="clear" w:pos="8504"/>
        <w:tab w:val="left" w:pos="1785" w:leader="none"/>
      </w:tabs>
      <w:rPr/>
    </w:pPr>
    <w:bookmarkStart w:id="2" w:name="_Hlk33974382"/>
    <w:bookmarkStart w:id="3" w:name="_Hlk33974381"/>
    <w:bookmarkStart w:id="4" w:name="_Hlk33953469"/>
    <w:bookmarkStart w:id="5" w:name="_Hlk33953468"/>
    <w:bookmarkStart w:id="6" w:name="_Hlk33948839"/>
    <w:bookmarkStart w:id="7" w:name="_Hlk33948838"/>
    <w:bookmarkStart w:id="8" w:name="_Hlk33895940"/>
    <w:bookmarkStart w:id="9" w:name="_Hlk33895939"/>
    <w:bookmarkStart w:id="10" w:name="_Hlk33895897"/>
    <w:bookmarkStart w:id="11" w:name="_Hlk33895896"/>
    <w:bookmarkStart w:id="12" w:name="_Hlk33885724"/>
    <w:bookmarkStart w:id="13" w:name="_Hlk33885723"/>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18" wp14:anchorId="450CB929">
              <wp:simplePos x="0" y="0"/>
              <wp:positionH relativeFrom="margin">
                <wp:align>right</wp:align>
              </wp:positionH>
              <wp:positionV relativeFrom="paragraph">
                <wp:posOffset>106680</wp:posOffset>
              </wp:positionV>
              <wp:extent cx="5756275" cy="1270"/>
              <wp:effectExtent l="0" t="0" r="0" b="0"/>
              <wp:wrapNone/>
              <wp:docPr id="2" name="Conector reto 10"/>
              <a:graphic xmlns:a="http://schemas.openxmlformats.org/drawingml/2006/main">
                <a:graphicData uri="http://schemas.microsoft.com/office/word/2010/wordprocessingShape">
                  <wps:wsp>
                    <wps:cNvSpPr/>
                    <wps:spPr>
                      <a:xfrm>
                        <a:off x="0" y="0"/>
                        <a:ext cx="575568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25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17">
          <wp:simplePos x="0" y="0"/>
          <wp:positionH relativeFrom="margin">
            <wp:align>right</wp:align>
          </wp:positionH>
          <wp:positionV relativeFrom="paragraph">
            <wp:posOffset>-29210</wp:posOffset>
          </wp:positionV>
          <wp:extent cx="723900" cy="298450"/>
          <wp:effectExtent l="0" t="0" r="0" b="0"/>
          <wp:wrapTight wrapText="bothSides">
            <wp:wrapPolygon edited="0">
              <wp:start x="-14" y="0"/>
              <wp:lineTo x="-14" y="20656"/>
              <wp:lineTo x="21017" y="20656"/>
              <wp:lineTo x="21017" y="0"/>
              <wp:lineTo x="-14" y="0"/>
            </wp:wrapPolygon>
          </wp:wrapTight>
          <wp:docPr id="3" name="Imagem 854725054"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854725054"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8" w:name="_Hlk33913843"/>
    <w:bookmarkStart w:id="19" w:name="_Hlk33913842"/>
    <w:bookmarkEnd w:id="18"/>
    <w:bookmarkEnd w:id="19"/>
    <w:r>
      <mc:AlternateContent>
        <mc:Choice Requires="wps">
          <w:drawing>
            <wp:anchor behindDoc="1" distT="0" distB="0" distL="0" distR="0" simplePos="0" locked="0" layoutInCell="1" allowOverlap="1" relativeHeight="34" wp14:anchorId="31582EE2">
              <wp:simplePos x="0" y="0"/>
              <wp:positionH relativeFrom="margin">
                <wp:align>right</wp:align>
              </wp:positionH>
              <wp:positionV relativeFrom="paragraph">
                <wp:posOffset>106680</wp:posOffset>
              </wp:positionV>
              <wp:extent cx="5756275" cy="1270"/>
              <wp:effectExtent l="0" t="0" r="0" b="0"/>
              <wp:wrapNone/>
              <wp:docPr id="4" name="Conector reto 1"/>
              <a:graphic xmlns:a="http://schemas.openxmlformats.org/drawingml/2006/main">
                <a:graphicData uri="http://schemas.microsoft.com/office/word/2010/wordprocessingShape">
                  <wps:wsp>
                    <wps:cNvSpPr/>
                    <wps:spPr>
                      <a:xfrm>
                        <a:off x="0" y="0"/>
                        <a:ext cx="575568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25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d34612"/>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510e51"/>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bc3e12"/>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fcd.ugr.es/sites/centros/fcd/public/ficheros/PROYECTO2023/Burke2002_Article_HybridRecommenderSystemsSurvey.pdf" TargetMode="External"/><Relationship Id="rId6" Type="http://schemas.openxmlformats.org/officeDocument/2006/relationships/hyperlink" Target="https://gmd.copernicus.org/articles/7/1247/2014/gmd-7-1247-2014.pdf" TargetMode="External"/><Relationship Id="rId7" Type="http://schemas.openxmlformats.org/officeDocument/2006/relationships/hyperlink" Target="https://www.ri.cmu.edu/pub_files/2009/0/p271-das.pdf" TargetMode="External"/><Relationship Id="rId8" Type="http://schemas.openxmlformats.org/officeDocument/2006/relationships/hyperlink" Target="https://www.researchgate.net/profile/Faisal-Rahutomo/publication/262525676_Semantic_Cosine_Similarity/links/0a85e537ee3b675c1e000000/Semantic-Cosine-Similarity.pdf" TargetMode="External"/><Relationship Id="rId9" Type="http://schemas.openxmlformats.org/officeDocument/2006/relationships/hyperlink" Target="https://d1wqtxts1xzle7.cloudfront.net/32978074/Recommender_systems_handbook.pdf" TargetMode="External"/><Relationship Id="rId10" Type="http://schemas.openxmlformats.org/officeDocument/2006/relationships/hyperlink" Target="https://repositorio.ufba.br/bitstream/ri/19281/1/dissertacao_mestrado_ciencia_computacao_rafael_glauber.pdf" TargetMode="External"/><Relationship Id="rId11" Type="http://schemas.openxmlformats.org/officeDocument/2006/relationships/hyperlink" Target="https://dl.acm.org/doi/pdf/10.1145/238386.238530"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Application>LibreOffice/6.3.4.2$Windows_X86_64 LibreOffice_project/60da17e045e08f1793c57c00ba83cdfce946d0aa</Application>
  <Pages>17</Pages>
  <Words>4679</Words>
  <Characters>27128</Characters>
  <CharactersWithSpaces>31377</CharactersWithSpaces>
  <Paragraphs>463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2023-08-14T23:55:00Z</dcterms:created>
  <dc:creator>thiago</dc:creator>
  <dc:description/>
  <dc:language>pt-BR</dc:language>
  <cp:lastModifiedBy/>
  <cp:lastPrinted>2014-09-18T13:37:00Z</cp:lastPrinted>
  <dcterms:modified xsi:type="dcterms:W3CDTF">2024-05-30T21:32:53Z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