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7F4D0" w14:textId="77777777" w:rsidR="006E6D6B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用于图像识别的深度残差学习</w:t>
      </w:r>
    </w:p>
    <w:p w14:paraId="50B7CA38" w14:textId="77777777" w:rsidR="006E6D6B" w:rsidRDefault="00000000">
      <w:pPr>
        <w:jc w:val="center"/>
        <w:rPr>
          <w:rFonts w:hint="eastAsia"/>
        </w:rPr>
      </w:pPr>
      <w:r>
        <w:t>Kaiming He, Xiangyu Zhang, Shaoqing Ren, Jian Sun</w:t>
      </w:r>
      <w:r>
        <w:br/>
        <w:t>Microsoft Research</w:t>
      </w:r>
      <w:r>
        <w:br/>
      </w:r>
      <w:proofErr w:type="spellStart"/>
      <w:r>
        <w:t>中文翻译稿，图表按原文位置重排</w:t>
      </w:r>
      <w:proofErr w:type="spellEnd"/>
    </w:p>
    <w:p w14:paraId="35D5AD85" w14:textId="77777777" w:rsidR="006E6D6B" w:rsidRDefault="00000000">
      <w:pPr>
        <w:pStyle w:val="1"/>
      </w:pPr>
      <w:proofErr w:type="spellStart"/>
      <w:r>
        <w:t>摘要</w:t>
      </w:r>
      <w:proofErr w:type="spellEnd"/>
    </w:p>
    <w:p w14:paraId="616EA5B9" w14:textId="77777777" w:rsidR="006E6D6B" w:rsidRDefault="00000000">
      <w:pPr>
        <w:rPr>
          <w:rFonts w:hint="eastAsia"/>
          <w:lang w:eastAsia="zh-CN"/>
        </w:rPr>
      </w:pPr>
      <w:r>
        <w:t>更深的神经网络更难训练。本文提出一种残差学习框架，用来缓解训练显著深于以往网络的困难。我们将若干层明确地重写为学习相对于层输入的残差函数，而不是学习没有参照的函数。</w:t>
      </w:r>
      <w:r>
        <w:rPr>
          <w:lang w:eastAsia="zh-CN"/>
        </w:rPr>
        <w:t>大量实验证据表明，这类残差网络更容易优化，并且能够从显著增加的深度中获得精度提升。</w:t>
      </w:r>
    </w:p>
    <w:p w14:paraId="6CD8A550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在 ImageNet 数据集上，我们评估了深度最高达 152 层的残差网络。它比 VGG 网络深 8 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 xml:space="preserve">，但复杂度仍然更低。由这些残差网络组成的集成模型在 ImageNet 测试集上取得 3.57% 的错误率，并获得 ILSVRC 2015 分类任务第一名。本文还给出了在 CIFAR-10 上 100 层和 1000 </w:t>
      </w:r>
      <w:proofErr w:type="gramStart"/>
      <w:r>
        <w:rPr>
          <w:lang w:eastAsia="zh-CN"/>
        </w:rPr>
        <w:t>层网络</w:t>
      </w:r>
      <w:proofErr w:type="gramEnd"/>
      <w:r>
        <w:rPr>
          <w:lang w:eastAsia="zh-CN"/>
        </w:rPr>
        <w:t>的分析。</w:t>
      </w:r>
    </w:p>
    <w:p w14:paraId="4E4AD89C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>表征的深度对许多视觉识别任务至关重要。仅凭极深表征，我们就在 COCO 目标检测数据集上获得 28% 的相对提升。深度残差网络也是我们参加 ILSVRC 与 COCO 2015 竞赛的基础，并帮助我们在 ImageNet 检测、ImageNet 定位、COCO 检测和 COCO 分割任务中获得第一名。</w:t>
      </w:r>
    </w:p>
    <w:p w14:paraId="2864BDE7" w14:textId="77777777" w:rsidR="006E6D6B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引言</w:t>
      </w:r>
    </w:p>
    <w:p w14:paraId="3BD6099B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>深度卷积神经网络已经推动图像分类取得一系列突破。深层网络以端到端的多层方式自然整合低层、中层、高层特征与分类器；随着堆叠层数增加，特征的层级也会变得更加丰富。近期证据表明，网络深度非常关键，ImageNet 上领先的方法都采用了“非常深”的模型。许多重要的视觉识别任务也显著受益于深模型。</w:t>
      </w:r>
    </w:p>
    <w:p w14:paraId="1D3B4C1D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>既然深度如此重要，一个问题随之出现：学习更好的网络是否只需要简单地堆叠更多层？一个早期障碍是著名的梯度消失/爆炸问题，它会从训练一开始就阻碍收敛。不过，归一化初始化和中间归一化层已经很大程度上缓解了这一问题，使几十层网络能够通过带反向传播的随机梯度下降开始收敛。</w:t>
      </w:r>
    </w:p>
    <w:p w14:paraId="06E3AEFC" w14:textId="77777777" w:rsidR="006E6D6B" w:rsidRDefault="00000000">
      <w:pPr>
        <w:rPr>
          <w:rFonts w:hint="eastAsia"/>
        </w:rPr>
      </w:pPr>
      <w:r>
        <w:rPr>
          <w:lang w:eastAsia="zh-CN"/>
        </w:rPr>
        <w:t>当更深的网络可以开始收敛后，一个退化问题暴露出来：随着深度增加，精度会先趋于饱和，随后迅速下降。出人意料的是，这种退化并非由过拟合造成；在一个已经足够深的模型上继续加层，反而会带来更高的训练误差。</w:t>
      </w:r>
      <w:r>
        <w:t xml:space="preserve">图 1 </w:t>
      </w:r>
      <w:proofErr w:type="spellStart"/>
      <w:r>
        <w:t>展示了一个典型例子</w:t>
      </w:r>
      <w:proofErr w:type="spellEnd"/>
      <w:r>
        <w:t>。</w:t>
      </w:r>
    </w:p>
    <w:p w14:paraId="67BCA0BB" w14:textId="77777777" w:rsidR="006E6D6B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E9FFE6" wp14:editId="160B11FE">
            <wp:extent cx="5303520" cy="2839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2610" w14:textId="77777777" w:rsidR="006E6D6B" w:rsidRDefault="00000000">
      <w:pPr>
        <w:jc w:val="center"/>
        <w:rPr>
          <w:rFonts w:hint="eastAsia"/>
          <w:lang w:eastAsia="zh-CN"/>
        </w:rPr>
      </w:pPr>
      <w:r>
        <w:rPr>
          <w:i/>
          <w:color w:val="505050"/>
          <w:sz w:val="18"/>
          <w:lang w:eastAsia="zh-CN"/>
        </w:rPr>
        <w:t xml:space="preserve">图 1. CIFAR-10 上 20 层与 56 </w:t>
      </w:r>
      <w:proofErr w:type="gramStart"/>
      <w:r>
        <w:rPr>
          <w:i/>
          <w:color w:val="505050"/>
          <w:sz w:val="18"/>
          <w:lang w:eastAsia="zh-CN"/>
        </w:rPr>
        <w:t>层普通</w:t>
      </w:r>
      <w:proofErr w:type="gramEnd"/>
      <w:r>
        <w:rPr>
          <w:i/>
          <w:color w:val="505050"/>
          <w:sz w:val="18"/>
          <w:lang w:eastAsia="zh-CN"/>
        </w:rPr>
        <w:t>网络的训练误差（左）和测试误差（右）。</w:t>
      </w:r>
      <w:r w:rsidRPr="00D722AE">
        <w:rPr>
          <w:i/>
          <w:color w:val="EE0000"/>
          <w:sz w:val="18"/>
          <w:lang w:eastAsia="zh-CN"/>
        </w:rPr>
        <w:t>更深网络具有更高训练误差</w:t>
      </w:r>
      <w:r>
        <w:rPr>
          <w:i/>
          <w:color w:val="505050"/>
          <w:sz w:val="18"/>
          <w:lang w:eastAsia="zh-CN"/>
        </w:rPr>
        <w:t>，因此测试误差也更高。ImageNet 上的类似现象见图 4。</w:t>
      </w:r>
    </w:p>
    <w:p w14:paraId="2513FE85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>训练精度的退化说明，并非所有系统都同样容易优化。考虑一个较浅结构及其通过增加若干</w:t>
      </w:r>
      <w:proofErr w:type="gramStart"/>
      <w:r>
        <w:rPr>
          <w:lang w:eastAsia="zh-CN"/>
        </w:rPr>
        <w:t>层得到</w:t>
      </w:r>
      <w:proofErr w:type="gramEnd"/>
      <w:r>
        <w:rPr>
          <w:lang w:eastAsia="zh-CN"/>
        </w:rPr>
        <w:t>的较深对应结构。对深模型而言，存在一个构造性的解：新增层执行恒等映射，其余层复制已经学到的浅层模型。这个构造解说明，深模型的训练误差本不应高于浅模型。但实验显示，现有求解器无法找到与该构造</w:t>
      </w:r>
      <w:proofErr w:type="gramStart"/>
      <w:r>
        <w:rPr>
          <w:lang w:eastAsia="zh-CN"/>
        </w:rPr>
        <w:t>解相当</w:t>
      </w:r>
      <w:proofErr w:type="gramEnd"/>
      <w:r>
        <w:rPr>
          <w:lang w:eastAsia="zh-CN"/>
        </w:rPr>
        <w:t>或更好的解，或者无法在可行时间内找到。</w:t>
      </w:r>
    </w:p>
    <w:p w14:paraId="53BAC003" w14:textId="75BDCD0A" w:rsidR="000E4091" w:rsidRDefault="00000000">
      <w:pPr>
        <w:rPr>
          <w:rFonts w:hint="eastAsia"/>
          <w:lang w:eastAsia="zh-CN"/>
        </w:rPr>
      </w:pPr>
      <w:r>
        <w:rPr>
          <w:lang w:eastAsia="zh-CN"/>
        </w:rPr>
        <w:t>本文通过引入深度残差学习框架来处理退化问题。我们不再期望若干堆叠层直接拟合目标映射，而是</w:t>
      </w:r>
      <w:r w:rsidRPr="00166A6D">
        <w:rPr>
          <w:color w:val="EE0000"/>
          <w:lang w:eastAsia="zh-CN"/>
        </w:rPr>
        <w:t>显式地让这些层拟合残差映射</w:t>
      </w:r>
      <w:r>
        <w:rPr>
          <w:lang w:eastAsia="zh-CN"/>
        </w:rPr>
        <w:t>。若目标底层映射为 H(x)，则令堆叠的非线性层拟合 F(x)=H(x)-x，原映射被改写为 F(x)+x。我们假设，优化残差映射比优化原始的、无参照的映射更容易。在极端情况下，如果恒等映射是最优的，那么将残差推向零，要比用一串非线性层拟合恒等映射容易。</w:t>
      </w:r>
    </w:p>
    <w:p w14:paraId="6D79062A" w14:textId="42278FEC" w:rsidR="000E4091" w:rsidRPr="000561F7" w:rsidRDefault="000E4091">
      <w:pPr>
        <w:rPr>
          <w:rFonts w:hint="eastAsia"/>
          <w:color w:val="0070C0"/>
          <w:lang w:eastAsia="zh-CN"/>
        </w:rPr>
      </w:pPr>
      <w:r w:rsidRPr="000561F7">
        <w:rPr>
          <w:rFonts w:hint="eastAsia"/>
          <w:color w:val="0070C0"/>
          <w:lang w:eastAsia="zh-CN"/>
        </w:rPr>
        <w:t>注：x指残差块输入，即进入网络层前的特征图/特征向量；H(x)指残差块“理想上想学到的完整映射”，即若没有残差结构，普通网络会让卷积层直接去学习从输入x到目标输出的函数；F(x)表示残差映射，也就是“需要在x的基础上改多少”</w:t>
      </w:r>
    </w:p>
    <w:p w14:paraId="45579C03" w14:textId="093E3117" w:rsidR="000E4091" w:rsidRPr="000561F7" w:rsidRDefault="000E4091">
      <w:pPr>
        <w:rPr>
          <w:rFonts w:hint="eastAsia"/>
          <w:color w:val="0070C0"/>
          <w:lang w:eastAsia="zh-CN"/>
        </w:rPr>
      </w:pPr>
      <w:r w:rsidRPr="000561F7">
        <w:rPr>
          <w:color w:val="0070C0"/>
          <w:lang w:eastAsia="zh-CN"/>
        </w:rPr>
        <w:tab/>
      </w:r>
      <w:r w:rsidRPr="000561F7">
        <w:rPr>
          <w:rFonts w:hint="eastAsia"/>
          <w:color w:val="0070C0"/>
          <w:lang w:eastAsia="zh-CN"/>
        </w:rPr>
        <w:t>因此F(x)=H(x)-x，这是一个差值；反推目标函数H(x)=F(x)+x；</w:t>
      </w:r>
    </w:p>
    <w:p w14:paraId="0E649FC1" w14:textId="6B334AAA" w:rsidR="000E4091" w:rsidRPr="000561F7" w:rsidRDefault="000E4091">
      <w:pPr>
        <w:rPr>
          <w:rFonts w:hint="eastAsia"/>
          <w:color w:val="0070C0"/>
          <w:lang w:eastAsia="zh-CN"/>
        </w:rPr>
      </w:pPr>
      <w:r w:rsidRPr="000561F7">
        <w:rPr>
          <w:color w:val="0070C0"/>
          <w:lang w:eastAsia="zh-CN"/>
        </w:rPr>
        <w:tab/>
      </w:r>
      <w:r w:rsidRPr="000561F7">
        <w:rPr>
          <w:rFonts w:hint="eastAsia"/>
          <w:color w:val="0070C0"/>
          <w:lang w:eastAsia="zh-CN"/>
        </w:rPr>
        <w:t>图二表示，中间两层</w:t>
      </w:r>
      <w:proofErr w:type="gramStart"/>
      <w:r w:rsidRPr="000561F7">
        <w:rPr>
          <w:rFonts w:hint="eastAsia"/>
          <w:color w:val="0070C0"/>
          <w:lang w:eastAsia="zh-CN"/>
        </w:rPr>
        <w:t>权重层只负责</w:t>
      </w:r>
      <w:proofErr w:type="gramEnd"/>
      <w:r w:rsidRPr="000561F7">
        <w:rPr>
          <w:rFonts w:hint="eastAsia"/>
          <w:color w:val="0070C0"/>
          <w:lang w:eastAsia="zh-CN"/>
        </w:rPr>
        <w:t>学习F(x)，右边分值传递x，相加得到残差块输出，也就是目标函数输出。</w:t>
      </w:r>
    </w:p>
    <w:p w14:paraId="2FB10215" w14:textId="77777777" w:rsidR="006E6D6B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1BE056E" wp14:editId="31E323BB">
            <wp:extent cx="2834640" cy="16480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64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AEE7" w14:textId="77777777" w:rsidR="006E6D6B" w:rsidRDefault="00000000">
      <w:pPr>
        <w:jc w:val="center"/>
        <w:rPr>
          <w:rFonts w:hint="eastAsia"/>
          <w:lang w:eastAsia="zh-CN"/>
        </w:rPr>
      </w:pPr>
      <w:r>
        <w:rPr>
          <w:i/>
          <w:color w:val="505050"/>
          <w:sz w:val="18"/>
          <w:lang w:eastAsia="zh-CN"/>
        </w:rPr>
        <w:t>图 2. 残差学习的一个基本构建块。</w:t>
      </w:r>
    </w:p>
    <w:p w14:paraId="6CA7B480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F(x)+x 的形式可以通过带“快捷连接”的前馈神经网络实现。快捷连接会跨过一个或多个层。在本文中，快捷连接只是执行恒等映射，并将其输出与堆叠层的输出相加。恒等快捷</w:t>
      </w:r>
      <w:proofErr w:type="gramStart"/>
      <w:r>
        <w:rPr>
          <w:lang w:eastAsia="zh-CN"/>
        </w:rPr>
        <w:t>连接既</w:t>
      </w:r>
      <w:proofErr w:type="gramEnd"/>
      <w:r>
        <w:rPr>
          <w:lang w:eastAsia="zh-CN"/>
        </w:rPr>
        <w:t>不增加额外参数，也不增加计算复杂度。整个网络仍可用带反向传播的 SGD 端到端训练，也可以用常见深度学习库轻松实现，而不必修改求解器。</w:t>
      </w:r>
    </w:p>
    <w:p w14:paraId="78C47182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>我们在 ImageNet 上进行了全面实验，展示退化问题并评估该方法。结果表明：第一，极深残差网络容易优化，而简单堆叠层的普通网络在深度增加时训练误差会升高；第二，深度残差网络可以</w:t>
      </w:r>
      <w:proofErr w:type="gramStart"/>
      <w:r>
        <w:rPr>
          <w:lang w:eastAsia="zh-CN"/>
        </w:rPr>
        <w:t>轻松从</w:t>
      </w:r>
      <w:proofErr w:type="gramEnd"/>
      <w:r>
        <w:rPr>
          <w:lang w:eastAsia="zh-CN"/>
        </w:rPr>
        <w:t>大幅增加的深度中获得精度收益，结果显著优于以往网络。CIFAR-10 上也出现了类似现象，说明优化困难及残差方法的效果并非特定数据集的偶然现象。</w:t>
      </w:r>
    </w:p>
    <w:p w14:paraId="23436E5B" w14:textId="77777777" w:rsidR="006E6D6B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相关工作</w:t>
      </w:r>
    </w:p>
    <w:p w14:paraId="6CED62B6" w14:textId="77777777" w:rsidR="006E6D6B" w:rsidRDefault="00000000">
      <w:pPr>
        <w:rPr>
          <w:rFonts w:hint="eastAsia"/>
          <w:lang w:eastAsia="zh-CN"/>
        </w:rPr>
      </w:pPr>
      <w:r w:rsidRPr="00566F20">
        <w:rPr>
          <w:b/>
          <w:color w:val="EE0000"/>
          <w:lang w:eastAsia="zh-CN"/>
        </w:rPr>
        <w:t>残差表示</w:t>
      </w:r>
      <w:r>
        <w:rPr>
          <w:b/>
          <w:lang w:eastAsia="zh-CN"/>
        </w:rPr>
        <w:t>。</w:t>
      </w:r>
      <w:r>
        <w:rPr>
          <w:lang w:eastAsia="zh-CN"/>
        </w:rPr>
        <w:t>在图像识别中，VLAD 通过相对于字典的残差向量进行编码；Fisher Vector 也可看作 VLAD 的概率版本。二者都是用于图像检索和分类的强大浅层表示。在向量量化中，编码残差向量也被证明比编码原始向量更有效。</w:t>
      </w:r>
    </w:p>
    <w:p w14:paraId="69F0CF29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>在低层视觉和计算机图形学中，求解偏微分方程时常用的多重网格方法，会把系统改写为多个尺度上的子问题，每个子问题负责粗尺度与细尺度之间的残差解。层次</w:t>
      </w:r>
      <w:proofErr w:type="gramStart"/>
      <w:r>
        <w:rPr>
          <w:lang w:eastAsia="zh-CN"/>
        </w:rPr>
        <w:t>基预条件</w:t>
      </w:r>
      <w:proofErr w:type="gramEnd"/>
      <w:r>
        <w:rPr>
          <w:lang w:eastAsia="zh-CN"/>
        </w:rPr>
        <w:t>方法也依赖表示两个尺度之间残差向量的变量。这些方法表明，良好的重写或</w:t>
      </w:r>
      <w:proofErr w:type="gramStart"/>
      <w:r>
        <w:rPr>
          <w:lang w:eastAsia="zh-CN"/>
        </w:rPr>
        <w:t>预条件</w:t>
      </w:r>
      <w:proofErr w:type="gramEnd"/>
      <w:r>
        <w:rPr>
          <w:lang w:eastAsia="zh-CN"/>
        </w:rPr>
        <w:t>可以简化优化。</w:t>
      </w:r>
    </w:p>
    <w:p w14:paraId="5648393A" w14:textId="77777777" w:rsidR="006E6D6B" w:rsidRDefault="00000000">
      <w:pPr>
        <w:rPr>
          <w:rFonts w:hint="eastAsia"/>
          <w:lang w:eastAsia="zh-CN"/>
        </w:rPr>
      </w:pPr>
      <w:r w:rsidRPr="00566F20">
        <w:rPr>
          <w:b/>
          <w:color w:val="EE0000"/>
          <w:lang w:eastAsia="zh-CN"/>
        </w:rPr>
        <w:t>快捷连接</w:t>
      </w:r>
      <w:r>
        <w:rPr>
          <w:b/>
          <w:lang w:eastAsia="zh-CN"/>
        </w:rPr>
        <w:t>。</w:t>
      </w:r>
      <w:r>
        <w:rPr>
          <w:lang w:eastAsia="zh-CN"/>
        </w:rPr>
        <w:t>通向快捷连接的实践和理论已经被研究很久。早期训练多层感知机时，会加入从网络输入直接连到输出的线性层。也有方法将若干中间层直接连接到辅助分类器，以缓解梯度消失/爆炸。另一些工作通过快捷</w:t>
      </w:r>
      <w:proofErr w:type="gramStart"/>
      <w:r>
        <w:rPr>
          <w:lang w:eastAsia="zh-CN"/>
        </w:rPr>
        <w:t>连接对层响应</w:t>
      </w:r>
      <w:proofErr w:type="gramEnd"/>
      <w:r>
        <w:rPr>
          <w:lang w:eastAsia="zh-CN"/>
        </w:rPr>
        <w:t>、梯度和传播误差进行中心化。</w:t>
      </w:r>
    </w:p>
    <w:p w14:paraId="2BC83E0A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>与本文同期，高速网络提出了带门控函数的快捷连接。这些门控依赖数据且包含参数，而本文的恒等快捷连接不含参数。当门控快捷连接关闭时，高速网络中的层表示非残差函数。相反，我们的形式始终学习残差函数；恒等快捷连接不会关闭，所有信息都会传递，同时只需学习额外的残差函数。</w:t>
      </w:r>
    </w:p>
    <w:p w14:paraId="3C00C28D" w14:textId="77777777" w:rsidR="006E6D6B" w:rsidRDefault="00000000">
      <w:pPr>
        <w:pStyle w:val="1"/>
        <w:rPr>
          <w:rFonts w:eastAsia="宋体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深度残差学习</w:t>
      </w:r>
    </w:p>
    <w:p w14:paraId="48B3391F" w14:textId="43E53CE0" w:rsidR="00566F20" w:rsidRDefault="00566F20" w:rsidP="00566F20">
      <w:pPr>
        <w:rPr>
          <w:rFonts w:hint="eastAsia"/>
          <w:color w:val="0070C0"/>
          <w:lang w:eastAsia="zh-CN"/>
        </w:rPr>
      </w:pPr>
      <w:r w:rsidRPr="00906411">
        <w:rPr>
          <w:rFonts w:hint="eastAsia"/>
          <w:color w:val="0070C0"/>
          <w:lang w:eastAsia="zh-CN"/>
        </w:rPr>
        <w:t>注：Alex/VGG是让卷积层直接学习“输出应该是什么”；</w:t>
      </w:r>
      <w:proofErr w:type="spellStart"/>
      <w:r w:rsidRPr="00906411">
        <w:rPr>
          <w:rFonts w:hint="eastAsia"/>
          <w:color w:val="0070C0"/>
          <w:lang w:eastAsia="zh-CN"/>
        </w:rPr>
        <w:t>ResNet</w:t>
      </w:r>
      <w:proofErr w:type="spellEnd"/>
      <w:r w:rsidRPr="00906411">
        <w:rPr>
          <w:rFonts w:hint="eastAsia"/>
          <w:color w:val="0070C0"/>
          <w:lang w:eastAsia="zh-CN"/>
        </w:rPr>
        <w:t>是让卷积层学习“在输入的基础上应该改什么”，然后把这个改变量F(x)加回输入。</w:t>
      </w:r>
    </w:p>
    <w:p w14:paraId="61B097EF" w14:textId="70C999F4" w:rsidR="00906411" w:rsidRDefault="00906411" w:rsidP="00566F20">
      <w:pPr>
        <w:rPr>
          <w:rFonts w:hint="eastAsia"/>
          <w:color w:val="0070C0"/>
          <w:lang w:eastAsia="zh-CN"/>
        </w:rPr>
      </w:pPr>
      <w:r>
        <w:rPr>
          <w:color w:val="0070C0"/>
          <w:lang w:eastAsia="zh-CN"/>
        </w:rPr>
        <w:tab/>
      </w:r>
      <w:r>
        <w:rPr>
          <w:rFonts w:hint="eastAsia"/>
          <w:color w:val="0070C0"/>
          <w:lang w:eastAsia="zh-CN"/>
        </w:rPr>
        <w:t>卷积层被要求学习的目标，从原先的“完整输出H(x)”变成了“相对于输入x的改变量H(x)-x”</w:t>
      </w:r>
    </w:p>
    <w:p w14:paraId="6111F521" w14:textId="337C19ED" w:rsidR="00906411" w:rsidRDefault="00906411" w:rsidP="00566F20">
      <w:pPr>
        <w:rPr>
          <w:rFonts w:hint="eastAsia"/>
          <w:color w:val="0070C0"/>
          <w:lang w:eastAsia="zh-CN"/>
        </w:rPr>
      </w:pPr>
      <w:r>
        <w:rPr>
          <w:color w:val="0070C0"/>
          <w:lang w:eastAsia="zh-CN"/>
        </w:rPr>
        <w:tab/>
      </w:r>
      <w:r>
        <w:rPr>
          <w:rFonts w:hint="eastAsia"/>
          <w:color w:val="0070C0"/>
          <w:lang w:eastAsia="zh-CN"/>
        </w:rPr>
        <w:t>即：原本——输入x-&gt;卷积+</w:t>
      </w:r>
      <w:proofErr w:type="spellStart"/>
      <w:r>
        <w:rPr>
          <w:rFonts w:hint="eastAsia"/>
          <w:color w:val="0070C0"/>
          <w:lang w:eastAsia="zh-CN"/>
        </w:rPr>
        <w:t>ReLU</w:t>
      </w:r>
      <w:proofErr w:type="spellEnd"/>
      <w:r>
        <w:rPr>
          <w:rFonts w:hint="eastAsia"/>
          <w:color w:val="0070C0"/>
          <w:lang w:eastAsia="zh-CN"/>
        </w:rPr>
        <w:t>+卷积-&gt;输出H(x)</w:t>
      </w:r>
    </w:p>
    <w:p w14:paraId="57BADDCB" w14:textId="4D228DB7" w:rsidR="00906411" w:rsidRPr="00906411" w:rsidRDefault="00906411" w:rsidP="00566F20">
      <w:pPr>
        <w:rPr>
          <w:rFonts w:hint="eastAsia"/>
          <w:color w:val="0070C0"/>
          <w:lang w:eastAsia="zh-CN"/>
        </w:rPr>
      </w:pPr>
      <w:r>
        <w:rPr>
          <w:color w:val="0070C0"/>
          <w:lang w:eastAsia="zh-CN"/>
        </w:rPr>
        <w:tab/>
      </w:r>
      <w:r>
        <w:rPr>
          <w:rFonts w:hint="eastAsia"/>
          <w:color w:val="0070C0"/>
          <w:lang w:eastAsia="zh-CN"/>
        </w:rPr>
        <w:t xml:space="preserve">    现在——输入x-&gt;卷积+</w:t>
      </w:r>
      <w:proofErr w:type="spellStart"/>
      <w:r>
        <w:rPr>
          <w:rFonts w:hint="eastAsia"/>
          <w:color w:val="0070C0"/>
          <w:lang w:eastAsia="zh-CN"/>
        </w:rPr>
        <w:t>ReLU</w:t>
      </w:r>
      <w:proofErr w:type="spellEnd"/>
      <w:r>
        <w:rPr>
          <w:rFonts w:hint="eastAsia"/>
          <w:color w:val="0070C0"/>
          <w:lang w:eastAsia="zh-CN"/>
        </w:rPr>
        <w:t>+卷积-&gt;输出F(x) + 输入x-&gt;最终输出F(x)+x</w:t>
      </w:r>
    </w:p>
    <w:p w14:paraId="0434688D" w14:textId="77777777" w:rsidR="006E6D6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残差学习</w:t>
      </w:r>
    </w:p>
    <w:p w14:paraId="699BAE14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>设 H(x) 是若干堆叠层需要拟合的底层映射，其中 x 是这些层第一层的输入。如果假设多个非线性层能够渐近逼近复杂函数，那么它们也应能渐近逼近残差函数 H(x)-x（假设输入和输出维度相同）。因此，我们不让堆叠层逼近 H(x)，而是显式地让它们逼近残差函数 F(x)=H(x)-x。原函数于是变为 F(x)+x。两种形式都应能渐近逼近期望函数，但学习难度可能不同。</w:t>
      </w:r>
    </w:p>
    <w:p w14:paraId="147232B3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这种重写由退化问题中的反直觉现象所驱动。若新增层可以被构造为恒等映射，则深模型的训练误差不应高于浅模型。退化问题说明，求解</w:t>
      </w:r>
      <w:proofErr w:type="gramStart"/>
      <w:r>
        <w:rPr>
          <w:lang w:eastAsia="zh-CN"/>
        </w:rPr>
        <w:t>器可能</w:t>
      </w:r>
      <w:proofErr w:type="gramEnd"/>
      <w:r>
        <w:rPr>
          <w:lang w:eastAsia="zh-CN"/>
        </w:rPr>
        <w:t>难以用多个非线性层近似恒等映射。采用残差重写后，如果恒等映射是最优的，求解器只需把这些非线性层的权重推向零，就能接近恒等映射。</w:t>
      </w:r>
    </w:p>
    <w:p w14:paraId="7C0FB30C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>在真实情况下，恒等映射未必最优，但这种重写可能起到</w:t>
      </w:r>
      <w:proofErr w:type="gramStart"/>
      <w:r>
        <w:rPr>
          <w:lang w:eastAsia="zh-CN"/>
        </w:rPr>
        <w:t>预条件</w:t>
      </w:r>
      <w:proofErr w:type="gramEnd"/>
      <w:r>
        <w:rPr>
          <w:lang w:eastAsia="zh-CN"/>
        </w:rPr>
        <w:t>作用。如果最优函数比起零映射更接近恒等映射，那么求解器围绕恒等映射寻找扰动，应该比从头学习一个新函数更容易。实验显示，学到的残差函数通常响应较小，说明恒等映射提供了合理的预条件。</w:t>
      </w:r>
    </w:p>
    <w:p w14:paraId="0154D224" w14:textId="77777777" w:rsidR="006E6D6B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通过快捷连接实现恒等映射</w:t>
      </w:r>
    </w:p>
    <w:p w14:paraId="5BF0FCF4" w14:textId="7A6B18AC" w:rsidR="001F1C20" w:rsidRPr="00CF0B4A" w:rsidRDefault="001F1C20" w:rsidP="001F1C20">
      <w:pPr>
        <w:rPr>
          <w:rFonts w:hint="eastAsia"/>
          <w:color w:val="0070C0"/>
          <w:lang w:eastAsia="zh-CN"/>
        </w:rPr>
      </w:pPr>
      <w:r w:rsidRPr="00CF0B4A">
        <w:rPr>
          <w:rFonts w:hint="eastAsia"/>
          <w:color w:val="0070C0"/>
          <w:lang w:eastAsia="zh-CN"/>
        </w:rPr>
        <w:t>* F(x)+x的前提条件：x和F(x)是同样的大小。例如都是32*32*96。若不是同一形态，则采用一个卷积来调整。例如F(x)=28*28*128, x=56*56*64，这里可以用一个1*1</w:t>
      </w:r>
      <w:r w:rsidR="00E8408F">
        <w:rPr>
          <w:rFonts w:hint="eastAsia"/>
          <w:color w:val="0070C0"/>
          <w:lang w:eastAsia="zh-CN"/>
        </w:rPr>
        <w:t>*64</w:t>
      </w:r>
      <w:r w:rsidRPr="00CF0B4A">
        <w:rPr>
          <w:rFonts w:hint="eastAsia"/>
          <w:color w:val="0070C0"/>
          <w:lang w:eastAsia="zh-CN"/>
        </w:rPr>
        <w:t>的步长=2</w:t>
      </w:r>
      <w:r w:rsidR="00E8408F">
        <w:rPr>
          <w:rFonts w:hint="eastAsia"/>
          <w:color w:val="0070C0"/>
          <w:lang w:eastAsia="zh-CN"/>
        </w:rPr>
        <w:t>（卷积</w:t>
      </w:r>
      <w:proofErr w:type="gramStart"/>
      <w:r w:rsidR="00E8408F">
        <w:rPr>
          <w:rFonts w:hint="eastAsia"/>
          <w:color w:val="0070C0"/>
          <w:lang w:eastAsia="zh-CN"/>
        </w:rPr>
        <w:t>核数量</w:t>
      </w:r>
      <w:proofErr w:type="gramEnd"/>
      <w:r w:rsidR="00E8408F">
        <w:rPr>
          <w:rFonts w:hint="eastAsia"/>
          <w:color w:val="0070C0"/>
          <w:lang w:eastAsia="zh-CN"/>
        </w:rPr>
        <w:t>filter=128）</w:t>
      </w:r>
      <w:r w:rsidRPr="00CF0B4A">
        <w:rPr>
          <w:rFonts w:hint="eastAsia"/>
          <w:color w:val="0070C0"/>
          <w:lang w:eastAsia="zh-CN"/>
        </w:rPr>
        <w:t>将x转变为</w:t>
      </w:r>
      <w:proofErr w:type="spellStart"/>
      <w:r w:rsidRPr="00CF0B4A">
        <w:rPr>
          <w:rFonts w:hint="eastAsia"/>
          <w:color w:val="0070C0"/>
          <w:lang w:eastAsia="zh-CN"/>
        </w:rPr>
        <w:t>Ws</w:t>
      </w:r>
      <w:proofErr w:type="spellEnd"/>
      <w:r w:rsidRPr="00CF0B4A">
        <w:rPr>
          <w:rFonts w:hint="eastAsia"/>
          <w:color w:val="0070C0"/>
          <w:lang w:eastAsia="zh-CN"/>
        </w:rPr>
        <w:t xml:space="preserve"> X</w:t>
      </w:r>
      <w:r w:rsidR="00CF0B4A" w:rsidRPr="00CF0B4A">
        <w:rPr>
          <w:rFonts w:hint="eastAsia"/>
          <w:color w:val="0070C0"/>
          <w:lang w:eastAsia="zh-CN"/>
        </w:rPr>
        <w:t>。</w:t>
      </w:r>
    </w:p>
    <w:p w14:paraId="666AA21E" w14:textId="77777777" w:rsidR="001F1C20" w:rsidRPr="001F1C20" w:rsidRDefault="001F1C20" w:rsidP="001F1C20">
      <w:pPr>
        <w:rPr>
          <w:rFonts w:hint="eastAsia"/>
          <w:lang w:eastAsia="zh-CN"/>
        </w:rPr>
      </w:pPr>
    </w:p>
    <w:p w14:paraId="2E0E6F71" w14:textId="059779DB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我们把残差学习应用到每几个堆叠层上。本文考虑的构建块定义为：y = F(x,{Wi}) + x。这里 x 和 y 分别是所考虑层的输入与输出向量，F(x,{Wi}) 表示要学习的残差映射。图 2 中两层例子可写作 F = W2 </w:t>
      </w:r>
      <w:r w:rsidR="00781555">
        <w:rPr>
          <w:rFonts w:hint="eastAsia"/>
          <w:lang w:eastAsia="zh-CN"/>
        </w:rPr>
        <w:t>σ</w:t>
      </w:r>
      <w:r>
        <w:rPr>
          <w:lang w:eastAsia="zh-CN"/>
        </w:rPr>
        <w:t xml:space="preserve">(W1x)，其中 </w:t>
      </w:r>
      <w:r w:rsidR="00781555">
        <w:rPr>
          <w:rFonts w:hint="eastAsia"/>
          <w:lang w:eastAsia="zh-CN"/>
        </w:rPr>
        <w:t>σ</w:t>
      </w:r>
      <w:r>
        <w:rPr>
          <w:lang w:eastAsia="zh-CN"/>
        </w:rPr>
        <w:t xml:space="preserve"> 表示 </w:t>
      </w:r>
      <w:proofErr w:type="spellStart"/>
      <w:r>
        <w:rPr>
          <w:lang w:eastAsia="zh-CN"/>
        </w:rPr>
        <w:t>ReLU</w:t>
      </w:r>
      <w:proofErr w:type="spellEnd"/>
      <w:r>
        <w:rPr>
          <w:lang w:eastAsia="zh-CN"/>
        </w:rPr>
        <w:t>，偏置为简化记号而省略。</w:t>
      </w:r>
      <w:proofErr w:type="spellStart"/>
      <w:r>
        <w:rPr>
          <w:lang w:eastAsia="zh-CN"/>
        </w:rPr>
        <w:t>F+x</w:t>
      </w:r>
      <w:proofErr w:type="spellEnd"/>
      <w:r>
        <w:rPr>
          <w:lang w:eastAsia="zh-CN"/>
        </w:rPr>
        <w:t xml:space="preserve"> 通过快捷连接与逐元素相加完成，并在相加后采用第二个非线性函数。</w:t>
      </w:r>
    </w:p>
    <w:p w14:paraId="7AD61D03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>公式中的快捷</w:t>
      </w:r>
      <w:proofErr w:type="gramStart"/>
      <w:r>
        <w:rPr>
          <w:lang w:eastAsia="zh-CN"/>
        </w:rPr>
        <w:t>连接既</w:t>
      </w:r>
      <w:proofErr w:type="gramEnd"/>
      <w:r>
        <w:rPr>
          <w:lang w:eastAsia="zh-CN"/>
        </w:rPr>
        <w:t>不引入额外参数，也不引入计算复杂度。这在实践中有吸引力，也使普通网络与残差网络的比较更加公平：二者可以同时拥有相同的参数数量、深度、宽度和计算代价，差别只在可忽略的逐元素加法。</w:t>
      </w:r>
    </w:p>
    <w:p w14:paraId="0323F511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当 x 与 F 的维度不一致时，可以在快捷连接中使用线性投影 </w:t>
      </w:r>
      <w:proofErr w:type="spellStart"/>
      <w:r>
        <w:rPr>
          <w:lang w:eastAsia="zh-CN"/>
        </w:rPr>
        <w:t>Ws</w:t>
      </w:r>
      <w:proofErr w:type="spellEnd"/>
      <w:r>
        <w:rPr>
          <w:lang w:eastAsia="zh-CN"/>
        </w:rPr>
        <w:t xml:space="preserve"> 来匹配维度：y = F(x,{Wi}) + </w:t>
      </w:r>
      <w:proofErr w:type="spellStart"/>
      <w:r>
        <w:rPr>
          <w:lang w:eastAsia="zh-CN"/>
        </w:rPr>
        <w:t>Ws</w:t>
      </w:r>
      <w:proofErr w:type="spellEnd"/>
      <w:r>
        <w:rPr>
          <w:lang w:eastAsia="zh-CN"/>
        </w:rPr>
        <w:t xml:space="preserve"> x。实验表明，恒等映射足以解决退化问题且更经济，因此 </w:t>
      </w:r>
      <w:proofErr w:type="spellStart"/>
      <w:r>
        <w:rPr>
          <w:lang w:eastAsia="zh-CN"/>
        </w:rPr>
        <w:t>Ws</w:t>
      </w:r>
      <w:proofErr w:type="spellEnd"/>
      <w:r>
        <w:rPr>
          <w:lang w:eastAsia="zh-CN"/>
        </w:rPr>
        <w:t xml:space="preserve"> 只在维度匹配时使用。残差函数 F 的形式很灵活，本文实验中它包含两层或三层。上述记号虽为简洁</w:t>
      </w:r>
      <w:proofErr w:type="gramStart"/>
      <w:r>
        <w:rPr>
          <w:lang w:eastAsia="zh-CN"/>
        </w:rPr>
        <w:t>起见写</w:t>
      </w:r>
      <w:proofErr w:type="gramEnd"/>
      <w:r>
        <w:rPr>
          <w:lang w:eastAsia="zh-CN"/>
        </w:rPr>
        <w:t>成全连接层形式，但同样适用于卷积层；逐元素相加在两个特征图上逐通道进行。</w:t>
      </w:r>
    </w:p>
    <w:p w14:paraId="157D3783" w14:textId="77777777" w:rsidR="006E6D6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网络结构</w:t>
      </w:r>
    </w:p>
    <w:p w14:paraId="7FC7681E" w14:textId="77777777" w:rsidR="006E6D6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普通网络。</w:t>
      </w:r>
      <w:r>
        <w:rPr>
          <w:lang w:eastAsia="zh-CN"/>
        </w:rPr>
        <w:t>普通基线主要受 VGG 网络思想启发。卷积层大多采用 3x3 滤波器，并遵循两条简单规则：同一输出特征</w:t>
      </w:r>
      <w:proofErr w:type="gramStart"/>
      <w:r>
        <w:rPr>
          <w:lang w:eastAsia="zh-CN"/>
        </w:rPr>
        <w:t>图大小下</w:t>
      </w:r>
      <w:proofErr w:type="gramEnd"/>
      <w:r>
        <w:rPr>
          <w:lang w:eastAsia="zh-CN"/>
        </w:rPr>
        <w:t>，各层滤波器数量相同；</w:t>
      </w:r>
      <w:proofErr w:type="gramStart"/>
      <w:r>
        <w:rPr>
          <w:lang w:eastAsia="zh-CN"/>
        </w:rPr>
        <w:t>若特征图大小</w:t>
      </w:r>
      <w:proofErr w:type="gramEnd"/>
      <w:r>
        <w:rPr>
          <w:lang w:eastAsia="zh-CN"/>
        </w:rPr>
        <w:t>减半，则滤波器数量翻倍，以保持每层时间复杂度。下采样直接由步幅为 2 的卷积层完成。网络末端是全局平均</w:t>
      </w:r>
      <w:proofErr w:type="gramStart"/>
      <w:r>
        <w:rPr>
          <w:lang w:eastAsia="zh-CN"/>
        </w:rPr>
        <w:t>池化层</w:t>
      </w:r>
      <w:proofErr w:type="gramEnd"/>
      <w:r>
        <w:rPr>
          <w:lang w:eastAsia="zh-CN"/>
        </w:rPr>
        <w:t xml:space="preserve">，以及带 </w:t>
      </w:r>
      <w:proofErr w:type="spellStart"/>
      <w:r>
        <w:rPr>
          <w:lang w:eastAsia="zh-CN"/>
        </w:rPr>
        <w:t>softmax</w:t>
      </w:r>
      <w:proofErr w:type="spellEnd"/>
      <w:r>
        <w:rPr>
          <w:lang w:eastAsia="zh-CN"/>
        </w:rPr>
        <w:t xml:space="preserve"> 的 1000 路全连接层。</w:t>
      </w:r>
    </w:p>
    <w:p w14:paraId="1FF23B57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>值得注意的是，本文模型的滤波器数量和复杂度均低于 VGG。34 层基线约为 36 亿 FLOPs，仅为 VGG-19 的 18%。</w:t>
      </w:r>
    </w:p>
    <w:p w14:paraId="2ADB3693" w14:textId="77777777" w:rsidR="006E6D6B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DE7D72" wp14:editId="7F7F674F">
            <wp:extent cx="3154680" cy="68782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687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6132" w14:textId="77777777" w:rsidR="006E6D6B" w:rsidRDefault="00000000">
      <w:pPr>
        <w:jc w:val="center"/>
        <w:rPr>
          <w:rFonts w:hint="eastAsia"/>
          <w:lang w:eastAsia="zh-CN"/>
        </w:rPr>
      </w:pPr>
      <w:r>
        <w:rPr>
          <w:i/>
          <w:color w:val="505050"/>
          <w:sz w:val="18"/>
          <w:lang w:eastAsia="zh-CN"/>
        </w:rPr>
        <w:t xml:space="preserve">图 3. ImageNet 上的网络结构示例。左：作为参考的 VGG-19。中：34 </w:t>
      </w:r>
      <w:proofErr w:type="gramStart"/>
      <w:r>
        <w:rPr>
          <w:i/>
          <w:color w:val="505050"/>
          <w:sz w:val="18"/>
          <w:lang w:eastAsia="zh-CN"/>
        </w:rPr>
        <w:t>个</w:t>
      </w:r>
      <w:proofErr w:type="gramEnd"/>
      <w:r>
        <w:rPr>
          <w:i/>
          <w:color w:val="505050"/>
          <w:sz w:val="18"/>
          <w:lang w:eastAsia="zh-CN"/>
        </w:rPr>
        <w:t xml:space="preserve">带参数层的普通网络。右：34 </w:t>
      </w:r>
      <w:proofErr w:type="gramStart"/>
      <w:r>
        <w:rPr>
          <w:i/>
          <w:color w:val="505050"/>
          <w:sz w:val="18"/>
          <w:lang w:eastAsia="zh-CN"/>
        </w:rPr>
        <w:t>个</w:t>
      </w:r>
      <w:proofErr w:type="gramEnd"/>
      <w:r>
        <w:rPr>
          <w:i/>
          <w:color w:val="505050"/>
          <w:sz w:val="18"/>
          <w:lang w:eastAsia="zh-CN"/>
        </w:rPr>
        <w:t>带参数层的残差网络。</w:t>
      </w:r>
      <w:r w:rsidRPr="00530208">
        <w:rPr>
          <w:i/>
          <w:color w:val="EE0000"/>
          <w:sz w:val="18"/>
          <w:lang w:eastAsia="zh-CN"/>
        </w:rPr>
        <w:t>虚线快捷连接用于增加维度</w:t>
      </w:r>
      <w:r>
        <w:rPr>
          <w:i/>
          <w:color w:val="505050"/>
          <w:sz w:val="18"/>
          <w:lang w:eastAsia="zh-CN"/>
        </w:rPr>
        <w:t>。</w:t>
      </w:r>
    </w:p>
    <w:p w14:paraId="66A2930E" w14:textId="77777777" w:rsidR="006E6D6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残差网络。</w:t>
      </w:r>
      <w:r>
        <w:rPr>
          <w:lang w:eastAsia="zh-CN"/>
        </w:rPr>
        <w:t>基于上述普通网络，我们插入快捷连接，把网络转换为对应的残差版本。当输入和输出维度相同时，直接使用恒等快捷连接；当维度增加时，考虑两种方案：A）快捷</w:t>
      </w:r>
      <w:proofErr w:type="gramStart"/>
      <w:r>
        <w:rPr>
          <w:lang w:eastAsia="zh-CN"/>
        </w:rPr>
        <w:t>连接仍</w:t>
      </w:r>
      <w:proofErr w:type="gramEnd"/>
      <w:r>
        <w:rPr>
          <w:lang w:eastAsia="zh-CN"/>
        </w:rPr>
        <w:t>执行恒等映射，并通过补零增加维度，不引入额外参数；B）使用 1x1 卷积形式的投影快捷连接匹配维度。对两种方案，若快捷连接跨越不同大小的特征图，则使用步幅 2。</w:t>
      </w:r>
    </w:p>
    <w:p w14:paraId="05F05C67" w14:textId="77777777" w:rsidR="006E6D6B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3.4 </w:t>
      </w:r>
      <w:r>
        <w:rPr>
          <w:lang w:eastAsia="zh-CN"/>
        </w:rPr>
        <w:t>实现细节</w:t>
      </w:r>
    </w:p>
    <w:p w14:paraId="71158680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>ImageNet 实现遵循已有实践。训练时，将图像短边随机采样到 [256,480] 作为尺度增强；从图像或其水平翻转中随机采样 224x224 裁剪，并减去逐像素均值。使用标准颜色增强。每个卷积之后、激活之前使用批归一化。权重按既有方法初始化，所有普通网络和残差网络均从头训练。</w:t>
      </w:r>
    </w:p>
    <w:p w14:paraId="61D5C759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>训练采用 SGD，mini-batch 大小为 256。初始学习率为 0.1，当误差平台期出现时除以 10，最多训练 60x10^4 次迭代。权重衰减为 0.0001，动量为 0.9。不使用 dropout。测试时，在对比实验中采用标准 10-crop 测试；在最佳结果中采用全卷积形式，并对多个尺度的得分取平均。</w:t>
      </w:r>
    </w:p>
    <w:p w14:paraId="614D7C12" w14:textId="77777777" w:rsidR="006E6D6B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实验</w:t>
      </w:r>
    </w:p>
    <w:p w14:paraId="749D971A" w14:textId="77777777" w:rsidR="006E6D6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ImageNet </w:t>
      </w:r>
      <w:r>
        <w:rPr>
          <w:lang w:eastAsia="zh-CN"/>
        </w:rPr>
        <w:t>分类</w:t>
      </w:r>
    </w:p>
    <w:p w14:paraId="5CBAB51B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>我们在包含 1000 类的 ImageNet 2012 分类数据集上评估方法。模型在 128 万张训练图像上训练，在 5 万张验证图像上评估，并由测试服务器给出 10 万张测试图像上的最终结果。我们同时评估 top-1 与 top-5 错误率。</w:t>
      </w:r>
    </w:p>
    <w:p w14:paraId="01C2C5F9" w14:textId="77777777" w:rsidR="006E6D6B" w:rsidRDefault="00000000">
      <w:pPr>
        <w:rPr>
          <w:rFonts w:hint="eastAsia"/>
        </w:rPr>
      </w:pPr>
      <w:r>
        <w:rPr>
          <w:b/>
          <w:lang w:eastAsia="zh-CN"/>
        </w:rPr>
        <w:t>普通网络。</w:t>
      </w:r>
      <w:r>
        <w:rPr>
          <w:lang w:eastAsia="zh-CN"/>
        </w:rPr>
        <w:t xml:space="preserve">首先评估 18 层和 34 </w:t>
      </w:r>
      <w:proofErr w:type="gramStart"/>
      <w:r>
        <w:rPr>
          <w:lang w:eastAsia="zh-CN"/>
        </w:rPr>
        <w:t>层普通</w:t>
      </w:r>
      <w:proofErr w:type="gramEnd"/>
      <w:r>
        <w:rPr>
          <w:lang w:eastAsia="zh-CN"/>
        </w:rPr>
        <w:t xml:space="preserve">网络。34 </w:t>
      </w:r>
      <w:proofErr w:type="gramStart"/>
      <w:r>
        <w:rPr>
          <w:lang w:eastAsia="zh-CN"/>
        </w:rPr>
        <w:t>层普通</w:t>
      </w:r>
      <w:proofErr w:type="gramEnd"/>
      <w:r>
        <w:rPr>
          <w:lang w:eastAsia="zh-CN"/>
        </w:rPr>
        <w:t xml:space="preserve">网络如图 3（中）所示，18 </w:t>
      </w:r>
      <w:proofErr w:type="gramStart"/>
      <w:r>
        <w:rPr>
          <w:lang w:eastAsia="zh-CN"/>
        </w:rPr>
        <w:t>层普通</w:t>
      </w:r>
      <w:proofErr w:type="gramEnd"/>
      <w:r>
        <w:rPr>
          <w:lang w:eastAsia="zh-CN"/>
        </w:rPr>
        <w:t>网络形式相似。</w:t>
      </w:r>
      <w:r>
        <w:t xml:space="preserve">表 1 </w:t>
      </w:r>
      <w:proofErr w:type="spellStart"/>
      <w:r>
        <w:t>给出了详细结构</w:t>
      </w:r>
      <w:proofErr w:type="spellEnd"/>
      <w:r>
        <w:t>。</w:t>
      </w:r>
    </w:p>
    <w:p w14:paraId="283189EC" w14:textId="77777777" w:rsidR="006E6D6B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5AB4D4A" wp14:editId="27C0F902">
            <wp:extent cx="5577840" cy="22875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8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D983" w14:textId="77777777" w:rsidR="006E6D6B" w:rsidRDefault="00000000">
      <w:pPr>
        <w:jc w:val="center"/>
        <w:rPr>
          <w:rFonts w:hint="eastAsia"/>
        </w:rPr>
      </w:pPr>
      <w:r>
        <w:rPr>
          <w:i/>
          <w:color w:val="505050"/>
          <w:sz w:val="18"/>
          <w:lang w:eastAsia="zh-CN"/>
        </w:rPr>
        <w:t>表 1. ImageNet 网络结构。构建块在括号中给出，右侧为堆叠块数。</w:t>
      </w:r>
      <w:proofErr w:type="spellStart"/>
      <w:r>
        <w:rPr>
          <w:i/>
          <w:color w:val="505050"/>
          <w:sz w:val="18"/>
        </w:rPr>
        <w:t>下采样由</w:t>
      </w:r>
      <w:proofErr w:type="spellEnd"/>
      <w:r>
        <w:rPr>
          <w:i/>
          <w:color w:val="505050"/>
          <w:sz w:val="18"/>
        </w:rPr>
        <w:t xml:space="preserve"> conv3_1、conv4_1 和 conv5_1 </w:t>
      </w:r>
      <w:proofErr w:type="spellStart"/>
      <w:r>
        <w:rPr>
          <w:i/>
          <w:color w:val="505050"/>
          <w:sz w:val="18"/>
        </w:rPr>
        <w:t>以步幅</w:t>
      </w:r>
      <w:proofErr w:type="spellEnd"/>
      <w:r>
        <w:rPr>
          <w:i/>
          <w:color w:val="505050"/>
          <w:sz w:val="18"/>
        </w:rPr>
        <w:t xml:space="preserve"> 2 </w:t>
      </w:r>
      <w:proofErr w:type="spellStart"/>
      <w:r>
        <w:rPr>
          <w:i/>
          <w:color w:val="505050"/>
          <w:sz w:val="18"/>
        </w:rPr>
        <w:t>完成</w:t>
      </w:r>
      <w:proofErr w:type="spellEnd"/>
      <w:r>
        <w:rPr>
          <w:i/>
          <w:color w:val="505050"/>
          <w:sz w:val="18"/>
        </w:rPr>
        <w:t>。</w:t>
      </w:r>
    </w:p>
    <w:p w14:paraId="76993899" w14:textId="77777777" w:rsidR="006E6D6B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11D957F" wp14:editId="56FD05D2">
            <wp:extent cx="5486400" cy="19409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46C1" w14:textId="77777777" w:rsidR="006E6D6B" w:rsidRDefault="00000000">
      <w:pPr>
        <w:jc w:val="center"/>
        <w:rPr>
          <w:rFonts w:hint="eastAsia"/>
          <w:lang w:eastAsia="zh-CN"/>
        </w:rPr>
      </w:pPr>
      <w:r>
        <w:rPr>
          <w:i/>
          <w:color w:val="505050"/>
          <w:sz w:val="18"/>
          <w:lang w:eastAsia="zh-CN"/>
        </w:rPr>
        <w:t xml:space="preserve">图 4. ImageNet 上的训练过程。细曲线表示训练误差，粗曲线表示中心裁剪的验证误差。左：18 层和 34 </w:t>
      </w:r>
      <w:proofErr w:type="gramStart"/>
      <w:r>
        <w:rPr>
          <w:i/>
          <w:color w:val="505050"/>
          <w:sz w:val="18"/>
          <w:lang w:eastAsia="zh-CN"/>
        </w:rPr>
        <w:t>层普通</w:t>
      </w:r>
      <w:proofErr w:type="gramEnd"/>
      <w:r>
        <w:rPr>
          <w:i/>
          <w:color w:val="505050"/>
          <w:sz w:val="18"/>
          <w:lang w:eastAsia="zh-CN"/>
        </w:rPr>
        <w:t xml:space="preserve">网络。右：18 层和 34 层 </w:t>
      </w:r>
      <w:proofErr w:type="spellStart"/>
      <w:r>
        <w:rPr>
          <w:i/>
          <w:color w:val="505050"/>
          <w:sz w:val="18"/>
          <w:lang w:eastAsia="zh-CN"/>
        </w:rPr>
        <w:t>ResNet</w:t>
      </w:r>
      <w:proofErr w:type="spellEnd"/>
      <w:r>
        <w:rPr>
          <w:i/>
          <w:color w:val="505050"/>
          <w:sz w:val="18"/>
          <w:lang w:eastAsia="zh-CN"/>
        </w:rPr>
        <w:t>。</w:t>
      </w:r>
    </w:p>
    <w:p w14:paraId="51306002" w14:textId="77777777" w:rsidR="006E6D6B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D53D94" wp14:editId="66A82D02">
            <wp:extent cx="2926080" cy="94052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4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1D58" w14:textId="77777777" w:rsidR="006E6D6B" w:rsidRDefault="00000000">
      <w:pPr>
        <w:jc w:val="center"/>
        <w:rPr>
          <w:rFonts w:hint="eastAsia"/>
          <w:lang w:eastAsia="zh-CN"/>
        </w:rPr>
      </w:pPr>
      <w:r>
        <w:rPr>
          <w:i/>
          <w:color w:val="505050"/>
          <w:sz w:val="18"/>
          <w:lang w:eastAsia="zh-CN"/>
        </w:rPr>
        <w:t xml:space="preserve">表 2. ImageNet 验证集 top-1 错误率（%，10-crop 测试）。这些 </w:t>
      </w:r>
      <w:proofErr w:type="spellStart"/>
      <w:r>
        <w:rPr>
          <w:i/>
          <w:color w:val="505050"/>
          <w:sz w:val="18"/>
          <w:lang w:eastAsia="zh-CN"/>
        </w:rPr>
        <w:t>ResNet</w:t>
      </w:r>
      <w:proofErr w:type="spellEnd"/>
      <w:r>
        <w:rPr>
          <w:i/>
          <w:color w:val="505050"/>
          <w:sz w:val="18"/>
          <w:lang w:eastAsia="zh-CN"/>
        </w:rPr>
        <w:t xml:space="preserve"> 相比普通对应网络没有额外参数。</w:t>
      </w:r>
    </w:p>
    <w:p w14:paraId="7BD29307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表 2 结果显示，更深的 34 </w:t>
      </w:r>
      <w:proofErr w:type="gramStart"/>
      <w:r>
        <w:rPr>
          <w:lang w:eastAsia="zh-CN"/>
        </w:rPr>
        <w:t>层普通</w:t>
      </w:r>
      <w:proofErr w:type="gramEnd"/>
      <w:r>
        <w:rPr>
          <w:lang w:eastAsia="zh-CN"/>
        </w:rPr>
        <w:t xml:space="preserve">网络验证误差高于较浅的 18 </w:t>
      </w:r>
      <w:proofErr w:type="gramStart"/>
      <w:r>
        <w:rPr>
          <w:lang w:eastAsia="zh-CN"/>
        </w:rPr>
        <w:t>层普通</w:t>
      </w:r>
      <w:proofErr w:type="gramEnd"/>
      <w:r>
        <w:rPr>
          <w:lang w:eastAsia="zh-CN"/>
        </w:rPr>
        <w:t xml:space="preserve">网络。图 4（左）进一步显示，34 </w:t>
      </w:r>
      <w:proofErr w:type="gramStart"/>
      <w:r>
        <w:rPr>
          <w:lang w:eastAsia="zh-CN"/>
        </w:rPr>
        <w:t>层普通</w:t>
      </w:r>
      <w:proofErr w:type="gramEnd"/>
      <w:r>
        <w:rPr>
          <w:lang w:eastAsia="zh-CN"/>
        </w:rPr>
        <w:t xml:space="preserve">网络在整个训练过程中训练误差都更高，尽管 18 </w:t>
      </w:r>
      <w:proofErr w:type="gramStart"/>
      <w:r>
        <w:rPr>
          <w:lang w:eastAsia="zh-CN"/>
        </w:rPr>
        <w:t>层普通</w:t>
      </w:r>
      <w:proofErr w:type="gramEnd"/>
      <w:r>
        <w:rPr>
          <w:lang w:eastAsia="zh-CN"/>
        </w:rPr>
        <w:t>网络的</w:t>
      </w:r>
      <w:proofErr w:type="gramStart"/>
      <w:r>
        <w:rPr>
          <w:lang w:eastAsia="zh-CN"/>
        </w:rPr>
        <w:t>解空间</w:t>
      </w:r>
      <w:proofErr w:type="gramEnd"/>
      <w:r>
        <w:rPr>
          <w:lang w:eastAsia="zh-CN"/>
        </w:rPr>
        <w:t xml:space="preserve">是 34 </w:t>
      </w:r>
      <w:proofErr w:type="gramStart"/>
      <w:r>
        <w:rPr>
          <w:lang w:eastAsia="zh-CN"/>
        </w:rPr>
        <w:t>层网络解空间</w:t>
      </w:r>
      <w:proofErr w:type="gramEnd"/>
      <w:r>
        <w:rPr>
          <w:lang w:eastAsia="zh-CN"/>
        </w:rPr>
        <w:t>的子空间。</w:t>
      </w:r>
    </w:p>
    <w:p w14:paraId="585F807B" w14:textId="77777777" w:rsidR="006E6D6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残差网络。</w:t>
      </w:r>
      <w:r>
        <w:rPr>
          <w:lang w:eastAsia="zh-CN"/>
        </w:rPr>
        <w:t>接着评估 18 层和 34 层残差网络。基线结构与普通网络相同，只是在每对 3x3 滤波器上加入快捷连接。第一组对比使用所有快捷连接的恒等映射，并用补零增加维度，因此它们与普通网络相比没有额外参数。</w:t>
      </w:r>
    </w:p>
    <w:p w14:paraId="62D0E225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观察表 2 与图 4 可知，情况被残差学习逆转：34 层 </w:t>
      </w:r>
      <w:proofErr w:type="spellStart"/>
      <w:r>
        <w:rPr>
          <w:lang w:eastAsia="zh-CN"/>
        </w:rPr>
        <w:t>ResNet</w:t>
      </w:r>
      <w:proofErr w:type="spellEnd"/>
      <w:r>
        <w:rPr>
          <w:lang w:eastAsia="zh-CN"/>
        </w:rPr>
        <w:t xml:space="preserve"> 优于 18 层 </w:t>
      </w:r>
      <w:proofErr w:type="spellStart"/>
      <w:r>
        <w:rPr>
          <w:lang w:eastAsia="zh-CN"/>
        </w:rPr>
        <w:t>ResNet</w:t>
      </w:r>
      <w:proofErr w:type="spellEnd"/>
      <w:r>
        <w:rPr>
          <w:lang w:eastAsia="zh-CN"/>
        </w:rPr>
        <w:t xml:space="preserve">。更重要的是，34 层 </w:t>
      </w:r>
      <w:proofErr w:type="spellStart"/>
      <w:r>
        <w:rPr>
          <w:lang w:eastAsia="zh-CN"/>
        </w:rPr>
        <w:t>ResNet</w:t>
      </w:r>
      <w:proofErr w:type="spellEnd"/>
      <w:r>
        <w:rPr>
          <w:lang w:eastAsia="zh-CN"/>
        </w:rPr>
        <w:t xml:space="preserve"> 训练误差显著更低，并能泛化到验证数据。这说明在该设置下退化问题</w:t>
      </w:r>
      <w:proofErr w:type="gramStart"/>
      <w:r>
        <w:rPr>
          <w:lang w:eastAsia="zh-CN"/>
        </w:rPr>
        <w:t>被良好</w:t>
      </w:r>
      <w:proofErr w:type="gramEnd"/>
      <w:r>
        <w:rPr>
          <w:lang w:eastAsia="zh-CN"/>
        </w:rPr>
        <w:t>解决，并且能够从增加的深度中获得精度收益。</w:t>
      </w:r>
    </w:p>
    <w:p w14:paraId="0280A220" w14:textId="77777777" w:rsidR="006E6D6B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CD38230" wp14:editId="39364AD2">
            <wp:extent cx="3291840" cy="69332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s3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93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62B2" w14:textId="77777777" w:rsidR="006E6D6B" w:rsidRDefault="00000000">
      <w:pPr>
        <w:jc w:val="center"/>
        <w:rPr>
          <w:rFonts w:hint="eastAsia"/>
        </w:rPr>
      </w:pPr>
      <w:r>
        <w:rPr>
          <w:i/>
          <w:color w:val="505050"/>
          <w:sz w:val="18"/>
        </w:rPr>
        <w:t xml:space="preserve">表 3-5. ImageNet 验证集及测试集错误率对比。ResNet-152 </w:t>
      </w:r>
      <w:proofErr w:type="spellStart"/>
      <w:r>
        <w:rPr>
          <w:i/>
          <w:color w:val="505050"/>
          <w:sz w:val="18"/>
        </w:rPr>
        <w:t>单模型取得</w:t>
      </w:r>
      <w:proofErr w:type="spellEnd"/>
      <w:r>
        <w:rPr>
          <w:i/>
          <w:color w:val="505050"/>
          <w:sz w:val="18"/>
        </w:rPr>
        <w:t xml:space="preserve"> 4.49% </w:t>
      </w:r>
      <w:proofErr w:type="gramStart"/>
      <w:r>
        <w:rPr>
          <w:i/>
          <w:color w:val="505050"/>
          <w:sz w:val="18"/>
        </w:rPr>
        <w:t>top-5</w:t>
      </w:r>
      <w:proofErr w:type="gramEnd"/>
      <w:r>
        <w:rPr>
          <w:i/>
          <w:color w:val="505050"/>
          <w:sz w:val="18"/>
        </w:rPr>
        <w:t xml:space="preserve"> </w:t>
      </w:r>
      <w:proofErr w:type="spellStart"/>
      <w:r>
        <w:rPr>
          <w:i/>
          <w:color w:val="505050"/>
          <w:sz w:val="18"/>
        </w:rPr>
        <w:t>验证错误率，集成模型在测试集上取得</w:t>
      </w:r>
      <w:proofErr w:type="spellEnd"/>
      <w:r>
        <w:rPr>
          <w:i/>
          <w:color w:val="505050"/>
          <w:sz w:val="18"/>
        </w:rPr>
        <w:t xml:space="preserve"> 3.57% </w:t>
      </w:r>
      <w:proofErr w:type="gramStart"/>
      <w:r>
        <w:rPr>
          <w:i/>
          <w:color w:val="505050"/>
          <w:sz w:val="18"/>
        </w:rPr>
        <w:t>top-5</w:t>
      </w:r>
      <w:proofErr w:type="gramEnd"/>
      <w:r>
        <w:rPr>
          <w:i/>
          <w:color w:val="505050"/>
          <w:sz w:val="18"/>
        </w:rPr>
        <w:t xml:space="preserve"> </w:t>
      </w:r>
      <w:proofErr w:type="spellStart"/>
      <w:r>
        <w:rPr>
          <w:i/>
          <w:color w:val="505050"/>
          <w:sz w:val="18"/>
        </w:rPr>
        <w:t>错误率</w:t>
      </w:r>
      <w:proofErr w:type="spellEnd"/>
      <w:r>
        <w:rPr>
          <w:i/>
          <w:color w:val="505050"/>
          <w:sz w:val="18"/>
        </w:rPr>
        <w:t>。</w:t>
      </w:r>
    </w:p>
    <w:p w14:paraId="574EFB91" w14:textId="77777777" w:rsidR="006E6D6B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E13CE4" wp14:editId="45E9F887">
            <wp:extent cx="4206240" cy="20048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0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BD4D" w14:textId="77777777" w:rsidR="006E6D6B" w:rsidRDefault="00000000">
      <w:pPr>
        <w:jc w:val="center"/>
        <w:rPr>
          <w:rFonts w:hint="eastAsia"/>
          <w:lang w:eastAsia="zh-CN"/>
        </w:rPr>
      </w:pPr>
      <w:r>
        <w:rPr>
          <w:i/>
          <w:color w:val="505050"/>
          <w:sz w:val="18"/>
          <w:lang w:eastAsia="zh-CN"/>
        </w:rPr>
        <w:t>图 5. ImageNet 上更深的残差函数 F。左：ResNet-34 的基本块。右：ResNet-50/101/152 使用的瓶颈构建块。</w:t>
      </w:r>
    </w:p>
    <w:p w14:paraId="390BDB5C" w14:textId="360707AB" w:rsidR="006E6D6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恒等与投影快捷连接。</w:t>
      </w:r>
      <w:r>
        <w:rPr>
          <w:lang w:eastAsia="zh-CN"/>
        </w:rPr>
        <w:t>实验证明，无参数的恒等快捷连接有助于训练。进一步比较三种方案：A）维度增加时使用补零</w:t>
      </w:r>
      <w:r w:rsidR="002E0889">
        <w:rPr>
          <w:rFonts w:hint="eastAsia"/>
          <w:lang w:eastAsia="zh-CN"/>
        </w:rPr>
        <w:t>（</w:t>
      </w:r>
      <w:r w:rsidR="002E0889" w:rsidRPr="002E0889">
        <w:rPr>
          <w:rFonts w:hint="eastAsia"/>
          <w:color w:val="0070C0"/>
          <w:lang w:eastAsia="zh-CN"/>
        </w:rPr>
        <w:t>Zero Padding，</w:t>
      </w:r>
      <w:proofErr w:type="gramStart"/>
      <w:r w:rsidR="002E0889" w:rsidRPr="002E0889">
        <w:rPr>
          <w:rFonts w:hint="eastAsia"/>
          <w:color w:val="0070C0"/>
          <w:lang w:eastAsia="zh-CN"/>
        </w:rPr>
        <w:t>前面维</w:t>
      </w:r>
      <w:proofErr w:type="gramEnd"/>
      <w:r w:rsidR="002E0889" w:rsidRPr="002E0889">
        <w:rPr>
          <w:rFonts w:hint="eastAsia"/>
          <w:color w:val="0070C0"/>
          <w:lang w:eastAsia="zh-CN"/>
        </w:rPr>
        <w:t>度是28*28*64，后面需要变为28*28*128，就给64后面的新64维</w:t>
      </w:r>
      <w:proofErr w:type="gramStart"/>
      <w:r w:rsidR="002E0889" w:rsidRPr="002E0889">
        <w:rPr>
          <w:rFonts w:hint="eastAsia"/>
          <w:color w:val="0070C0"/>
          <w:lang w:eastAsia="zh-CN"/>
        </w:rPr>
        <w:t>度全部</w:t>
      </w:r>
      <w:proofErr w:type="gramEnd"/>
      <w:r w:rsidR="002E0889" w:rsidRPr="002E0889">
        <w:rPr>
          <w:rFonts w:hint="eastAsia"/>
          <w:color w:val="0070C0"/>
          <w:lang w:eastAsia="zh-CN"/>
        </w:rPr>
        <w:t>补零</w:t>
      </w:r>
      <w:r w:rsidR="002E0889">
        <w:rPr>
          <w:rFonts w:hint="eastAsia"/>
          <w:lang w:eastAsia="zh-CN"/>
        </w:rPr>
        <w:t>）</w:t>
      </w:r>
      <w:r>
        <w:rPr>
          <w:lang w:eastAsia="zh-CN"/>
        </w:rPr>
        <w:t>，所有快捷连接均无参数；B）维度增加时使用投影快捷连接，其余为恒等连接；C）所有快捷连接均为投影。表 3 显示三者均显著优于普通网络。B 略好于 A，C 略好于 B，但差距很小，说明投影快捷连接不是解决退化问题的必要条件。</w:t>
      </w:r>
    </w:p>
    <w:p w14:paraId="16EB2E98" w14:textId="77777777" w:rsidR="006E6D6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更深的瓶颈结构。</w:t>
      </w:r>
      <w:r>
        <w:rPr>
          <w:lang w:eastAsia="zh-CN"/>
        </w:rPr>
        <w:t xml:space="preserve">出于训练时间考虑，更深的 ImageNet 网络采用瓶颈设计。每个残差函数 F 使用三层而非两层：1x1、3x3 和 1x1 卷积，其中 1x1 </w:t>
      </w:r>
      <w:proofErr w:type="gramStart"/>
      <w:r>
        <w:rPr>
          <w:lang w:eastAsia="zh-CN"/>
        </w:rPr>
        <w:t>层负责先降维</w:t>
      </w:r>
      <w:proofErr w:type="gramEnd"/>
      <w:r>
        <w:rPr>
          <w:lang w:eastAsia="zh-CN"/>
        </w:rPr>
        <w:t>再升维，3x3 层在较小维度上构成瓶颈。无参数恒等快捷连接对瓶颈结构尤为重要，否则投影连接会连接两个高维端点，使时间复杂度和模型大小几乎翻倍。</w:t>
      </w:r>
    </w:p>
    <w:p w14:paraId="57672C59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50 层 </w:t>
      </w:r>
      <w:proofErr w:type="spellStart"/>
      <w:r>
        <w:rPr>
          <w:lang w:eastAsia="zh-CN"/>
        </w:rPr>
        <w:t>ResNet</w:t>
      </w:r>
      <w:proofErr w:type="spellEnd"/>
      <w:r>
        <w:rPr>
          <w:lang w:eastAsia="zh-CN"/>
        </w:rPr>
        <w:t xml:space="preserve"> 将 34 </w:t>
      </w:r>
      <w:proofErr w:type="gramStart"/>
      <w:r>
        <w:rPr>
          <w:lang w:eastAsia="zh-CN"/>
        </w:rPr>
        <w:t>层网络</w:t>
      </w:r>
      <w:proofErr w:type="gramEnd"/>
      <w:r>
        <w:rPr>
          <w:lang w:eastAsia="zh-CN"/>
        </w:rPr>
        <w:t xml:space="preserve">中的每个两层块替换为三层瓶颈块，并在维度增加时采用方案 B，复杂度为 38 亿 FLOPs。101 层和 152 层 </w:t>
      </w:r>
      <w:proofErr w:type="spellStart"/>
      <w:r>
        <w:rPr>
          <w:lang w:eastAsia="zh-CN"/>
        </w:rPr>
        <w:t>ResNet</w:t>
      </w:r>
      <w:proofErr w:type="spellEnd"/>
      <w:r>
        <w:rPr>
          <w:lang w:eastAsia="zh-CN"/>
        </w:rPr>
        <w:t xml:space="preserve"> 通过使用更多三层块构造。虽然深度显著增加，152 层 </w:t>
      </w:r>
      <w:proofErr w:type="spellStart"/>
      <w:r>
        <w:rPr>
          <w:lang w:eastAsia="zh-CN"/>
        </w:rPr>
        <w:t>ResNet</w:t>
      </w:r>
      <w:proofErr w:type="spellEnd"/>
      <w:r>
        <w:rPr>
          <w:lang w:eastAsia="zh-CN"/>
        </w:rPr>
        <w:t xml:space="preserve"> 的 113 亿 FLOPs 仍低于 VGG-16/19。</w:t>
      </w:r>
    </w:p>
    <w:p w14:paraId="2C1D35D7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50/101/152 层 </w:t>
      </w:r>
      <w:proofErr w:type="spellStart"/>
      <w:r>
        <w:rPr>
          <w:lang w:eastAsia="zh-CN"/>
        </w:rPr>
        <w:t>ResNet</w:t>
      </w:r>
      <w:proofErr w:type="spellEnd"/>
      <w:r>
        <w:rPr>
          <w:lang w:eastAsia="zh-CN"/>
        </w:rPr>
        <w:t xml:space="preserve"> 比 34 层模型精度明显更高。我们没有观察到退化问题，因此能</w:t>
      </w:r>
      <w:proofErr w:type="gramStart"/>
      <w:r>
        <w:rPr>
          <w:lang w:eastAsia="zh-CN"/>
        </w:rPr>
        <w:t>从显著</w:t>
      </w:r>
      <w:proofErr w:type="gramEnd"/>
      <w:r>
        <w:rPr>
          <w:lang w:eastAsia="zh-CN"/>
        </w:rPr>
        <w:t>增加的深度中获得明显精度收益。与以往最佳单模</w:t>
      </w:r>
      <w:proofErr w:type="gramStart"/>
      <w:r>
        <w:rPr>
          <w:lang w:eastAsia="zh-CN"/>
        </w:rPr>
        <w:t>型结果</w:t>
      </w:r>
      <w:proofErr w:type="gramEnd"/>
      <w:r>
        <w:rPr>
          <w:lang w:eastAsia="zh-CN"/>
        </w:rPr>
        <w:t xml:space="preserve">相比，152 层 </w:t>
      </w:r>
      <w:proofErr w:type="spellStart"/>
      <w:r>
        <w:rPr>
          <w:lang w:eastAsia="zh-CN"/>
        </w:rPr>
        <w:t>ResNet</w:t>
      </w:r>
      <w:proofErr w:type="spellEnd"/>
      <w:r>
        <w:rPr>
          <w:lang w:eastAsia="zh-CN"/>
        </w:rPr>
        <w:t xml:space="preserve"> 的单模型 top-5 验证错误率为 4.49%，甚至超过了所有此前集成模型的结果。由 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不同深度模型组成的集成在测试集上达到 3.57% top-5 错误率，并获得 ILSVRC 2015 第一名。</w:t>
      </w:r>
    </w:p>
    <w:p w14:paraId="77A734F8" w14:textId="77777777" w:rsidR="006E6D6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CIFAR-10 </w:t>
      </w:r>
      <w:r>
        <w:rPr>
          <w:lang w:eastAsia="zh-CN"/>
        </w:rPr>
        <w:t>与分析</w:t>
      </w:r>
    </w:p>
    <w:p w14:paraId="64A81350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>我们在 CIFAR-10 数据集上进行了更多研究。该数据集包含 5 万张训练图像和 1 万张测试图像，共 10 类。实验在训练集上训练并在测试集上评估。本文关注极深网络的行为，而非追求最先进结果，因此有意采用简单结构。</w:t>
      </w:r>
    </w:p>
    <w:p w14:paraId="1EF9E2C5" w14:textId="77777777" w:rsidR="006E6D6B" w:rsidRDefault="00000000">
      <w:pPr>
        <w:rPr>
          <w:rFonts w:hint="eastAsia"/>
        </w:rPr>
      </w:pPr>
      <w:r>
        <w:rPr>
          <w:lang w:eastAsia="zh-CN"/>
        </w:rPr>
        <w:t>普通/残差结构遵循图 3 的形式。网络输入为 32x32 图像，并减去逐像素均值。第一层是 3x3 卷积；随后分别在大小为 32、16、8 的特征图上堆叠 6n 层 3x3 卷积，每个特征</w:t>
      </w:r>
      <w:proofErr w:type="gramStart"/>
      <w:r>
        <w:rPr>
          <w:lang w:eastAsia="zh-CN"/>
        </w:rPr>
        <w:t>图大小</w:t>
      </w:r>
      <w:proofErr w:type="gramEnd"/>
      <w:r>
        <w:rPr>
          <w:lang w:eastAsia="zh-CN"/>
        </w:rPr>
        <w:t xml:space="preserve">对应 2n 层，滤波器数量分别为 16、32、64。下采样由步幅为 2 的卷积完成。网络末端为全局平均池化、10 路全连接层和 </w:t>
      </w:r>
      <w:proofErr w:type="spellStart"/>
      <w:r>
        <w:rPr>
          <w:lang w:eastAsia="zh-CN"/>
        </w:rPr>
        <w:t>softmax</w:t>
      </w:r>
      <w:proofErr w:type="spellEnd"/>
      <w:r>
        <w:rPr>
          <w:lang w:eastAsia="zh-CN"/>
        </w:rPr>
        <w:t>。</w:t>
      </w:r>
      <w:proofErr w:type="spellStart"/>
      <w:r>
        <w:t>总共有</w:t>
      </w:r>
      <w:proofErr w:type="spellEnd"/>
      <w:r>
        <w:t xml:space="preserve"> 6n+2 </w:t>
      </w:r>
      <w:proofErr w:type="spellStart"/>
      <w:r>
        <w:t>个堆叠的带权层。结构概括如下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6E6D6B" w14:paraId="3ED767B8" w14:textId="77777777">
        <w:trPr>
          <w:jc w:val="center"/>
        </w:trPr>
        <w:tc>
          <w:tcPr>
            <w:tcW w:w="2412" w:type="dxa"/>
            <w:shd w:val="clear" w:color="auto" w:fill="E8EEF5"/>
            <w:vAlign w:val="center"/>
          </w:tcPr>
          <w:p w14:paraId="737D58F5" w14:textId="77777777" w:rsidR="006E6D6B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输出特征图大小</w:t>
            </w:r>
            <w:proofErr w:type="spellEnd"/>
          </w:p>
        </w:tc>
        <w:tc>
          <w:tcPr>
            <w:tcW w:w="2412" w:type="dxa"/>
            <w:shd w:val="clear" w:color="auto" w:fill="E8EEF5"/>
            <w:vAlign w:val="center"/>
          </w:tcPr>
          <w:p w14:paraId="2ACAB474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32x32</w:t>
            </w:r>
          </w:p>
        </w:tc>
        <w:tc>
          <w:tcPr>
            <w:tcW w:w="2412" w:type="dxa"/>
            <w:shd w:val="clear" w:color="auto" w:fill="E8EEF5"/>
            <w:vAlign w:val="center"/>
          </w:tcPr>
          <w:p w14:paraId="3D798CF3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16x16</w:t>
            </w:r>
          </w:p>
        </w:tc>
        <w:tc>
          <w:tcPr>
            <w:tcW w:w="2412" w:type="dxa"/>
            <w:shd w:val="clear" w:color="auto" w:fill="E8EEF5"/>
            <w:vAlign w:val="center"/>
          </w:tcPr>
          <w:p w14:paraId="7B2112B3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8x8</w:t>
            </w:r>
          </w:p>
        </w:tc>
      </w:tr>
      <w:tr w:rsidR="006E6D6B" w14:paraId="2ADC06E6" w14:textId="77777777">
        <w:trPr>
          <w:jc w:val="center"/>
        </w:trPr>
        <w:tc>
          <w:tcPr>
            <w:tcW w:w="2412" w:type="dxa"/>
            <w:shd w:val="clear" w:color="auto" w:fill="E8EEF5"/>
            <w:vAlign w:val="center"/>
          </w:tcPr>
          <w:p w14:paraId="68B2E013" w14:textId="77777777" w:rsidR="006E6D6B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层数</w:t>
            </w:r>
            <w:proofErr w:type="spellEnd"/>
          </w:p>
        </w:tc>
        <w:tc>
          <w:tcPr>
            <w:tcW w:w="2412" w:type="dxa"/>
            <w:vAlign w:val="center"/>
          </w:tcPr>
          <w:p w14:paraId="314B17C3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1+2n</w:t>
            </w:r>
          </w:p>
        </w:tc>
        <w:tc>
          <w:tcPr>
            <w:tcW w:w="2412" w:type="dxa"/>
            <w:vAlign w:val="center"/>
          </w:tcPr>
          <w:p w14:paraId="28DB6C08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2n</w:t>
            </w:r>
          </w:p>
        </w:tc>
        <w:tc>
          <w:tcPr>
            <w:tcW w:w="2412" w:type="dxa"/>
            <w:vAlign w:val="center"/>
          </w:tcPr>
          <w:p w14:paraId="04CC40BB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2n</w:t>
            </w:r>
          </w:p>
        </w:tc>
      </w:tr>
      <w:tr w:rsidR="006E6D6B" w14:paraId="2C70025F" w14:textId="77777777">
        <w:trPr>
          <w:jc w:val="center"/>
        </w:trPr>
        <w:tc>
          <w:tcPr>
            <w:tcW w:w="2412" w:type="dxa"/>
            <w:shd w:val="clear" w:color="auto" w:fill="E8EEF5"/>
            <w:vAlign w:val="center"/>
          </w:tcPr>
          <w:p w14:paraId="56016B89" w14:textId="77777777" w:rsidR="006E6D6B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lastRenderedPageBreak/>
              <w:t>滤波器数</w:t>
            </w:r>
            <w:proofErr w:type="spellEnd"/>
          </w:p>
        </w:tc>
        <w:tc>
          <w:tcPr>
            <w:tcW w:w="2412" w:type="dxa"/>
            <w:vAlign w:val="center"/>
          </w:tcPr>
          <w:p w14:paraId="0F8759A3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2412" w:type="dxa"/>
            <w:vAlign w:val="center"/>
          </w:tcPr>
          <w:p w14:paraId="56868726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2412" w:type="dxa"/>
            <w:vAlign w:val="center"/>
          </w:tcPr>
          <w:p w14:paraId="01FB9AD8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64</w:t>
            </w:r>
          </w:p>
        </w:tc>
      </w:tr>
    </w:tbl>
    <w:p w14:paraId="6017CF4D" w14:textId="77777777" w:rsidR="006E6D6B" w:rsidRDefault="006E6D6B">
      <w:pPr>
        <w:rPr>
          <w:rFonts w:hint="eastAsia"/>
        </w:rPr>
      </w:pPr>
    </w:p>
    <w:p w14:paraId="0C78B72F" w14:textId="77777777" w:rsidR="006E6D6B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F03D11" wp14:editId="0A638FD8">
            <wp:extent cx="4023360" cy="30787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07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435E" w14:textId="77777777" w:rsidR="006E6D6B" w:rsidRDefault="00000000">
      <w:pPr>
        <w:jc w:val="center"/>
        <w:rPr>
          <w:rFonts w:hint="eastAsia"/>
          <w:lang w:eastAsia="zh-CN"/>
        </w:rPr>
      </w:pPr>
      <w:r>
        <w:rPr>
          <w:i/>
          <w:color w:val="505050"/>
          <w:sz w:val="18"/>
          <w:lang w:eastAsia="zh-CN"/>
        </w:rPr>
        <w:t>表 6. CIFAR-10 测试集分类错误率。所有方法均使用数据增强。ResNet-110 运行 5 次并报告</w:t>
      </w:r>
      <w:proofErr w:type="gramStart"/>
      <w:r>
        <w:rPr>
          <w:i/>
          <w:color w:val="505050"/>
          <w:sz w:val="18"/>
          <w:lang w:eastAsia="zh-CN"/>
        </w:rPr>
        <w:t>最佳值</w:t>
      </w:r>
      <w:proofErr w:type="gramEnd"/>
      <w:r>
        <w:rPr>
          <w:i/>
          <w:color w:val="505050"/>
          <w:sz w:val="18"/>
          <w:lang w:eastAsia="zh-CN"/>
        </w:rPr>
        <w:t>以及均值±标准差。</w:t>
      </w:r>
    </w:p>
    <w:p w14:paraId="53DD36F4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>使用快捷连接时，它们连接到 3x3 层对上，总共 3n 条快捷连接。在该数据集上，所有情况均使用恒等快捷连接，因此残差模型与普通对应模型具有完全相同的深度、宽度和参数数量。</w:t>
      </w:r>
    </w:p>
    <w:p w14:paraId="68920541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训练使用权重衰减 0.0001 与动量 0.9，采用相同的初始化和批归一化，不使用 dropout。mini-batch 大小为 128，在两块 GPU 上训练。初始学习率为 0.1，在 32k 和 48k 次迭代时除以 10，在 64k 次迭代时停止。训练时采用简单数据增强：每侧填充 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像素，再从填充图像或其水平翻转中随机裁剪 32x32。测试时只评估原始 32x32 图像的单视图。</w:t>
      </w:r>
    </w:p>
    <w:p w14:paraId="44E08DEB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当 n 取 3、5、7、9 时得到 20、32、44、56 层网络。图 6（左）显示普通网络随深度增加出现更高训练误差，与 ImageNet 上的现象一致，说明这种优化困难是一个基本问题。图 6（中）显示 </w:t>
      </w:r>
      <w:proofErr w:type="spellStart"/>
      <w:r>
        <w:rPr>
          <w:lang w:eastAsia="zh-CN"/>
        </w:rPr>
        <w:t>ResNet</w:t>
      </w:r>
      <w:proofErr w:type="spellEnd"/>
      <w:r>
        <w:rPr>
          <w:lang w:eastAsia="zh-CN"/>
        </w:rPr>
        <w:t xml:space="preserve"> 能克服优化困难，并随深度增加获得精度提升。</w:t>
      </w:r>
    </w:p>
    <w:p w14:paraId="75B13B26" w14:textId="77777777" w:rsidR="006E6D6B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91FCB4" wp14:editId="039857D1">
            <wp:extent cx="5486400" cy="13513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0549" w14:textId="77777777" w:rsidR="006E6D6B" w:rsidRDefault="00000000">
      <w:pPr>
        <w:jc w:val="center"/>
        <w:rPr>
          <w:rFonts w:hint="eastAsia"/>
        </w:rPr>
      </w:pPr>
      <w:r>
        <w:rPr>
          <w:i/>
          <w:color w:val="505050"/>
          <w:sz w:val="18"/>
          <w:lang w:eastAsia="zh-CN"/>
        </w:rPr>
        <w:t>图 6. CIFAR-10 上的训练。虚线表示训练误差，粗线表示测试误差。</w:t>
      </w:r>
      <w:r>
        <w:rPr>
          <w:i/>
          <w:color w:val="505050"/>
          <w:sz w:val="18"/>
        </w:rPr>
        <w:t xml:space="preserve">左：普通网络。中：ResNet。右：110 </w:t>
      </w:r>
      <w:proofErr w:type="spellStart"/>
      <w:r>
        <w:rPr>
          <w:i/>
          <w:color w:val="505050"/>
          <w:sz w:val="18"/>
        </w:rPr>
        <w:t>层和</w:t>
      </w:r>
      <w:proofErr w:type="spellEnd"/>
      <w:r>
        <w:rPr>
          <w:i/>
          <w:color w:val="505050"/>
          <w:sz w:val="18"/>
        </w:rPr>
        <w:t xml:space="preserve"> 1202 层 </w:t>
      </w:r>
      <w:proofErr w:type="spellStart"/>
      <w:r>
        <w:rPr>
          <w:i/>
          <w:color w:val="505050"/>
          <w:sz w:val="18"/>
        </w:rPr>
        <w:t>ResNet</w:t>
      </w:r>
      <w:proofErr w:type="spellEnd"/>
      <w:r>
        <w:rPr>
          <w:i/>
          <w:color w:val="505050"/>
          <w:sz w:val="18"/>
        </w:rPr>
        <w:t>。</w:t>
      </w:r>
    </w:p>
    <w:p w14:paraId="78D28B52" w14:textId="77777777" w:rsidR="006E6D6B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6D98EA" wp14:editId="358FEE06">
            <wp:extent cx="4297680" cy="25563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55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C5C5" w14:textId="77777777" w:rsidR="006E6D6B" w:rsidRDefault="00000000">
      <w:pPr>
        <w:jc w:val="center"/>
        <w:rPr>
          <w:rFonts w:hint="eastAsia"/>
          <w:lang w:eastAsia="zh-CN"/>
        </w:rPr>
      </w:pPr>
      <w:r>
        <w:rPr>
          <w:i/>
          <w:color w:val="505050"/>
          <w:sz w:val="18"/>
          <w:lang w:eastAsia="zh-CN"/>
        </w:rPr>
        <w:t>图 7. CIFAR-10 上各层响应的标准差。响应为每个 3x3 层在 BN 之后、非线性之前的输出。上：原始顺序。下：按幅值降序排列。</w:t>
      </w:r>
    </w:p>
    <w:p w14:paraId="36AAEF82" w14:textId="77777777" w:rsidR="006E6D6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层响应分析。</w:t>
      </w:r>
      <w:r>
        <w:rPr>
          <w:lang w:eastAsia="zh-CN"/>
        </w:rPr>
        <w:t xml:space="preserve">图 7 给出了层响应标准差。对 </w:t>
      </w:r>
      <w:proofErr w:type="spellStart"/>
      <w:r>
        <w:rPr>
          <w:lang w:eastAsia="zh-CN"/>
        </w:rPr>
        <w:t>ResNet</w:t>
      </w:r>
      <w:proofErr w:type="spellEnd"/>
      <w:r>
        <w:rPr>
          <w:lang w:eastAsia="zh-CN"/>
        </w:rPr>
        <w:t xml:space="preserve"> 而言，该分析揭示了残差函数的响应强度。结果显示，</w:t>
      </w:r>
      <w:proofErr w:type="spellStart"/>
      <w:r>
        <w:rPr>
          <w:lang w:eastAsia="zh-CN"/>
        </w:rPr>
        <w:t>ResNet</w:t>
      </w:r>
      <w:proofErr w:type="spellEnd"/>
      <w:r>
        <w:rPr>
          <w:lang w:eastAsia="zh-CN"/>
        </w:rPr>
        <w:t xml:space="preserve"> 的响应通常小于普通网络，支持本文基本动机：残差函数整体上可能比非残差函数更接近零。更深的 </w:t>
      </w:r>
      <w:proofErr w:type="spellStart"/>
      <w:r>
        <w:rPr>
          <w:lang w:eastAsia="zh-CN"/>
        </w:rPr>
        <w:t>ResNet</w:t>
      </w:r>
      <w:proofErr w:type="spellEnd"/>
      <w:r>
        <w:rPr>
          <w:lang w:eastAsia="zh-CN"/>
        </w:rPr>
        <w:t xml:space="preserve"> 响应幅值也更小，说明层数越多，单个残差层越倾向于对信号作较小修改。</w:t>
      </w:r>
    </w:p>
    <w:p w14:paraId="56B31901" w14:textId="77777777" w:rsidR="006E6D6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探索超过 1000 层。</w:t>
      </w:r>
      <w:r>
        <w:rPr>
          <w:lang w:eastAsia="zh-CN"/>
        </w:rPr>
        <w:t>我们进一步探索超过 1000 层的激进深模型。令 n=200 得到 1202 层网络，并按上述方式训练。该方法没有表现出优化困难，训练误差可以低于 0.1%，测试误差仍为 7.93%。</w:t>
      </w:r>
    </w:p>
    <w:p w14:paraId="2FD31FD8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不过，这类极深模型仍有开放问题。1202 </w:t>
      </w:r>
      <w:proofErr w:type="gramStart"/>
      <w:r>
        <w:rPr>
          <w:lang w:eastAsia="zh-CN"/>
        </w:rPr>
        <w:t>层网络</w:t>
      </w:r>
      <w:proofErr w:type="gramEnd"/>
      <w:r>
        <w:rPr>
          <w:lang w:eastAsia="zh-CN"/>
        </w:rPr>
        <w:t xml:space="preserve">测试结果差于 110 层网络，尽管二者训练误差相近。我们认为原因是过拟合：1202 </w:t>
      </w:r>
      <w:proofErr w:type="gramStart"/>
      <w:r>
        <w:rPr>
          <w:lang w:eastAsia="zh-CN"/>
        </w:rPr>
        <w:t>层网络</w:t>
      </w:r>
      <w:proofErr w:type="gramEnd"/>
      <w:r>
        <w:rPr>
          <w:lang w:eastAsia="zh-CN"/>
        </w:rPr>
        <w:t xml:space="preserve">对这个小数据集来说可能过大。本文没有使用 </w:t>
      </w:r>
      <w:proofErr w:type="spellStart"/>
      <w:r>
        <w:rPr>
          <w:lang w:eastAsia="zh-CN"/>
        </w:rPr>
        <w:t>maxout</w:t>
      </w:r>
      <w:proofErr w:type="spellEnd"/>
      <w:r>
        <w:rPr>
          <w:lang w:eastAsia="zh-CN"/>
        </w:rPr>
        <w:t xml:space="preserve"> 或 dropout，只通过深而窄的结构施加正则化，以免偏离优化困难这一核心主题。结合更强正则</w:t>
      </w:r>
      <w:proofErr w:type="gramStart"/>
      <w:r>
        <w:rPr>
          <w:lang w:eastAsia="zh-CN"/>
        </w:rPr>
        <w:t>化可能</w:t>
      </w:r>
      <w:proofErr w:type="gramEnd"/>
      <w:r>
        <w:rPr>
          <w:lang w:eastAsia="zh-CN"/>
        </w:rPr>
        <w:t>进一步改善结果。</w:t>
      </w:r>
    </w:p>
    <w:p w14:paraId="51796B33" w14:textId="77777777" w:rsidR="006E6D6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PASCAL </w:t>
      </w:r>
      <w:r>
        <w:rPr>
          <w:lang w:eastAsia="zh-CN"/>
        </w:rPr>
        <w:t>与</w:t>
      </w:r>
      <w:r>
        <w:rPr>
          <w:lang w:eastAsia="zh-CN"/>
        </w:rPr>
        <w:t xml:space="preserve"> MS COCO </w:t>
      </w:r>
      <w:r>
        <w:rPr>
          <w:lang w:eastAsia="zh-CN"/>
        </w:rPr>
        <w:t>上的目标检测</w:t>
      </w:r>
    </w:p>
    <w:p w14:paraId="3A12532D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>本文方法在其他识别任务上也具有良好泛化性能。表 7 和表 8 展示了 PASCAL VOC 2007/2012 与 COCO 上的目标检测基线结果。检测方法采用 Faster R-CNN。</w:t>
      </w:r>
      <w:proofErr w:type="gramStart"/>
      <w:r>
        <w:rPr>
          <w:lang w:eastAsia="zh-CN"/>
        </w:rPr>
        <w:t>这里关注</w:t>
      </w:r>
      <w:proofErr w:type="gramEnd"/>
      <w:r>
        <w:rPr>
          <w:lang w:eastAsia="zh-CN"/>
        </w:rPr>
        <w:t>的是用 ResNet-101 替换 VGG-16 带来的提升。两种模型的检测实现相同，因此收益只能归因于更好的网络。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6E6D6B" w14:paraId="1233D021" w14:textId="77777777">
        <w:trPr>
          <w:jc w:val="center"/>
        </w:trPr>
        <w:tc>
          <w:tcPr>
            <w:tcW w:w="2160" w:type="dxa"/>
            <w:shd w:val="clear" w:color="auto" w:fill="E8EEF5"/>
            <w:vAlign w:val="center"/>
          </w:tcPr>
          <w:p w14:paraId="6C0DC268" w14:textId="77777777" w:rsidR="006E6D6B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训练数据</w:t>
            </w:r>
            <w:proofErr w:type="spellEnd"/>
          </w:p>
        </w:tc>
        <w:tc>
          <w:tcPr>
            <w:tcW w:w="2160" w:type="dxa"/>
            <w:shd w:val="clear" w:color="auto" w:fill="E8EEF5"/>
            <w:vAlign w:val="center"/>
          </w:tcPr>
          <w:p w14:paraId="66E8008C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07+12</w:t>
            </w:r>
          </w:p>
        </w:tc>
        <w:tc>
          <w:tcPr>
            <w:tcW w:w="2160" w:type="dxa"/>
            <w:shd w:val="clear" w:color="auto" w:fill="E8EEF5"/>
            <w:vAlign w:val="center"/>
          </w:tcPr>
          <w:p w14:paraId="6D69E2EF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07++12</w:t>
            </w:r>
          </w:p>
        </w:tc>
      </w:tr>
      <w:tr w:rsidR="006E6D6B" w14:paraId="2118FAF2" w14:textId="77777777">
        <w:trPr>
          <w:jc w:val="center"/>
        </w:trPr>
        <w:tc>
          <w:tcPr>
            <w:tcW w:w="2160" w:type="dxa"/>
            <w:vAlign w:val="center"/>
          </w:tcPr>
          <w:p w14:paraId="68C44BA4" w14:textId="77777777" w:rsidR="006E6D6B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测试数据</w:t>
            </w:r>
            <w:proofErr w:type="spellEnd"/>
          </w:p>
        </w:tc>
        <w:tc>
          <w:tcPr>
            <w:tcW w:w="2160" w:type="dxa"/>
            <w:vAlign w:val="center"/>
          </w:tcPr>
          <w:p w14:paraId="4D96C19F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VOC 07 test</w:t>
            </w:r>
          </w:p>
        </w:tc>
        <w:tc>
          <w:tcPr>
            <w:tcW w:w="2160" w:type="dxa"/>
            <w:vAlign w:val="center"/>
          </w:tcPr>
          <w:p w14:paraId="2B8ED1F2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VOC 12 test</w:t>
            </w:r>
          </w:p>
        </w:tc>
      </w:tr>
      <w:tr w:rsidR="006E6D6B" w14:paraId="13283A69" w14:textId="77777777">
        <w:trPr>
          <w:jc w:val="center"/>
        </w:trPr>
        <w:tc>
          <w:tcPr>
            <w:tcW w:w="2160" w:type="dxa"/>
            <w:vAlign w:val="center"/>
          </w:tcPr>
          <w:p w14:paraId="565FDB12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VGG-16</w:t>
            </w:r>
          </w:p>
        </w:tc>
        <w:tc>
          <w:tcPr>
            <w:tcW w:w="2160" w:type="dxa"/>
            <w:vAlign w:val="center"/>
          </w:tcPr>
          <w:p w14:paraId="3664347B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73.2</w:t>
            </w:r>
          </w:p>
        </w:tc>
        <w:tc>
          <w:tcPr>
            <w:tcW w:w="2160" w:type="dxa"/>
            <w:vAlign w:val="center"/>
          </w:tcPr>
          <w:p w14:paraId="3D3E1E96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70.4</w:t>
            </w:r>
          </w:p>
        </w:tc>
      </w:tr>
      <w:tr w:rsidR="006E6D6B" w14:paraId="6764F876" w14:textId="77777777">
        <w:trPr>
          <w:jc w:val="center"/>
        </w:trPr>
        <w:tc>
          <w:tcPr>
            <w:tcW w:w="2160" w:type="dxa"/>
            <w:vAlign w:val="center"/>
          </w:tcPr>
          <w:p w14:paraId="0955806D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ResNet-101</w:t>
            </w:r>
          </w:p>
        </w:tc>
        <w:tc>
          <w:tcPr>
            <w:tcW w:w="2160" w:type="dxa"/>
            <w:vAlign w:val="center"/>
          </w:tcPr>
          <w:p w14:paraId="302C8481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76.4</w:t>
            </w:r>
          </w:p>
        </w:tc>
        <w:tc>
          <w:tcPr>
            <w:tcW w:w="2160" w:type="dxa"/>
            <w:vAlign w:val="center"/>
          </w:tcPr>
          <w:p w14:paraId="36E41777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73.8</w:t>
            </w:r>
          </w:p>
        </w:tc>
      </w:tr>
    </w:tbl>
    <w:p w14:paraId="279CA49B" w14:textId="77777777" w:rsidR="006E6D6B" w:rsidRDefault="006E6D6B">
      <w:pPr>
        <w:rPr>
          <w:rFonts w:hint="eastAsia"/>
        </w:rPr>
      </w:pPr>
    </w:p>
    <w:p w14:paraId="3F638AB3" w14:textId="77777777" w:rsidR="006E6D6B" w:rsidRDefault="00000000">
      <w:pPr>
        <w:jc w:val="center"/>
        <w:rPr>
          <w:rFonts w:hint="eastAsia"/>
        </w:rPr>
      </w:pPr>
      <w:r>
        <w:rPr>
          <w:i/>
          <w:color w:val="505050"/>
          <w:sz w:val="18"/>
        </w:rPr>
        <w:t xml:space="preserve">表 7. </w:t>
      </w:r>
      <w:proofErr w:type="spellStart"/>
      <w:r>
        <w:rPr>
          <w:i/>
          <w:color w:val="505050"/>
          <w:sz w:val="18"/>
        </w:rPr>
        <w:t>使用基线</w:t>
      </w:r>
      <w:proofErr w:type="spellEnd"/>
      <w:r>
        <w:rPr>
          <w:i/>
          <w:color w:val="505050"/>
          <w:sz w:val="18"/>
        </w:rPr>
        <w:t xml:space="preserve"> Faster R-CNN </w:t>
      </w:r>
      <w:proofErr w:type="spellStart"/>
      <w:r>
        <w:rPr>
          <w:i/>
          <w:color w:val="505050"/>
          <w:sz w:val="18"/>
        </w:rPr>
        <w:t>时，PASCAL</w:t>
      </w:r>
      <w:proofErr w:type="spellEnd"/>
      <w:r>
        <w:rPr>
          <w:i/>
          <w:color w:val="505050"/>
          <w:sz w:val="18"/>
        </w:rPr>
        <w:t xml:space="preserve"> VOC 2007/2012 </w:t>
      </w:r>
      <w:proofErr w:type="spellStart"/>
      <w:r>
        <w:rPr>
          <w:i/>
          <w:color w:val="505050"/>
          <w:sz w:val="18"/>
        </w:rPr>
        <w:t>测试集上的目标检测</w:t>
      </w:r>
      <w:proofErr w:type="spellEnd"/>
      <w:r>
        <w:rPr>
          <w:i/>
          <w:color w:val="505050"/>
          <w:sz w:val="18"/>
        </w:rPr>
        <w:t xml:space="preserve"> </w:t>
      </w:r>
      <w:proofErr w:type="spellStart"/>
      <w:r>
        <w:rPr>
          <w:i/>
          <w:color w:val="505050"/>
          <w:sz w:val="18"/>
        </w:rPr>
        <w:t>mAP</w:t>
      </w:r>
      <w:proofErr w:type="spellEnd"/>
      <w:r>
        <w:rPr>
          <w:i/>
          <w:color w:val="505050"/>
          <w:sz w:val="18"/>
        </w:rPr>
        <w:t>（%）。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304"/>
      </w:tblGrid>
      <w:tr w:rsidR="006E6D6B" w14:paraId="742D3FB4" w14:textId="77777777">
        <w:trPr>
          <w:jc w:val="center"/>
        </w:trPr>
        <w:tc>
          <w:tcPr>
            <w:tcW w:w="2016" w:type="dxa"/>
            <w:shd w:val="clear" w:color="auto" w:fill="E8EEF5"/>
            <w:vAlign w:val="center"/>
          </w:tcPr>
          <w:p w14:paraId="68CCDE4D" w14:textId="77777777" w:rsidR="006E6D6B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指标</w:t>
            </w:r>
            <w:proofErr w:type="spellEnd"/>
          </w:p>
        </w:tc>
        <w:tc>
          <w:tcPr>
            <w:tcW w:w="2016" w:type="dxa"/>
            <w:shd w:val="clear" w:color="auto" w:fill="E8EEF5"/>
            <w:vAlign w:val="center"/>
          </w:tcPr>
          <w:p w14:paraId="167911AF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mAP@.5</w:t>
            </w:r>
          </w:p>
        </w:tc>
        <w:tc>
          <w:tcPr>
            <w:tcW w:w="2304" w:type="dxa"/>
            <w:shd w:val="clear" w:color="auto" w:fill="E8EEF5"/>
            <w:vAlign w:val="center"/>
          </w:tcPr>
          <w:p w14:paraId="3DA814A8" w14:textId="77777777" w:rsidR="006E6D6B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mAP</w:t>
            </w:r>
            <w:proofErr w:type="spellEnd"/>
            <w:proofErr w:type="gramStart"/>
            <w:r>
              <w:rPr>
                <w:b/>
                <w:sz w:val="18"/>
              </w:rPr>
              <w:t>@[</w:t>
            </w:r>
            <w:proofErr w:type="gramEnd"/>
            <w:r>
              <w:rPr>
                <w:b/>
                <w:sz w:val="18"/>
              </w:rPr>
              <w:t>.5,.95]</w:t>
            </w:r>
          </w:p>
        </w:tc>
      </w:tr>
      <w:tr w:rsidR="006E6D6B" w14:paraId="787737AA" w14:textId="77777777">
        <w:trPr>
          <w:jc w:val="center"/>
        </w:trPr>
        <w:tc>
          <w:tcPr>
            <w:tcW w:w="2016" w:type="dxa"/>
            <w:vAlign w:val="center"/>
          </w:tcPr>
          <w:p w14:paraId="06F1D1F5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VGG-16</w:t>
            </w:r>
          </w:p>
        </w:tc>
        <w:tc>
          <w:tcPr>
            <w:tcW w:w="2016" w:type="dxa"/>
            <w:vAlign w:val="center"/>
          </w:tcPr>
          <w:p w14:paraId="06105755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41.5</w:t>
            </w:r>
          </w:p>
        </w:tc>
        <w:tc>
          <w:tcPr>
            <w:tcW w:w="2304" w:type="dxa"/>
            <w:vAlign w:val="center"/>
          </w:tcPr>
          <w:p w14:paraId="3BF31B9D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21.2</w:t>
            </w:r>
          </w:p>
        </w:tc>
      </w:tr>
      <w:tr w:rsidR="006E6D6B" w14:paraId="67C9D6BA" w14:textId="77777777">
        <w:trPr>
          <w:jc w:val="center"/>
        </w:trPr>
        <w:tc>
          <w:tcPr>
            <w:tcW w:w="2016" w:type="dxa"/>
            <w:vAlign w:val="center"/>
          </w:tcPr>
          <w:p w14:paraId="109F689A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ResNet-101</w:t>
            </w:r>
          </w:p>
        </w:tc>
        <w:tc>
          <w:tcPr>
            <w:tcW w:w="2016" w:type="dxa"/>
            <w:vAlign w:val="center"/>
          </w:tcPr>
          <w:p w14:paraId="4E7C8887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48.4</w:t>
            </w:r>
          </w:p>
        </w:tc>
        <w:tc>
          <w:tcPr>
            <w:tcW w:w="2304" w:type="dxa"/>
            <w:vAlign w:val="center"/>
          </w:tcPr>
          <w:p w14:paraId="1A8E7FCF" w14:textId="77777777" w:rsidR="006E6D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27.2</w:t>
            </w:r>
          </w:p>
        </w:tc>
      </w:tr>
    </w:tbl>
    <w:p w14:paraId="453F960E" w14:textId="77777777" w:rsidR="006E6D6B" w:rsidRDefault="006E6D6B">
      <w:pPr>
        <w:rPr>
          <w:rFonts w:hint="eastAsia"/>
        </w:rPr>
      </w:pPr>
    </w:p>
    <w:p w14:paraId="336C73EC" w14:textId="77777777" w:rsidR="006E6D6B" w:rsidRDefault="00000000">
      <w:pPr>
        <w:jc w:val="center"/>
        <w:rPr>
          <w:rFonts w:hint="eastAsia"/>
        </w:rPr>
      </w:pPr>
      <w:r>
        <w:rPr>
          <w:i/>
          <w:color w:val="505050"/>
          <w:sz w:val="18"/>
        </w:rPr>
        <w:t xml:space="preserve">表 8. </w:t>
      </w:r>
      <w:proofErr w:type="spellStart"/>
      <w:r>
        <w:rPr>
          <w:i/>
          <w:color w:val="505050"/>
          <w:sz w:val="18"/>
        </w:rPr>
        <w:t>使用基线</w:t>
      </w:r>
      <w:proofErr w:type="spellEnd"/>
      <w:r>
        <w:rPr>
          <w:i/>
          <w:color w:val="505050"/>
          <w:sz w:val="18"/>
        </w:rPr>
        <w:t xml:space="preserve"> Faster R-CNN </w:t>
      </w:r>
      <w:proofErr w:type="spellStart"/>
      <w:r>
        <w:rPr>
          <w:i/>
          <w:color w:val="505050"/>
          <w:sz w:val="18"/>
        </w:rPr>
        <w:t>时，COCO</w:t>
      </w:r>
      <w:proofErr w:type="spellEnd"/>
      <w:r>
        <w:rPr>
          <w:i/>
          <w:color w:val="505050"/>
          <w:sz w:val="18"/>
        </w:rPr>
        <w:t xml:space="preserve"> </w:t>
      </w:r>
      <w:proofErr w:type="spellStart"/>
      <w:r>
        <w:rPr>
          <w:i/>
          <w:color w:val="505050"/>
          <w:sz w:val="18"/>
        </w:rPr>
        <w:t>验证集上的目标检测</w:t>
      </w:r>
      <w:proofErr w:type="spellEnd"/>
      <w:r>
        <w:rPr>
          <w:i/>
          <w:color w:val="505050"/>
          <w:sz w:val="18"/>
        </w:rPr>
        <w:t xml:space="preserve"> </w:t>
      </w:r>
      <w:proofErr w:type="spellStart"/>
      <w:r>
        <w:rPr>
          <w:i/>
          <w:color w:val="505050"/>
          <w:sz w:val="18"/>
        </w:rPr>
        <w:t>mAP</w:t>
      </w:r>
      <w:proofErr w:type="spellEnd"/>
      <w:r>
        <w:rPr>
          <w:i/>
          <w:color w:val="505050"/>
          <w:sz w:val="18"/>
        </w:rPr>
        <w:t>（%）。</w:t>
      </w:r>
    </w:p>
    <w:p w14:paraId="62A80098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最显著的是，在具有挑战性的 COCO 数据集上，COCO 标准指标 </w:t>
      </w:r>
      <w:proofErr w:type="spellStart"/>
      <w:r>
        <w:rPr>
          <w:lang w:eastAsia="zh-CN"/>
        </w:rPr>
        <w:t>mAP</w:t>
      </w:r>
      <w:proofErr w:type="spellEnd"/>
      <w:r>
        <w:rPr>
          <w:lang w:eastAsia="zh-CN"/>
        </w:rPr>
        <w:t xml:space="preserve">@[.5,.95] 提升了 6.0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百分点，相对提升为 28%。这一收益完全来自学到的表征。基于深度残差网络，我们在 ILSVRC 与 COCO 2015 的多个赛道中获得第一名：ImageNet 检测、ImageNet 定位、COCO 检测和 COCO 分割。</w:t>
      </w:r>
    </w:p>
    <w:p w14:paraId="622BBB95" w14:textId="77777777" w:rsidR="006E6D6B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结论</w:t>
      </w:r>
    </w:p>
    <w:p w14:paraId="42C82057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>本文提出了深度残差学习框架，以解决深层神经网络训练中的退化问题。通过让堆叠</w:t>
      </w:r>
      <w:proofErr w:type="gramStart"/>
      <w:r>
        <w:rPr>
          <w:lang w:eastAsia="zh-CN"/>
        </w:rPr>
        <w:t>层学习</w:t>
      </w:r>
      <w:proofErr w:type="gramEnd"/>
      <w:r>
        <w:rPr>
          <w:lang w:eastAsia="zh-CN"/>
        </w:rPr>
        <w:t>相对于输入的残差函数，并使用无参数恒等快捷连接，极深网络能够被有效优化，并且可以从增加的深度中获益。实验表明，残差网络不仅在 ImageNet 分类上取得领先结果，而且在 CIFAR-10 和目标检测任务上表现出良好泛化能力。</w:t>
      </w:r>
    </w:p>
    <w:p w14:paraId="128D81F3" w14:textId="77777777" w:rsidR="006E6D6B" w:rsidRDefault="00000000">
      <w:pPr>
        <w:rPr>
          <w:rFonts w:hint="eastAsia"/>
          <w:lang w:eastAsia="zh-CN"/>
        </w:rPr>
      </w:pPr>
      <w:r>
        <w:rPr>
          <w:lang w:eastAsia="zh-CN"/>
        </w:rPr>
        <w:t>整体而言，残差学习把“直接学习复杂映射”的问题，转化为“学习相对于恒等映射的修正”。这种简单而有效的重写，使构建上百层乃至上千</w:t>
      </w:r>
      <w:proofErr w:type="gramStart"/>
      <w:r>
        <w:rPr>
          <w:lang w:eastAsia="zh-CN"/>
        </w:rPr>
        <w:t>层网络</w:t>
      </w:r>
      <w:proofErr w:type="gramEnd"/>
      <w:r>
        <w:rPr>
          <w:lang w:eastAsia="zh-CN"/>
        </w:rPr>
        <w:t>成为可行，并成为后续深度视觉模型的重要基础。</w:t>
      </w:r>
    </w:p>
    <w:p w14:paraId="59BF00AC" w14:textId="77777777" w:rsidR="006E6D6B" w:rsidRDefault="00000000">
      <w:pPr>
        <w:pStyle w:val="1"/>
      </w:pPr>
      <w:proofErr w:type="spellStart"/>
      <w:r>
        <w:t>参考文献</w:t>
      </w:r>
      <w:proofErr w:type="spellEnd"/>
    </w:p>
    <w:p w14:paraId="0F89A592" w14:textId="77777777" w:rsidR="006E6D6B" w:rsidRDefault="00000000">
      <w:pPr>
        <w:ind w:left="259" w:hanging="259"/>
        <w:rPr>
          <w:rFonts w:hint="eastAsia"/>
        </w:rPr>
      </w:pPr>
      <w:r>
        <w:rPr>
          <w:sz w:val="18"/>
        </w:rPr>
        <w:t xml:space="preserve">[1] Y. Bengio, P. Simard, and P. </w:t>
      </w:r>
      <w:proofErr w:type="spellStart"/>
      <w:r>
        <w:rPr>
          <w:sz w:val="18"/>
        </w:rPr>
        <w:t>Frasconi</w:t>
      </w:r>
      <w:proofErr w:type="spellEnd"/>
      <w:r>
        <w:rPr>
          <w:sz w:val="18"/>
        </w:rPr>
        <w:t>. Learning long-term dependencies with gradient descent is difficult. IEEE Transactions on Neural Networks, 1994.</w:t>
      </w:r>
    </w:p>
    <w:p w14:paraId="2EA198C6" w14:textId="77777777" w:rsidR="006E6D6B" w:rsidRDefault="00000000">
      <w:pPr>
        <w:ind w:left="259" w:hanging="259"/>
        <w:rPr>
          <w:rFonts w:hint="eastAsia"/>
        </w:rPr>
      </w:pPr>
      <w:r>
        <w:rPr>
          <w:sz w:val="18"/>
        </w:rPr>
        <w:t>[2] C. M. Bishop. Neural networks for pattern recognition. Oxford University Press, 1995.</w:t>
      </w:r>
    </w:p>
    <w:p w14:paraId="086EA964" w14:textId="77777777" w:rsidR="006E6D6B" w:rsidRDefault="00000000">
      <w:pPr>
        <w:ind w:left="259" w:hanging="259"/>
        <w:rPr>
          <w:rFonts w:hint="eastAsia"/>
        </w:rPr>
      </w:pPr>
      <w:r>
        <w:rPr>
          <w:sz w:val="18"/>
        </w:rPr>
        <w:t>[3] W. L. Briggs, S. F. McCormick, et al. A Multigrid Tutorial. SIAM, 2000.</w:t>
      </w:r>
    </w:p>
    <w:p w14:paraId="1865236B" w14:textId="77777777" w:rsidR="006E6D6B" w:rsidRDefault="00000000">
      <w:pPr>
        <w:ind w:left="259" w:hanging="259"/>
        <w:rPr>
          <w:rFonts w:hint="eastAsia"/>
        </w:rPr>
      </w:pPr>
      <w:r>
        <w:rPr>
          <w:sz w:val="18"/>
        </w:rPr>
        <w:t>[4] K. Chatfield, V. Lempitsky, A. Vedaldi, and A. Zisserman. The devil is in the details: an evaluation of recent feature encoding methods. BMVC, 2011.</w:t>
      </w:r>
    </w:p>
    <w:p w14:paraId="7B0C7B49" w14:textId="77777777" w:rsidR="006E6D6B" w:rsidRDefault="00000000">
      <w:pPr>
        <w:ind w:left="259" w:hanging="259"/>
        <w:rPr>
          <w:rFonts w:hint="eastAsia"/>
        </w:rPr>
      </w:pPr>
      <w:r>
        <w:rPr>
          <w:sz w:val="18"/>
        </w:rPr>
        <w:t>[5] M. Everingham et al. The Pascal Visual Object Classes Challenge. IJCV, 2010.</w:t>
      </w:r>
    </w:p>
    <w:p w14:paraId="28E2A14C" w14:textId="77777777" w:rsidR="006E6D6B" w:rsidRDefault="00000000">
      <w:pPr>
        <w:ind w:left="259" w:hanging="259"/>
        <w:rPr>
          <w:rFonts w:hint="eastAsia"/>
        </w:rPr>
      </w:pPr>
      <w:r>
        <w:rPr>
          <w:sz w:val="18"/>
        </w:rPr>
        <w:t xml:space="preserve">[6] R. </w:t>
      </w:r>
      <w:proofErr w:type="spellStart"/>
      <w:r>
        <w:rPr>
          <w:sz w:val="18"/>
        </w:rPr>
        <w:t>Girshick</w:t>
      </w:r>
      <w:proofErr w:type="spellEnd"/>
      <w:r>
        <w:rPr>
          <w:sz w:val="18"/>
        </w:rPr>
        <w:t>. Fast R-CNN. ICCV, 2015.</w:t>
      </w:r>
    </w:p>
    <w:p w14:paraId="1952AB2A" w14:textId="77777777" w:rsidR="006E6D6B" w:rsidRDefault="00000000">
      <w:pPr>
        <w:ind w:left="259" w:hanging="259"/>
        <w:rPr>
          <w:rFonts w:hint="eastAsia"/>
        </w:rPr>
      </w:pPr>
      <w:r>
        <w:rPr>
          <w:sz w:val="18"/>
        </w:rPr>
        <w:t xml:space="preserve">[7] R. </w:t>
      </w:r>
      <w:proofErr w:type="spellStart"/>
      <w:r>
        <w:rPr>
          <w:sz w:val="18"/>
        </w:rPr>
        <w:t>Girshick</w:t>
      </w:r>
      <w:proofErr w:type="spellEnd"/>
      <w:r>
        <w:rPr>
          <w:sz w:val="18"/>
        </w:rPr>
        <w:t xml:space="preserve"> et al. Rich feature hierarchies for accurate object detection and semantic segmentation. CVPR, 2014.</w:t>
      </w:r>
    </w:p>
    <w:p w14:paraId="137D39D6" w14:textId="77777777" w:rsidR="006E6D6B" w:rsidRDefault="00000000">
      <w:pPr>
        <w:ind w:left="259" w:hanging="259"/>
        <w:rPr>
          <w:rFonts w:hint="eastAsia"/>
        </w:rPr>
      </w:pPr>
      <w:r>
        <w:rPr>
          <w:sz w:val="18"/>
        </w:rPr>
        <w:t xml:space="preserve">[8] X. </w:t>
      </w:r>
      <w:proofErr w:type="spellStart"/>
      <w:r>
        <w:rPr>
          <w:sz w:val="18"/>
        </w:rPr>
        <w:t>Glorot</w:t>
      </w:r>
      <w:proofErr w:type="spellEnd"/>
      <w:r>
        <w:rPr>
          <w:sz w:val="18"/>
        </w:rPr>
        <w:t xml:space="preserve"> and Y. Bengio. Understanding the difficulty of training deep </w:t>
      </w:r>
      <w:proofErr w:type="gramStart"/>
      <w:r>
        <w:rPr>
          <w:sz w:val="18"/>
        </w:rPr>
        <w:t>feedforward</w:t>
      </w:r>
      <w:proofErr w:type="gramEnd"/>
      <w:r>
        <w:rPr>
          <w:sz w:val="18"/>
        </w:rPr>
        <w:t xml:space="preserve"> neural networks. AISTATS, 2010.</w:t>
      </w:r>
    </w:p>
    <w:p w14:paraId="46207679" w14:textId="77777777" w:rsidR="006E6D6B" w:rsidRDefault="00000000">
      <w:pPr>
        <w:ind w:left="259" w:hanging="259"/>
        <w:rPr>
          <w:rFonts w:hint="eastAsia"/>
        </w:rPr>
      </w:pPr>
      <w:r>
        <w:rPr>
          <w:sz w:val="18"/>
        </w:rPr>
        <w:t xml:space="preserve">[9] I. Goodfellow et al. </w:t>
      </w:r>
      <w:proofErr w:type="spellStart"/>
      <w:r>
        <w:rPr>
          <w:sz w:val="18"/>
        </w:rPr>
        <w:t>Maxout</w:t>
      </w:r>
      <w:proofErr w:type="spellEnd"/>
      <w:r>
        <w:rPr>
          <w:sz w:val="18"/>
        </w:rPr>
        <w:t xml:space="preserve"> networks. arXiv:1302.4389, 2013.</w:t>
      </w:r>
    </w:p>
    <w:p w14:paraId="666DCE7B" w14:textId="77777777" w:rsidR="006E6D6B" w:rsidRDefault="00000000">
      <w:pPr>
        <w:ind w:left="259" w:hanging="259"/>
        <w:rPr>
          <w:rFonts w:hint="eastAsia"/>
        </w:rPr>
      </w:pPr>
      <w:r>
        <w:rPr>
          <w:sz w:val="18"/>
        </w:rPr>
        <w:t>[10] K. He and J. Sun. Convolutional neural networks at constrained time cost. CVPR, 2015.</w:t>
      </w:r>
    </w:p>
    <w:p w14:paraId="1D972C50" w14:textId="77777777" w:rsidR="006E6D6B" w:rsidRDefault="00000000">
      <w:pPr>
        <w:ind w:left="259" w:hanging="259"/>
        <w:rPr>
          <w:rFonts w:hint="eastAsia"/>
        </w:rPr>
      </w:pPr>
      <w:r>
        <w:rPr>
          <w:sz w:val="18"/>
        </w:rPr>
        <w:t xml:space="preserve">[11] K. He et al. Spatial pyramid </w:t>
      </w:r>
      <w:proofErr w:type="gramStart"/>
      <w:r>
        <w:rPr>
          <w:sz w:val="18"/>
        </w:rPr>
        <w:t>pooling in</w:t>
      </w:r>
      <w:proofErr w:type="gramEnd"/>
      <w:r>
        <w:rPr>
          <w:sz w:val="18"/>
        </w:rPr>
        <w:t xml:space="preserve"> deep convolutional networks for visual recognition. ECCV, 2014.</w:t>
      </w:r>
    </w:p>
    <w:p w14:paraId="4B8BB48E" w14:textId="77777777" w:rsidR="006E6D6B" w:rsidRDefault="00000000">
      <w:pPr>
        <w:ind w:left="259" w:hanging="259"/>
        <w:rPr>
          <w:rFonts w:hint="eastAsia"/>
        </w:rPr>
      </w:pPr>
      <w:r>
        <w:rPr>
          <w:sz w:val="18"/>
        </w:rPr>
        <w:t>[12] K. He et al. Delving deep into rectifiers: Surpassing human-level performance on ImageNet classification. ICCV, 2015.</w:t>
      </w:r>
    </w:p>
    <w:p w14:paraId="499A8DF7" w14:textId="77777777" w:rsidR="006E6D6B" w:rsidRDefault="00000000">
      <w:pPr>
        <w:ind w:left="259" w:hanging="259"/>
        <w:rPr>
          <w:rFonts w:hint="eastAsia"/>
        </w:rPr>
      </w:pPr>
      <w:r>
        <w:rPr>
          <w:sz w:val="18"/>
        </w:rPr>
        <w:t>[13] G. Hinton et al. Improving neural networks by preventing co-adaptation of feature detectors. arXiv:1207.0580, 2012.</w:t>
      </w:r>
    </w:p>
    <w:p w14:paraId="49452987" w14:textId="77777777" w:rsidR="006E6D6B" w:rsidRDefault="00000000">
      <w:pPr>
        <w:ind w:left="259" w:hanging="259"/>
        <w:rPr>
          <w:rFonts w:hint="eastAsia"/>
          <w:lang w:eastAsia="zh-CN"/>
        </w:rPr>
      </w:pPr>
      <w:r>
        <w:rPr>
          <w:sz w:val="18"/>
          <w:lang w:eastAsia="zh-CN"/>
        </w:rPr>
        <w:t>[14]-[49] 其余参考文献沿用原文编号；为避免改变引用关系，本译稿保留英文题名和作者形式。</w:t>
      </w:r>
    </w:p>
    <w:p w14:paraId="7D56EFFD" w14:textId="77777777" w:rsidR="006E6D6B" w:rsidRDefault="006E6D6B">
      <w:pPr>
        <w:rPr>
          <w:rFonts w:hint="eastAsia"/>
          <w:lang w:eastAsia="zh-CN"/>
        </w:rPr>
        <w:sectPr w:rsidR="006E6D6B">
          <w:headerReference w:type="default" r:id="rId19"/>
          <w:pgSz w:w="12240" w:h="15840"/>
          <w:pgMar w:top="1224" w:right="1296" w:bottom="1224" w:left="1296" w:header="648" w:footer="648" w:gutter="0"/>
          <w:cols w:space="720"/>
          <w:docGrid w:linePitch="360"/>
        </w:sectPr>
      </w:pPr>
    </w:p>
    <w:p w14:paraId="0B41B5D9" w14:textId="77777777" w:rsidR="0056431A" w:rsidRDefault="0056431A">
      <w:pPr>
        <w:rPr>
          <w:rFonts w:hint="eastAsia"/>
          <w:lang w:eastAsia="zh-CN"/>
        </w:rPr>
      </w:pPr>
    </w:p>
    <w:sectPr w:rsidR="0056431A" w:rsidSect="00034616">
      <w:type w:val="continuous"/>
      <w:pgSz w:w="12240" w:h="15840"/>
      <w:pgMar w:top="1224" w:right="1296" w:bottom="1224" w:left="1296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FCDD7" w14:textId="77777777" w:rsidR="00BA4DBF" w:rsidRDefault="00BA4DB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FA852E" w14:textId="77777777" w:rsidR="00BA4DBF" w:rsidRDefault="00BA4DB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78994" w14:textId="77777777" w:rsidR="00BA4DBF" w:rsidRDefault="00BA4DB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CE8238" w14:textId="77777777" w:rsidR="00BA4DBF" w:rsidRDefault="00BA4DB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57384" w14:textId="77777777" w:rsidR="006E6D6B" w:rsidRDefault="00000000">
    <w:pPr>
      <w:pStyle w:val="a5"/>
      <w:jc w:val="center"/>
      <w:rPr>
        <w:rFonts w:hint="eastAsia"/>
      </w:rPr>
    </w:pPr>
    <w:r>
      <w:rPr>
        <w:color w:val="646464"/>
        <w:sz w:val="16"/>
      </w:rPr>
      <w:t xml:space="preserve">Deep Residual Learning for Image Recognition - </w:t>
    </w:r>
    <w:proofErr w:type="spellStart"/>
    <w:r>
      <w:rPr>
        <w:color w:val="646464"/>
        <w:sz w:val="16"/>
      </w:rPr>
      <w:t>中文翻译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0909226">
    <w:abstractNumId w:val="8"/>
  </w:num>
  <w:num w:numId="2" w16cid:durableId="496501855">
    <w:abstractNumId w:val="6"/>
  </w:num>
  <w:num w:numId="3" w16cid:durableId="1841966792">
    <w:abstractNumId w:val="5"/>
  </w:num>
  <w:num w:numId="4" w16cid:durableId="1613510319">
    <w:abstractNumId w:val="4"/>
  </w:num>
  <w:num w:numId="5" w16cid:durableId="1852403708">
    <w:abstractNumId w:val="7"/>
  </w:num>
  <w:num w:numId="6" w16cid:durableId="1469012183">
    <w:abstractNumId w:val="3"/>
  </w:num>
  <w:num w:numId="7" w16cid:durableId="1283536782">
    <w:abstractNumId w:val="2"/>
  </w:num>
  <w:num w:numId="8" w16cid:durableId="2083213053">
    <w:abstractNumId w:val="1"/>
  </w:num>
  <w:num w:numId="9" w16cid:durableId="1776514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1F7"/>
    <w:rsid w:val="0006063C"/>
    <w:rsid w:val="000E4091"/>
    <w:rsid w:val="0015074B"/>
    <w:rsid w:val="00166A6D"/>
    <w:rsid w:val="001F1C20"/>
    <w:rsid w:val="0029639D"/>
    <w:rsid w:val="002E0889"/>
    <w:rsid w:val="00326F90"/>
    <w:rsid w:val="003540B4"/>
    <w:rsid w:val="003B5EE7"/>
    <w:rsid w:val="00530208"/>
    <w:rsid w:val="0056431A"/>
    <w:rsid w:val="00566F20"/>
    <w:rsid w:val="006E6D6B"/>
    <w:rsid w:val="00781555"/>
    <w:rsid w:val="00906411"/>
    <w:rsid w:val="00AA1D8D"/>
    <w:rsid w:val="00B47730"/>
    <w:rsid w:val="00BA4DBF"/>
    <w:rsid w:val="00CB0664"/>
    <w:rsid w:val="00CF0B4A"/>
    <w:rsid w:val="00D722AE"/>
    <w:rsid w:val="00E313EF"/>
    <w:rsid w:val="00E840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7A525"/>
  <w14:defaultImageDpi w14:val="300"/>
  <w15:docId w15:val="{A8A9C434-E12C-4752-9D80-21AC7896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D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color w:val="0B2545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12</Pages>
  <Words>1468</Words>
  <Characters>8372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 ruan</cp:lastModifiedBy>
  <cp:revision>13</cp:revision>
  <dcterms:created xsi:type="dcterms:W3CDTF">2013-12-23T23:15:00Z</dcterms:created>
  <dcterms:modified xsi:type="dcterms:W3CDTF">2026-05-25T14:40:00Z</dcterms:modified>
  <cp:category/>
</cp:coreProperties>
</file>