
<file path=[Content_Types].xml><?xml version="1.0" encoding="utf-8"?>
<Types xmlns="http://schemas.openxmlformats.org/package/2006/content-types">
  <Default Extension="rels" ContentType="application/vnd.openxmlformats-package.relationships+xml"/>
  <Default Extension="xml" ContentType="application/xml"/>
  <Default Extension="bin"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1F67" w:rsidP="000B7153" w:rsidRDefault="000B7153">
      <w:pPr>
        <w:jc w:val="center"/>
        <w:rPr>
          <w:rFonts w:ascii="黑体" w:eastAsia="黑体"/>
          <w:bCs/>
          <w:sz w:val="36"/>
          <w:szCs w:val="36"/>
        </w:rPr>
      </w:pPr>
      <w:r w:rsidRPr="000B7153">
        <w:rPr>
          <w:rFonts w:ascii="黑体" w:eastAsia="黑体"/>
          <w:bCs/>
          <w:sz w:val="36"/>
          <w:szCs w:val="36"/>
        </w:rPr>
        <w:t>重庆邮电大学</w:t>
      </w:r>
      <w:r w:rsidR="00801F67">
        <w:rPr>
          <w:rFonts w:hint="eastAsia" w:ascii="黑体" w:eastAsia="黑体"/>
          <w:bCs/>
          <w:sz w:val="36"/>
          <w:szCs w:val="36"/>
        </w:rPr>
        <w:t>研究生学位论文修改情况表</w:t>
      </w:r>
    </w:p>
    <w:tbl>
      <w:tblPr>
        <w:tblpPr w:leftFromText="180" w:rightFromText="180" w:vertAnchor="text" w:tblpXSpec="center" w:tblpY="1"/>
        <w:tblOverlap w:val="never"/>
        <w:tblW w:w="0" w:type="auto"/>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Look w:val="0000" w:firstRow="0" w:lastRow="0" w:firstColumn="0" w:lastColumn="0" w:noHBand="0" w:noVBand="0"/>
      </w:tblPr>
      <w:tblGrid>
        <w:gridCol w:w="1513"/>
        <w:gridCol w:w="1984"/>
        <w:gridCol w:w="993"/>
        <w:gridCol w:w="1450"/>
        <w:gridCol w:w="1440"/>
        <w:gridCol w:w="2448"/>
      </w:tblGrid>
      <w:tr w:rsidRPr="000B2E6C" w:rsidR="00801F67" w:rsidTr="00154D9C">
        <w:trPr>
          <w:trHeight w:val="454"/>
        </w:trPr>
        <w:tc>
          <w:tcPr>
            <w:tcW w:w="1513" w:type="dxa"/>
            <w:vAlign w:val="center"/>
          </w:tcPr>
          <w:p w:rsidRPr="000B2E6C" w:rsidR="00801F67" w:rsidP="00154D9C" w:rsidRDefault="00DB0A11">
            <w:pPr>
              <w:jc w:val="center"/>
              <w:rPr>
                <w:rFonts w:asciiTheme="minorEastAsia" w:hAnsiTheme="minorEastAsia"/>
                <w:bCs/>
                <w:szCs w:val="21"/>
              </w:rPr>
            </w:pPr>
            <w:r w:rsidRPr="000B2E6C">
              <w:rPr>
                <w:rFonts w:hint="eastAsia" w:asciiTheme="minorEastAsia" w:hAnsiTheme="minorEastAsia"/>
                <w:bCs/>
                <w:szCs w:val="21"/>
              </w:rPr>
              <w:t>学号</w:t>
            </w:r>
          </w:p>
        </w:tc>
        <w:tc>
          <w:tcPr>
            <w:tcW w:w="1984" w:type="dxa"/>
            <w:vAlign w:val="center"/>
          </w:tcPr>
          <w:p w:rsidRPr="000B2E6C" w:rsidR="00801F67" w:rsidP="00154D9C" w:rsidRDefault="00BB03C8">
            <w:pPr>
              <w:jc w:val="center"/>
              <w:rPr>
                <w:rFonts w:asciiTheme="minorEastAsia" w:hAnsiTheme="minorEastAsia"/>
                <w:bCs/>
                <w:szCs w:val="21"/>
              </w:rPr>
            </w:pPr>
            <w:r>
              <w:rPr>
                <w:rFonts w:hint="eastAsia" w:asciiTheme="minorEastAsia" w:hAnsiTheme="minorEastAsia"/>
                <w:bCs/>
                <w:szCs w:val="21"/>
              </w:rPr>
              <w:t>S231231083</w:t>
            </w:r>
            <w:r>
              <w:rPr>
                <w:rFonts w:asciiTheme="minorEastAsia" w:hAnsiTheme="minorEastAsia"/>
                <w:bCs/>
                <w:szCs w:val="21"/>
              </w:rPr>
              <w:t/>
            </w:r>
            <w:r>
              <w:rPr>
                <w:rFonts w:hint="eastAsia" w:asciiTheme="minorEastAsia" w:hAnsiTheme="minorEastAsia"/>
                <w:bCs/>
                <w:szCs w:val="21"/>
              </w:rPr>
              <w:t/>
            </w:r>
          </w:p>
        </w:tc>
        <w:tc>
          <w:tcPr>
            <w:tcW w:w="993" w:type="dxa"/>
            <w:vAlign w:val="center"/>
          </w:tcPr>
          <w:p w:rsidRPr="000B2E6C" w:rsidR="00801F67" w:rsidP="00154D9C" w:rsidRDefault="00DB0A11">
            <w:pPr>
              <w:jc w:val="center"/>
              <w:rPr>
                <w:rFonts w:asciiTheme="minorEastAsia" w:hAnsiTheme="minorEastAsia"/>
                <w:bCs/>
                <w:szCs w:val="21"/>
              </w:rPr>
            </w:pPr>
            <w:r w:rsidRPr="000B2E6C">
              <w:rPr>
                <w:rFonts w:hint="eastAsia" w:asciiTheme="minorEastAsia" w:hAnsiTheme="minorEastAsia"/>
                <w:bCs/>
                <w:szCs w:val="21"/>
              </w:rPr>
              <w:t>姓名</w:t>
            </w:r>
          </w:p>
        </w:tc>
        <w:tc>
          <w:tcPr>
            <w:tcW w:w="1450" w:type="dxa"/>
            <w:vAlign w:val="center"/>
          </w:tcPr>
          <w:p w:rsidRPr="000B2E6C" w:rsidR="00801F67" w:rsidP="00154D9C" w:rsidRDefault="00BB03C8">
            <w:pPr>
              <w:jc w:val="center"/>
              <w:rPr>
                <w:rFonts w:asciiTheme="minorEastAsia" w:hAnsiTheme="minorEastAsia"/>
                <w:bCs/>
                <w:szCs w:val="21"/>
              </w:rPr>
            </w:pPr>
            <w:r>
              <w:rPr>
                <w:rFonts w:hint="eastAsia" w:asciiTheme="minorEastAsia" w:hAnsiTheme="minorEastAsia"/>
                <w:bCs/>
                <w:szCs w:val="21"/>
              </w:rPr>
              <w:t>叶文广</w:t>
            </w:r>
            <w:r>
              <w:rPr>
                <w:rFonts w:asciiTheme="minorEastAsia" w:hAnsiTheme="minorEastAsia"/>
                <w:bCs/>
                <w:szCs w:val="21"/>
              </w:rPr>
              <w:t/>
            </w:r>
            <w:r>
              <w:rPr>
                <w:rFonts w:hint="eastAsia" w:asciiTheme="minorEastAsia" w:hAnsiTheme="minorEastAsia"/>
                <w:bCs/>
                <w:szCs w:val="21"/>
              </w:rPr>
              <w:t/>
            </w:r>
          </w:p>
        </w:tc>
        <w:tc>
          <w:tcPr>
            <w:tcW w:w="1440" w:type="dxa"/>
            <w:vAlign w:val="center"/>
          </w:tcPr>
          <w:p w:rsidRPr="000B2E6C" w:rsidR="00801F67" w:rsidP="00154D9C" w:rsidRDefault="00801F67">
            <w:pPr>
              <w:jc w:val="center"/>
              <w:rPr>
                <w:rFonts w:asciiTheme="minorEastAsia" w:hAnsiTheme="minorEastAsia"/>
                <w:bCs/>
                <w:szCs w:val="21"/>
              </w:rPr>
            </w:pPr>
            <w:r w:rsidRPr="000B2E6C">
              <w:rPr>
                <w:rFonts w:hint="eastAsia" w:asciiTheme="minorEastAsia" w:hAnsiTheme="minorEastAsia"/>
                <w:bCs/>
                <w:szCs w:val="21"/>
              </w:rPr>
              <w:t>导师姓名</w:t>
            </w:r>
          </w:p>
        </w:tc>
        <w:tc>
          <w:tcPr>
            <w:tcW w:w="2448" w:type="dxa"/>
            <w:vAlign w:val="center"/>
          </w:tcPr>
          <w:p w:rsidRPr="000B2E6C" w:rsidR="00801F67" w:rsidP="00154D9C" w:rsidRDefault="00BB03C8">
            <w:pPr>
              <w:jc w:val="center"/>
              <w:rPr>
                <w:rFonts w:asciiTheme="minorEastAsia" w:hAnsiTheme="minorEastAsia"/>
                <w:bCs/>
                <w:szCs w:val="21"/>
              </w:rPr>
            </w:pPr>
            <w:r>
              <w:rPr>
                <w:rFonts w:hint="eastAsia" w:asciiTheme="minorEastAsia" w:hAnsiTheme="minorEastAsia"/>
                <w:bCs/>
                <w:szCs w:val="21"/>
              </w:rPr>
              <w:t>黄江平</w:t>
            </w:r>
          </w:p>
        </w:tc>
      </w:tr>
      <w:tr w:rsidRPr="000B2E6C" w:rsidR="00EF1044" w:rsidTr="00261D8E">
        <w:trPr>
          <w:trHeight w:val="454"/>
        </w:trPr>
        <w:tc>
          <w:tcPr>
            <w:tcW w:w="1513" w:type="dxa"/>
            <w:vAlign w:val="center"/>
          </w:tcPr>
          <w:p w:rsidRPr="000B2E6C" w:rsidR="00EF1044" w:rsidP="00C811DD" w:rsidRDefault="00EF1044">
            <w:pPr>
              <w:jc w:val="center"/>
              <w:rPr>
                <w:rFonts w:asciiTheme="minorEastAsia" w:hAnsiTheme="minorEastAsia"/>
                <w:bCs/>
                <w:szCs w:val="21"/>
              </w:rPr>
            </w:pPr>
            <w:r>
              <w:rPr>
                <w:rFonts w:hint="eastAsia" w:asciiTheme="minorEastAsia" w:hAnsiTheme="minorEastAsia"/>
                <w:bCs/>
                <w:szCs w:val="21"/>
              </w:rPr>
              <w:t>专业</w:t>
            </w:r>
            <w:r w:rsidRPr="000B2E6C">
              <w:rPr>
                <w:rFonts w:hint="eastAsia" w:asciiTheme="minorEastAsia" w:hAnsiTheme="minorEastAsia"/>
                <w:bCs/>
                <w:szCs w:val="21"/>
              </w:rPr>
              <w:t>/</w:t>
            </w:r>
            <w:r>
              <w:rPr>
                <w:rFonts w:hint="eastAsia" w:asciiTheme="minorEastAsia" w:hAnsiTheme="minorEastAsia"/>
                <w:bCs/>
                <w:szCs w:val="21"/>
              </w:rPr>
              <w:t>领域</w:t>
            </w:r>
          </w:p>
        </w:tc>
        <w:tc>
          <w:tcPr>
            <w:tcW w:w="8315" w:type="dxa"/>
            <w:gridSpan w:val="5"/>
            <w:vAlign w:val="center"/>
          </w:tcPr>
          <w:p w:rsidRPr="000B2E6C" w:rsidR="00EF1044" w:rsidP="00EF1044" w:rsidRDefault="00EF1044">
            <w:pPr>
              <w:jc w:val="left"/>
              <w:rPr>
                <w:rFonts w:asciiTheme="minorEastAsia" w:hAnsiTheme="minorEastAsia"/>
                <w:bCs/>
                <w:szCs w:val="21"/>
              </w:rPr>
            </w:pPr>
            <w:r>
              <w:rPr>
                <w:rFonts w:hint="eastAsia" w:asciiTheme="minorEastAsia" w:hAnsiTheme="minorEastAsia"/>
                <w:bCs/>
                <w:szCs w:val="21"/>
              </w:rPr>
              <w:t>软件工程</w:t>
            </w:r>
          </w:p>
        </w:tc>
      </w:tr>
      <w:tr w:rsidRPr="000B2E6C" w:rsidR="00801F67" w:rsidTr="00154D9C">
        <w:trPr>
          <w:trHeight w:val="454"/>
        </w:trPr>
        <w:tc>
          <w:tcPr>
            <w:tcW w:w="1513" w:type="dxa"/>
            <w:vAlign w:val="center"/>
          </w:tcPr>
          <w:p w:rsidRPr="000B2E6C" w:rsidR="00801F67" w:rsidP="00154D9C" w:rsidRDefault="00801F67">
            <w:pPr>
              <w:jc w:val="center"/>
              <w:rPr>
                <w:rFonts w:asciiTheme="minorEastAsia" w:hAnsiTheme="minorEastAsia"/>
                <w:bCs/>
                <w:szCs w:val="21"/>
              </w:rPr>
            </w:pPr>
            <w:r w:rsidRPr="000B2E6C">
              <w:rPr>
                <w:rFonts w:hint="eastAsia" w:asciiTheme="minorEastAsia" w:hAnsiTheme="minorEastAsia"/>
                <w:bCs/>
                <w:szCs w:val="21"/>
              </w:rPr>
              <w:t>学位论文题目</w:t>
            </w:r>
          </w:p>
        </w:tc>
        <w:tc>
          <w:tcPr>
            <w:tcW w:w="8315" w:type="dxa"/>
            <w:gridSpan w:val="5"/>
            <w:vAlign w:val="center"/>
          </w:tcPr>
          <w:p w:rsidRPr="000B2E6C" w:rsidR="00801F67" w:rsidP="00154D9C" w:rsidRDefault="00BB03C8">
            <w:pPr>
              <w:rPr>
                <w:rFonts w:asciiTheme="minorEastAsia" w:hAnsiTheme="minorEastAsia"/>
                <w:bCs/>
                <w:szCs w:val="21"/>
              </w:rPr>
            </w:pPr>
            <w:r>
              <w:rPr>
                <w:rFonts w:hint="eastAsia" w:asciiTheme="minorEastAsia" w:hAnsiTheme="minorEastAsia"/>
                <w:bCs/>
                <w:szCs w:val="21"/>
              </w:rPr>
              <w:t>多智能体协同驱动的代码生成与自修复方法研究</w:t>
            </w:r>
          </w:p>
        </w:tc>
      </w:tr>
      <w:tr w:rsidRPr="000B2E6C" w:rsidR="00801F67" w:rsidTr="00A62074">
        <w:trPr>
          <w:cantSplit/>
        </w:trPr>
        <w:tc>
          <w:tcPr>
            <w:tcW w:w="9828" w:type="dxa"/>
            <w:gridSpan w:val="6"/>
          </w:tcPr>
          <w:p w:rsidRPr="000B2E6C" w:rsidR="00801F67" w:rsidP="00154D9C" w:rsidRDefault="00801F67">
            <w:pPr>
              <w:spacing w:before="156" w:beforeLines="50"/>
              <w:rPr>
                <w:rFonts w:asciiTheme="minorEastAsia" w:hAnsiTheme="minorEastAsia"/>
                <w:bCs/>
                <w:szCs w:val="21"/>
              </w:rPr>
            </w:pPr>
            <w:r w:rsidRPr="000B2E6C">
              <w:rPr>
                <w:rFonts w:hint="eastAsia" w:asciiTheme="minorEastAsia" w:hAnsiTheme="minorEastAsia"/>
                <w:bCs/>
                <w:szCs w:val="21"/>
              </w:rPr>
              <w:t>学位论文修改前存在的主要问题</w:t>
            </w:r>
            <w:r w:rsidR="00134308">
              <w:rPr>
                <w:rFonts w:hint="eastAsia" w:asciiTheme="minorEastAsia" w:hAnsiTheme="minorEastAsia"/>
                <w:bCs/>
                <w:szCs w:val="21"/>
              </w:rPr>
              <w:t>（论文评阅专家提出）</w:t>
            </w:r>
          </w:p>
          <w:p w:rsidRPr="000B2E6C" w:rsidR="00801F67" w:rsidP="00154D9C" w:rsidRDefault="00BB03C8">
            <w:pPr>
              <w:spacing w:before="156" w:beforeLines="50"/>
              <w:ind w:left="210" w:leftChars="100"/>
              <w:rPr>
                <w:rFonts w:asciiTheme="minorEastAsia" w:hAnsiTheme="minorEastAsia"/>
                <w:bCs/>
                <w:szCs w:val="21"/>
              </w:rPr>
            </w:pPr>
            <w:r>
              <w:rPr>
                <w:rFonts w:hint="eastAsia" w:asciiTheme="minorEastAsia" w:hAnsiTheme="minorEastAsia"/>
                <w:bCs/>
                <w:szCs w:val="21"/>
              </w:rPr>
              <w:t>【专家1总体意见】：该论文选题具有一定理论意义与应用前景。文献综述系统跟踪了国内外最新研究成果，归类评述清晰。论文写作规范，结构合理，层次分明，论证条理清晰。研究工作设计得当，工作量饱满，数据翔实，分析严谨，体现出较强的执行力与系统性。总体表明该生已掌握扎实的学科基础理论与专业知识，发表的论文和授权专利表明该生具有一定独立研究能力，展现出良好的学术潜质。综上所述，该论文已达到硕士学位论文的相关要求，同意该生参加学位论文答辩。</w:t>
            </w:r>
          </w:p>
          <w:p>
            <w:pPr>
              <w:spacing w:before="156" w:beforeLines="50"/>
              <w:ind w:left="210" w:leftChars="100"/>
              <w:rPr>
                <w:rFonts w:asciiTheme="minorEastAsia" w:hAnsiTheme="minorEastAsia"/>
                <w:bCs/>
                <w:szCs w:val="21"/>
              </w:rPr>
            </w:pPr>
            <w:r>
              <w:rPr>
                <w:rFonts w:hint="eastAsia" w:asciiTheme="minorEastAsia" w:hAnsiTheme="minorEastAsia"/>
                <w:bCs/>
                <w:szCs w:val="21"/>
              </w:rPr>
              <w:t>【专家1修改意见】：基线模型没有文献引用，第四章标题再一次包含第三章标题相同的内容——“代码生成”，从第四章题目看，第四章的修复不是基于第三章生成的方法进行的修复，二十针对新方法生成代码的修复，那第三章和第四章的逻辑关系如何建立？实际上第四章并不涉及代码生成，两章之间逻辑关系需要理顺。</w:t>
            </w:r>
          </w:p>
          <w:p>
            <w:pPr>
              <w:spacing w:before="156" w:beforeLines="50"/>
              <w:ind w:left="210" w:leftChars="100"/>
              <w:rPr>
                <w:rFonts w:asciiTheme="minorEastAsia" w:hAnsiTheme="minorEastAsia"/>
                <w:bCs/>
                <w:szCs w:val="21"/>
              </w:rPr>
            </w:pPr>
            <w:r>
              <w:rPr>
                <w:rFonts w:hint="eastAsia" w:asciiTheme="minorEastAsia" w:hAnsiTheme="minorEastAsia"/>
                <w:bCs/>
                <w:szCs w:val="21"/>
              </w:rPr>
              <w:t>【专家2总体意见】：随着AI技术的发展，代码生成与修复从传统人工手动编写、调试，转向智能化自动实现。论文从提升代码生成的准确性与自动修复的可靠性出发，致力于多智能体协同驱动的代码生成与自修复方法的研究。论文选题具有较好的理论意义与应用价值。论文的主要工作如下：</w:t>
            </w:r>
          </w:p>
          <w:p>
            <w:pPr>
              <w:spacing w:before="156" w:beforeLines="50"/>
              <w:ind w:left="210" w:leftChars="100"/>
              <w:rPr>
                <w:rFonts w:asciiTheme="minorEastAsia" w:hAnsiTheme="minorEastAsia"/>
                <w:bCs/>
                <w:szCs w:val="21"/>
              </w:rPr>
            </w:pPr>
            <w:r>
              <w:rPr>
                <w:rFonts w:hint="eastAsia" w:asciiTheme="minorEastAsia" w:hAnsiTheme="minorEastAsia"/>
                <w:bCs/>
                <w:szCs w:val="21"/>
              </w:rPr>
              <w:t>（1）针对单一模型因知识盲区导致的性能瓶颈问题，提出了跨模型协同调度框架CMCS，以提升代码生成阶段的基础能力。</w:t>
            </w:r>
          </w:p>
          <w:p>
            <w:pPr>
              <w:spacing w:before="156" w:beforeLines="50"/>
              <w:ind w:left="210" w:leftChars="100"/>
              <w:rPr>
                <w:rFonts w:asciiTheme="minorEastAsia" w:hAnsiTheme="minorEastAsia"/>
                <w:bCs/>
                <w:szCs w:val="21"/>
              </w:rPr>
            </w:pPr>
            <w:r>
              <w:rPr>
                <w:rFonts w:hint="eastAsia" w:asciiTheme="minorEastAsia" w:hAnsiTheme="minorEastAsia"/>
                <w:bCs/>
                <w:szCs w:val="21"/>
              </w:rPr>
              <w:t>（2）针对现有修复方法仅依赖粗粒度测试信号导致故障定位不精确的问题，提出了多智能体代码修复框架TraceCoder，以增强模型利用过程信息进行自调试的能力。</w:t>
            </w:r>
          </w:p>
          <w:p>
            <w:pPr>
              <w:spacing w:before="156" w:beforeLines="50"/>
              <w:ind w:left="210" w:leftChars="100"/>
              <w:rPr>
                <w:rFonts w:asciiTheme="minorEastAsia" w:hAnsiTheme="minorEastAsia"/>
                <w:bCs/>
                <w:szCs w:val="21"/>
              </w:rPr>
            </w:pPr>
            <w:r>
              <w:rPr>
                <w:rFonts w:hint="eastAsia" w:asciiTheme="minorEastAsia" w:hAnsiTheme="minorEastAsia"/>
                <w:bCs/>
                <w:szCs w:val="21"/>
              </w:rPr>
              <w:t>（3）针对完全自动化环境中测试预言可靠性缺失的问题，提出了基于过程对齐的自动化程序修复框架TraceAlign，以提高测试仲裁与闭环自治能力。</w:t>
            </w:r>
          </w:p>
          <w:p>
            <w:pPr>
              <w:spacing w:before="156" w:beforeLines="50"/>
              <w:ind w:left="210" w:leftChars="100"/>
              <w:rPr>
                <w:rFonts w:asciiTheme="minorEastAsia" w:hAnsiTheme="minorEastAsia"/>
                <w:bCs/>
                <w:szCs w:val="21"/>
              </w:rPr>
            </w:pPr>
            <w:r>
              <w:rPr>
                <w:rFonts w:hint="eastAsia" w:asciiTheme="minorEastAsia" w:hAnsiTheme="minorEastAsia"/>
                <w:bCs/>
                <w:szCs w:val="21"/>
              </w:rPr>
              <w:t>（4）针对仓库级代码生成过程中面临难以有效利用上下文模块知识且缺乏对不同轮次知识积累的问题，提出了一种基于上下文感知与记忆增强的仓库级代码生成方法，旨在有效整合软件仓库中的结构信息与代码逻辑。</w:t>
            </w:r>
          </w:p>
          <w:p>
            <w:pPr>
              <w:spacing w:before="156" w:beforeLines="50"/>
              <w:ind w:left="210" w:leftChars="100"/>
              <w:rPr>
                <w:rFonts w:asciiTheme="minorEastAsia" w:hAnsiTheme="minorEastAsia"/>
                <w:bCs/>
                <w:szCs w:val="21"/>
              </w:rPr>
            </w:pPr>
            <w:r>
              <w:rPr>
                <w:rFonts w:hint="eastAsia" w:asciiTheme="minorEastAsia" w:hAnsiTheme="minorEastAsia"/>
                <w:bCs/>
                <w:szCs w:val="21"/>
              </w:rPr>
              <w:t>上述工作表明，作者具有扎实的专业理论基础，掌握了学科核心知识与研究方法，具有较强的科研工作能力。论文结构合理、写作规范、表述流畅、逻辑严谨，符合硕士学位论文水平要求。</w:t>
            </w:r>
          </w:p>
          <w:p>
            <w:pPr>
              <w:spacing w:before="156" w:beforeLines="50"/>
              <w:ind w:left="210" w:leftChars="100"/>
              <w:rPr>
                <w:rFonts w:asciiTheme="minorEastAsia" w:hAnsiTheme="minorEastAsia"/>
                <w:bCs/>
                <w:szCs w:val="21"/>
              </w:rPr>
            </w:pPr>
            <w:r>
              <w:rPr>
                <w:rFonts w:hint="eastAsia" w:asciiTheme="minorEastAsia" w:hAnsiTheme="minorEastAsia"/>
                <w:bCs/>
                <w:szCs w:val="21"/>
              </w:rPr>
              <w:t>【专家2修改意见】：(1) 5.1提到本章是为了解决完全自动化环境里测试预言不可靠的问题，但是，实际上后续的方法依赖于初试的小规模测试样例，前提假设与开篇的表述不完全一致，应该调整表述。此外，5.3.1提到了“四个多样化xxx“，实际下文是三个。</w:t>
            </w:r>
          </w:p>
          <w:p>
            <w:pPr>
              <w:spacing w:before="156" w:beforeLines="50"/>
              <w:ind w:left="210" w:leftChars="100"/>
              <w:rPr>
                <w:rFonts w:asciiTheme="minorEastAsia" w:hAnsiTheme="minorEastAsia"/>
                <w:bCs/>
                <w:szCs w:val="21"/>
              </w:rPr>
            </w:pPr>
            <w:r>
              <w:rPr>
                <w:rFonts w:hint="eastAsia" w:asciiTheme="minorEastAsia" w:hAnsiTheme="minorEastAsia"/>
                <w:bCs/>
                <w:szCs w:val="21"/>
              </w:rPr>
              <w:t>(2) 6.3.1明确写了RepoCoder在small_context包含355个样本的子集进行评测，RepoCoder在两个模型下实际相比Direct分别多解了各1个和3个题目，但相比Direct的成本有大幅提升，分别是19倍和31倍。6.3.4提到了RepoCoder的基线设置，但第6章后面的表格里并没有RepoCoder的结果，使得难以判断RepoCoder相比于父方法的额外提升，缺少了这个最关键的消融实验结果。</w:t>
            </w:r>
          </w:p>
          <w:p>
            <w:pPr>
              <w:spacing w:before="156" w:beforeLines="50"/>
              <w:ind w:left="210" w:leftChars="100"/>
              <w:rPr>
                <w:rFonts w:asciiTheme="minorEastAsia" w:hAnsiTheme="minorEastAsia"/>
                <w:bCs/>
                <w:szCs w:val="21"/>
              </w:rPr>
            </w:pPr>
            <w:r>
              <w:rPr>
                <w:rFonts w:hint="eastAsia" w:asciiTheme="minorEastAsia" w:hAnsiTheme="minorEastAsia"/>
                <w:bCs/>
                <w:szCs w:val="21"/>
              </w:rPr>
              <w:t>(3) 全文已经表述出了一条清晰的主线，然而四块工作之间的关联仍不够明确，各自的任务定义、输入信息都有所不同，更像是四条并行主线而非一个完整的研究体系。建议更加明确每个研究工作是解决前序哪个或哪几个工作的什么问题，以提升论文系统性。</w:t>
            </w:r>
          </w:p>
        </w:tc>
      </w:tr>
      <w:tr w:rsidRPr="000B2E6C" w:rsidR="00801F67" w:rsidTr="00E96089">
        <w:trPr>
          <w:trHeight w:val="2451"/>
        </w:trPr>
        <w:tc>
          <w:tcPr>
            <w:tcW w:w="9828" w:type="dxa"/>
            <w:gridSpan w:val="6"/>
          </w:tcPr>
          <w:p w:rsidRPr="000B2E6C" w:rsidR="00801F67" w:rsidP="00154D9C" w:rsidRDefault="00801F67">
            <w:pPr>
              <w:spacing w:before="156" w:beforeLines="50"/>
              <w:rPr>
                <w:rFonts w:asciiTheme="minorEastAsia" w:hAnsiTheme="minorEastAsia"/>
                <w:bCs/>
                <w:szCs w:val="21"/>
              </w:rPr>
            </w:pPr>
            <w:r w:rsidRPr="000B2E6C">
              <w:rPr>
                <w:rFonts w:hint="eastAsia" w:asciiTheme="minorEastAsia" w:hAnsiTheme="minorEastAsia"/>
                <w:bCs/>
                <w:szCs w:val="21"/>
              </w:rPr>
              <w:t>学位论文内容所做的具体修改和充实情况</w:t>
            </w:r>
          </w:p>
          <w:p w:rsidRPr="00BB03C8" w:rsidR="00154D9C" w:rsidP="00C54F38" w:rsidRDefault="00BB03C8">
            <w:pPr>
              <w:spacing w:before="156" w:beforeLines="50"/>
              <w:ind w:left="210" w:leftChars="100"/>
              <w:rPr>
                <w:rFonts w:asciiTheme="minorEastAsia" w:hAnsiTheme="minorEastAsia"/>
                <w:bCs/>
                <w:szCs w:val="21"/>
              </w:rPr>
            </w:pPr>
            <w:r>
              <w:rPr>
                <w:rFonts w:hint="eastAsia" w:asciiTheme="minorEastAsia" w:hAnsiTheme="minorEastAsia"/>
                <w:bCs/>
                <w:szCs w:val="21"/>
              </w:rPr>
              <w:t>【针对专家1意见的修改】</w:t>
            </w:r>
          </w:p>
          <w:p>
            <w:pPr>
              <w:spacing w:before="156" w:beforeLines="50"/>
              <w:ind w:left="210" w:leftChars="100"/>
              <w:rPr>
                <w:rFonts w:asciiTheme="minorEastAsia" w:hAnsiTheme="minorEastAsia"/>
                <w:bCs/>
                <w:szCs w:val="21"/>
              </w:rPr>
            </w:pPr>
            <w:r>
              <w:rPr>
                <w:rFonts w:hint="eastAsia" w:asciiTheme="minorEastAsia" w:hAnsiTheme="minorEastAsia"/>
                <w:bCs/>
                <w:szCs w:val="21"/>
              </w:rPr>
              <w:t>1. 关于“基线模型没有文献引用”的问题</w:t>
            </w:r>
          </w:p>
          <w:p>
            <w:pPr>
              <w:spacing w:before="156" w:beforeLines="50"/>
              <w:ind w:left="210" w:leftChars="100"/>
              <w:rPr>
                <w:rFonts w:asciiTheme="minorEastAsia" w:hAnsiTheme="minorEastAsia"/>
                <w:bCs/>
                <w:szCs w:val="21"/>
              </w:rPr>
            </w:pPr>
            <w:r>
              <w:rPr>
                <w:rFonts w:hint="eastAsia" w:asciiTheme="minorEastAsia" w:hAnsiTheme="minorEastAsia"/>
                <w:bCs/>
                <w:szCs w:val="21"/>
              </w:rPr>
              <w:t>补充和规范了基线方法的文献引用。论文已在相关实验设置和参考文献部分补充了 Direct、CoT、Self-Repair、Self-Debugging、RepoCoder、RepoGraph 等基线方法的来源说明和文献引用，使实验比较对象更加清晰、规范，便于读者理解各基线方法的代表性和设置依据。</w:t>
            </w:r>
          </w:p>
          <w:p>
            <w:pPr>
              <w:spacing w:before="156" w:beforeLines="50"/>
              <w:ind w:left="210" w:leftChars="100"/>
              <w:rPr>
                <w:rFonts w:asciiTheme="minorEastAsia" w:hAnsiTheme="minorEastAsia"/>
                <w:bCs/>
                <w:szCs w:val="21"/>
              </w:rPr>
            </w:pPr>
            <w:r>
              <w:rPr>
                <w:rFonts w:hint="eastAsia" w:asciiTheme="minorEastAsia" w:hAnsiTheme="minorEastAsia"/>
                <w:bCs/>
                <w:szCs w:val="21"/>
              </w:rPr>
              <w:t>2. 关于“第四章标题再次包含第三章标题‘代码生成’，两章逻辑关系需要理顺”的问题</w:t>
            </w:r>
          </w:p>
          <w:p>
            <w:pPr>
              <w:spacing w:before="156" w:beforeLines="50"/>
              <w:ind w:left="210" w:leftChars="100"/>
              <w:rPr>
                <w:rFonts w:asciiTheme="minorEastAsia" w:hAnsiTheme="minorEastAsia"/>
                <w:bCs/>
                <w:szCs w:val="21"/>
              </w:rPr>
            </w:pPr>
            <w:r>
              <w:rPr>
                <w:rFonts w:hint="eastAsia" w:asciiTheme="minorEastAsia" w:hAnsiTheme="minorEastAsia"/>
                <w:bCs/>
                <w:szCs w:val="21"/>
              </w:rPr>
              <w:t>修改了第四章标题和相关表述，明确第三章与第四章之间的关系。 针对第四章标题与第三章均包含“代码生成”容易造成逻辑不清的问题，论文已对第四章标题和引言表述进行调整，弱化“代码生成”表述，突出第四章的核心研究对象是“代码修复与调试”。修改后，第三章主要解决如何通过跨模型协同提升初始代码生成能力，第四章则针对初始生成结果中存在的错误，研究如何利用执行轨迹和多智能体协作提升修复可靠性。清晰区分了两章的任务边界，体现了二者之间“生成—修复”的承接关系。</w:t>
            </w:r>
          </w:p>
          <w:p>
            <w:pPr>
              <w:spacing w:before="156" w:beforeLines="50"/>
              <w:ind w:left="210" w:leftChars="100"/>
              <w:rPr>
                <w:rFonts w:asciiTheme="minorEastAsia" w:hAnsiTheme="minorEastAsia"/>
                <w:bCs/>
                <w:szCs w:val="21"/>
              </w:rPr>
            </w:pPr>
            <w:r>
              <w:rPr>
                <w:rFonts w:hint="eastAsia" w:asciiTheme="minorEastAsia" w:hAnsiTheme="minorEastAsia"/>
                <w:bCs/>
                <w:szCs w:val="21"/>
              </w:rPr>
              <w:t>理顺了第三章与第四章的递进逻辑。 明确第四章的研究对象是“已生成代码的调试与修复”，而不是重新提出一种代码生成方法。第三章面向代码生成阶段解决能力不足问题，第四章进一步面向生成结果的错误进行修复，从而建立起了紧密的上下游逻辑关系。</w:t>
            </w:r>
          </w:p>
          <w:p>
            <w:pPr>
              <w:spacing w:before="156" w:beforeLines="50"/>
              <w:ind w:left="210" w:leftChars="100"/>
              <w:rPr>
                <w:rFonts w:asciiTheme="minorEastAsia" w:hAnsiTheme="minorEastAsia"/>
                <w:bCs/>
                <w:szCs w:val="21"/>
              </w:rPr>
            </w:pPr>
            <w:r>
              <w:rPr>
                <w:rFonts w:hint="eastAsia" w:asciiTheme="minorEastAsia" w:hAnsiTheme="minorEastAsia"/>
                <w:bCs/>
                <w:szCs w:val="21"/>
              </w:rPr>
              <w:t>【针对专家2意见的修改】</w:t>
            </w:r>
          </w:p>
          <w:p>
            <w:pPr>
              <w:spacing w:before="156" w:beforeLines="50"/>
              <w:ind w:left="210" w:leftChars="100"/>
              <w:rPr>
                <w:rFonts w:asciiTheme="minorEastAsia" w:hAnsiTheme="minorEastAsia"/>
                <w:bCs/>
                <w:szCs w:val="21"/>
              </w:rPr>
            </w:pPr>
            <w:r>
              <w:rPr>
                <w:rFonts w:hint="eastAsia" w:asciiTheme="minorEastAsia" w:hAnsiTheme="minorEastAsia"/>
                <w:bCs/>
                <w:szCs w:val="21"/>
              </w:rPr>
              <w:t>1. 关于“5.1前提假设与开篇表述不完全一致，以及5.3.1数量细节错误”的问题</w:t>
            </w:r>
          </w:p>
          <w:p>
            <w:pPr>
              <w:spacing w:before="156" w:beforeLines="50"/>
              <w:ind w:left="210" w:leftChars="100"/>
              <w:rPr>
                <w:rFonts w:asciiTheme="minorEastAsia" w:hAnsiTheme="minorEastAsia"/>
                <w:bCs/>
                <w:szCs w:val="21"/>
              </w:rPr>
            </w:pPr>
            <w:r>
              <w:rPr>
                <w:rFonts w:hint="eastAsia" w:asciiTheme="minorEastAsia" w:hAnsiTheme="minorEastAsia"/>
                <w:bCs/>
                <w:szCs w:val="21"/>
              </w:rPr>
              <w:t>调整了第五章问题表述和细节错误。针对“完全自动化环境中测试预言不可靠”与后续依赖小规模测试样例之间表述不一致的问题，论文已对5.1节的研究动机进行修正，将问题表述调整为“在可获得有限测试样例的自动化环境中，如何缓解测试反馈不充分或测试预言不可靠带来的修复误导问题”，避免将方法前提夸大为完全无测试样例的场景。同时，已修正5.3.1节中“四个多样化……”与下文实际列举数量不一致的问题，将相关表述统一为“三个”。</w:t>
            </w:r>
          </w:p>
          <w:p>
            <w:pPr>
              <w:spacing w:before="156" w:beforeLines="50"/>
              <w:ind w:left="210" w:leftChars="100"/>
              <w:rPr>
                <w:rFonts w:asciiTheme="minorEastAsia" w:hAnsiTheme="minorEastAsia"/>
                <w:bCs/>
                <w:szCs w:val="21"/>
              </w:rPr>
            </w:pPr>
            <w:r>
              <w:rPr>
                <w:rFonts w:hint="eastAsia" w:asciiTheme="minorEastAsia" w:hAnsiTheme="minorEastAsia"/>
                <w:bCs/>
                <w:szCs w:val="21"/>
              </w:rPr>
              <w:t>2. 关于“第6章缺少RepoCoder结果，难以判断相比父方法的额外提升，缺少关键消融实验”的问题</w:t>
            </w:r>
          </w:p>
          <w:p>
            <w:pPr>
              <w:spacing w:before="156" w:beforeLines="50"/>
              <w:ind w:left="210" w:leftChars="100"/>
              <w:rPr>
                <w:rFonts w:asciiTheme="minorEastAsia" w:hAnsiTheme="minorEastAsia"/>
                <w:bCs/>
                <w:szCs w:val="21"/>
              </w:rPr>
            </w:pPr>
            <w:r>
              <w:rPr>
                <w:rFonts w:hint="eastAsia" w:asciiTheme="minorEastAsia" w:hAnsiTheme="minorEastAsia"/>
                <w:bCs/>
                <w:szCs w:val="21"/>
              </w:rPr>
              <w:t>对第六章进行了大幅重写和充实。 原第六章围绕RepoCoder的初步实验规模较小，修改后已整体改写为基于状态化记忆与执行轨迹推理的仓库级代码生成方法 SMARTCoder。新的第六章不再仅强调 small_context 下的初步结果，而是将仓库级代码生成重新建模为状态化测试时推理问题，围绕仓库依赖失配、多轮修复不稳定和失败定位不足三个关键问题展开，引入了结构化仓库记忆、工作记忆、长期经验记忆、选择性轨迹感知推理和候选池选择机制。</w:t>
            </w:r>
          </w:p>
          <w:p>
            <w:pPr>
              <w:spacing w:before="156" w:beforeLines="50"/>
              <w:ind w:left="210" w:leftChars="100"/>
              <w:rPr>
                <w:rFonts w:asciiTheme="minorEastAsia" w:hAnsiTheme="minorEastAsia"/>
                <w:bCs/>
                <w:szCs w:val="21"/>
              </w:rPr>
            </w:pPr>
            <w:r>
              <w:rPr>
                <w:rFonts w:hint="eastAsia" w:asciiTheme="minorEastAsia" w:hAnsiTheme="minorEastAsia"/>
                <w:bCs/>
                <w:szCs w:val="21"/>
              </w:rPr>
              <w:t>补充了完整的实验设计和基线对比。 实验数据集从原来的 RepoExec small_context 子集扩展为 RepoExec 和 EvoCodeBench 两个评测基准，并增加不同上下文规模下的鲁棒性分析。基线方法扩展为包含 RepoCoder 和 Direct+RepoGraph，以便更直接地比较 SMARTCoder 相比已有仓库级方法和前期方法的提升。同时补充了三个基础模型、统一修复预算、Pass@1、平均 token 消耗和平均运行时间等指标。</w:t>
            </w:r>
          </w:p>
          <w:p>
            <w:pPr>
              <w:spacing w:before="156" w:beforeLines="50"/>
              <w:ind w:left="210" w:leftChars="100"/>
              <w:rPr>
                <w:rFonts w:asciiTheme="minorEastAsia" w:hAnsiTheme="minorEastAsia"/>
                <w:bCs/>
                <w:szCs w:val="21"/>
              </w:rPr>
            </w:pPr>
            <w:r>
              <w:rPr>
                <w:rFonts w:hint="eastAsia" w:asciiTheme="minorEastAsia" w:hAnsiTheme="minorEastAsia"/>
                <w:bCs/>
                <w:szCs w:val="21"/>
              </w:rPr>
              <w:t>补充了关键消融实验和成本分析。 增加了总体性能比较、组件消融实验、上下文规模鲁棒性分析和成本分析。消融实验验证了结构化仓库记忆、长期经验记忆、工作记忆和轨迹感知推理各自的贡献；成本分析明确说明了 SMARTCoder 在提升性能的同时带来更高 token 和时间开销，并将其解释为测试时状态化推理带来的性能—成本权衡。</w:t>
            </w:r>
          </w:p>
          <w:p>
            <w:pPr>
              <w:spacing w:before="156" w:beforeLines="50"/>
              <w:ind w:left="210" w:leftChars="100"/>
              <w:rPr>
                <w:rFonts w:asciiTheme="minorEastAsia" w:hAnsiTheme="minorEastAsia"/>
                <w:bCs/>
                <w:szCs w:val="21"/>
              </w:rPr>
            </w:pPr>
            <w:r>
              <w:rPr>
                <w:rFonts w:hint="eastAsia" w:asciiTheme="minorEastAsia" w:hAnsiTheme="minorEastAsia"/>
                <w:bCs/>
                <w:szCs w:val="21"/>
              </w:rPr>
              <w:t>更新了第六章图表、章节标题和小结。 第六章标题调整为“基于状态化记忆与执行轨迹推理的仓库级代码生成方法”，新增了仓库级代码生成典型失败模式图和 SMARTCoder 方法整体框架图，并将原有实验表格替换为总体性能比较、消融实验、上下文鲁棒性和成本分析四类表格，小结也相应修改为对 SMARTCoder 的整体概括。</w:t>
            </w:r>
          </w:p>
          <w:p>
            <w:pPr>
              <w:spacing w:before="156" w:beforeLines="50"/>
              <w:ind w:left="210" w:leftChars="100"/>
              <w:rPr>
                <w:rFonts w:asciiTheme="minorEastAsia" w:hAnsiTheme="minorEastAsia"/>
                <w:bCs/>
                <w:szCs w:val="21"/>
              </w:rPr>
            </w:pPr>
            <w:r>
              <w:rPr>
                <w:rFonts w:hint="eastAsia" w:asciiTheme="minorEastAsia" w:hAnsiTheme="minorEastAsia"/>
                <w:bCs/>
                <w:szCs w:val="21"/>
              </w:rPr>
              <w:t>3. 关于“四块工作之间关联不够明确，更像是四条并行主线”的问题</w:t>
            </w:r>
          </w:p>
          <w:p>
            <w:pPr>
              <w:spacing w:before="156" w:beforeLines="50"/>
              <w:ind w:left="210" w:leftChars="100"/>
              <w:rPr>
                <w:rFonts w:asciiTheme="minorEastAsia" w:hAnsiTheme="minorEastAsia"/>
                <w:bCs/>
                <w:szCs w:val="21"/>
              </w:rPr>
            </w:pPr>
            <w:r>
              <w:rPr>
                <w:rFonts w:hint="eastAsia" w:asciiTheme="minorEastAsia" w:hAnsiTheme="minorEastAsia"/>
                <w:bCs/>
                <w:szCs w:val="21"/>
              </w:rPr>
              <w:t>进一步理顺了全文研究主线和各章节之间的逻辑关系。论文在绪论和各章引言部分重新梳理了研究工作的递进关系：第三章首先面向代码生成阶段，解决单一模型知识盲区导致的生成能力不足问题；第四章进一步面向生成结果的错误修复；第五章在第四章代码修复的基础上，进一步考虑完全自动化闭环环境中测试反馈可靠性不足的问题；第六章则将研究场景从函数级代码生成与修复扩展到仓库级代码生成，研究仓库上下文、跨文件依赖和多轮状态记忆的影响。全文由此形成了“基础生成能力提升—生成结果修复—自动化闭环修复—仓库级代码生成”的递进式研究主线。</w:t>
            </w:r>
          </w:p>
        </w:tc>
      </w:tr>
      <w:tr w:rsidRPr="000B2E6C" w:rsidR="00E96089" w:rsidTr="00D45ABE">
        <w:trPr>
          <w:trHeight w:val="2083"/>
        </w:trPr>
        <w:tc>
          <w:tcPr>
            <w:tcW w:w="9828" w:type="dxa"/>
            <w:gridSpan w:val="6"/>
            <w:tcBorders>
              <w:bottom w:val="single" w:color="auto" w:sz="12" w:space="0"/>
            </w:tcBorders>
          </w:tcPr>
          <w:p w:rsidR="00E96089" w:rsidP="00E96089" w:rsidRDefault="00E96089">
            <w:pPr>
              <w:spacing w:before="156" w:beforeLines="50"/>
              <w:jc w:val="right"/>
              <w:rPr>
                <w:rFonts w:hint="eastAsia" w:asciiTheme="minorEastAsia" w:hAnsiTheme="minorEastAsia"/>
                <w:bCs/>
                <w:szCs w:val="21"/>
              </w:rPr>
            </w:pPr>
          </w:p>
          <w:p w:rsidR="00E96089" w:rsidP="00E96089" w:rsidRDefault="00E96089">
            <w:pPr>
              <w:wordWrap w:val="0"/>
              <w:spacing w:before="156" w:beforeLines="50"/>
              <w:jc w:val="right"/>
              <w:rPr>
                <w:rFonts w:hint="eastAsia" w:asciiTheme="minorEastAsia" w:hAnsiTheme="minorEastAsia"/>
                <w:bCs/>
                <w:szCs w:val="21"/>
              </w:rPr>
            </w:pPr>
            <w:r>
              <w:rPr>
                <w:rFonts w:hint="eastAsia" w:asciiTheme="minorEastAsia" w:hAnsiTheme="minorEastAsia"/>
                <w:bCs/>
                <w:szCs w:val="21"/>
              </w:rPr>
              <w:t xml:space="preserve">硕士生签字             日期                </w:t>
            </w:r>
          </w:p>
          <w:p w:rsidR="00E96089" w:rsidP="00E96089" w:rsidRDefault="00E96089">
            <w:pPr>
              <w:spacing w:before="156" w:beforeLines="50"/>
              <w:jc w:val="right"/>
              <w:rPr>
                <w:rFonts w:hint="eastAsia" w:asciiTheme="minorEastAsia" w:hAnsiTheme="minorEastAsia"/>
                <w:bCs/>
                <w:szCs w:val="21"/>
              </w:rPr>
            </w:pPr>
          </w:p>
          <w:p w:rsidR="00E96089" w:rsidP="00E96089" w:rsidRDefault="00E96089">
            <w:pPr>
              <w:wordWrap w:val="0"/>
              <w:spacing w:before="156" w:beforeLines="50"/>
              <w:jc w:val="right"/>
              <w:rPr>
                <w:rFonts w:hint="eastAsia" w:asciiTheme="minorEastAsia" w:hAnsiTheme="minorEastAsia"/>
                <w:bCs/>
                <w:szCs w:val="21"/>
              </w:rPr>
            </w:pPr>
            <w:r>
              <w:rPr>
                <w:rFonts w:hint="eastAsia" w:asciiTheme="minorEastAsia" w:hAnsiTheme="minorEastAsia"/>
                <w:bCs/>
                <w:szCs w:val="21"/>
              </w:rPr>
              <w:t xml:space="preserve">导师签字               日期     </w:t>
            </w:r>
            <w:bookmarkStart w:name="_GoBack" w:id="0"/>
            <w:bookmarkEnd w:id="0"/>
            <w:r>
              <w:rPr>
                <w:rFonts w:hint="eastAsia" w:asciiTheme="minorEastAsia" w:hAnsiTheme="minorEastAsia"/>
                <w:bCs/>
                <w:szCs w:val="21"/>
              </w:rPr>
              <w:t xml:space="preserve">           </w:t>
            </w:r>
          </w:p>
          <w:p w:rsidRPr="000B2E6C" w:rsidR="00E96089" w:rsidP="00E96089" w:rsidRDefault="00E96089">
            <w:pPr>
              <w:spacing w:before="156" w:beforeLines="50"/>
              <w:jc w:val="right"/>
              <w:rPr>
                <w:rFonts w:hint="eastAsia" w:asciiTheme="minorEastAsia" w:hAnsiTheme="minorEastAsia"/>
                <w:bCs/>
                <w:szCs w:val="21"/>
              </w:rPr>
            </w:pPr>
            <w:r>
              <w:rPr>
                <w:rFonts w:hint="eastAsia" w:asciiTheme="minorEastAsia" w:hAnsiTheme="minorEastAsia"/>
                <w:bCs/>
                <w:szCs w:val="21"/>
              </w:rPr>
              <w:t xml:space="preserve">           </w:t>
            </w:r>
          </w:p>
        </w:tc>
      </w:tr>
    </w:tbl>
    <w:p w:rsidRPr="00801F67" w:rsidR="009E2445" w:rsidP="009765C1" w:rsidRDefault="009E2445">
      <w:pPr>
        <w:spacing w:line="20" w:lineRule="exact"/>
        <w:rPr>
          <w:sz w:val="10"/>
          <w:szCs w:val="10"/>
        </w:rPr>
      </w:pPr>
    </w:p>
    <w:sectPr w:rsidRPr="00801F67" w:rsidR="009E2445" w:rsidSect="00866B03">
      <w:headerReference w:type="default" r:id="rId8"/>
      <w:pgSz w:w="11906" w:h="16838"/>
      <w:pgMar w:top="1134" w:right="1134" w:bottom="426" w:left="1134" w:header="680" w:footer="850"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04AAB" w:rsidRDefault="00604AAB" w:rsidP="00795B35">
      <w:r>
        <w:separator/>
      </w:r>
    </w:p>
  </w:endnote>
  <w:endnote w:type="continuationSeparator" w:id="0">
    <w:p w:rsidR="00604AAB" w:rsidRDefault="00604AAB" w:rsidP="00795B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04AAB" w:rsidRDefault="00604AAB" w:rsidP="00795B35">
      <w:r>
        <w:separator/>
      </w:r>
    </w:p>
  </w:footnote>
  <w:footnote w:type="continuationSeparator" w:id="0">
    <w:p w:rsidR="00604AAB" w:rsidRDefault="00604AAB" w:rsidP="00795B3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5B35" w:rsidP="00795B35" w:rsidRDefault="00680364">
    <w:r>
      <w:rPr>
        <w:rFonts w:hint="eastAsia"/>
        <w:noProof/>
      </w:rPr>
    </w:r>
    <w:r w:rsidR="00BA48F9">
      <w:rPr>
        <w:rFonts w:hint="eastAsia"/>
        <w:noProof/>
      </w:rPr>
    </w:r>
    <w:r>
      <w:rPr>
        <w:rFonts w:hint="eastAsia"/>
        <w:noProof/>
      </w:rPr>
    </w:r>
    <w:r>
      <w:drawing>
        <wp:inline distT="0" distB="0" distL="0" distR="0">
          <wp:extent cx="1260957" cy="540410"/>
          <wp:effectExtent l="19050" t="0" r="9525" b="0"/>
          <wp:docPr id="1" name="Inline Text Wrapping Picture" descr="Inline Text Wrapping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line Text Wrapping Picture"/>
                  <pic:cNvPicPr/>
                </pic:nvPicPr>
                <pic:blipFill>
                  <a:blip r:embed="h1"/>
                  <a:stretch>
                    <a:fillRect/>
                  </a:stretch>
                </pic:blipFill>
                <pic:spPr>
                  <a:xfrm>
                    <a:off x="0" y="0"/>
                    <a:ext cx="1260957" cy="540410"/>
                  </a:xfrm>
                  <a:prstGeom prst="rect">
                    <a:avLst/>
                  </a:prstGeom>
                </pic:spPr>
              </pic:pic>
            </a:graphicData>
          </a:graphic>
        </wp:inline>
      </w:drawing>
    </w:r>
  </w:p>
  <w:p w:rsidR="00795B35" w:rsidP="00795B35" w:rsidRDefault="00795B35"/>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65C8"/>
    <w:rsid w:val="00003D0C"/>
    <w:rsid w:val="00030AC0"/>
    <w:rsid w:val="0003248A"/>
    <w:rsid w:val="000624DC"/>
    <w:rsid w:val="00075913"/>
    <w:rsid w:val="00093B98"/>
    <w:rsid w:val="000B2E6C"/>
    <w:rsid w:val="000B7153"/>
    <w:rsid w:val="000E24F5"/>
    <w:rsid w:val="000E40EB"/>
    <w:rsid w:val="001241E0"/>
    <w:rsid w:val="001312EF"/>
    <w:rsid w:val="00134308"/>
    <w:rsid w:val="00154D9C"/>
    <w:rsid w:val="001562F9"/>
    <w:rsid w:val="001814D2"/>
    <w:rsid w:val="00186787"/>
    <w:rsid w:val="001E100E"/>
    <w:rsid w:val="00235D61"/>
    <w:rsid w:val="00280C5C"/>
    <w:rsid w:val="00281981"/>
    <w:rsid w:val="0028320C"/>
    <w:rsid w:val="00294700"/>
    <w:rsid w:val="002A192E"/>
    <w:rsid w:val="002B45C9"/>
    <w:rsid w:val="002C5DF7"/>
    <w:rsid w:val="002F7D24"/>
    <w:rsid w:val="003016DB"/>
    <w:rsid w:val="00304951"/>
    <w:rsid w:val="0032067F"/>
    <w:rsid w:val="003364DC"/>
    <w:rsid w:val="003467E9"/>
    <w:rsid w:val="00363979"/>
    <w:rsid w:val="003765C8"/>
    <w:rsid w:val="003939D9"/>
    <w:rsid w:val="003C04F8"/>
    <w:rsid w:val="003E63C7"/>
    <w:rsid w:val="003F0134"/>
    <w:rsid w:val="00420D9A"/>
    <w:rsid w:val="004221FC"/>
    <w:rsid w:val="00426A6C"/>
    <w:rsid w:val="00426A70"/>
    <w:rsid w:val="004828B3"/>
    <w:rsid w:val="00510F75"/>
    <w:rsid w:val="00540F6C"/>
    <w:rsid w:val="00542187"/>
    <w:rsid w:val="00553CED"/>
    <w:rsid w:val="00561AC5"/>
    <w:rsid w:val="005C4D6E"/>
    <w:rsid w:val="005F37C7"/>
    <w:rsid w:val="00604AAB"/>
    <w:rsid w:val="0061701A"/>
    <w:rsid w:val="00633E9D"/>
    <w:rsid w:val="00635611"/>
    <w:rsid w:val="0065662D"/>
    <w:rsid w:val="00675D63"/>
    <w:rsid w:val="00680364"/>
    <w:rsid w:val="006A65B2"/>
    <w:rsid w:val="006D19CF"/>
    <w:rsid w:val="00710916"/>
    <w:rsid w:val="00714652"/>
    <w:rsid w:val="0072159D"/>
    <w:rsid w:val="00723E56"/>
    <w:rsid w:val="00746F57"/>
    <w:rsid w:val="007476DE"/>
    <w:rsid w:val="00787E78"/>
    <w:rsid w:val="00795B35"/>
    <w:rsid w:val="007A4879"/>
    <w:rsid w:val="007E212D"/>
    <w:rsid w:val="007E5FA4"/>
    <w:rsid w:val="00801F67"/>
    <w:rsid w:val="00836737"/>
    <w:rsid w:val="00836919"/>
    <w:rsid w:val="00864226"/>
    <w:rsid w:val="00866B03"/>
    <w:rsid w:val="00882930"/>
    <w:rsid w:val="0088491A"/>
    <w:rsid w:val="008E6E0A"/>
    <w:rsid w:val="008F7687"/>
    <w:rsid w:val="0090268A"/>
    <w:rsid w:val="00905A75"/>
    <w:rsid w:val="00910C11"/>
    <w:rsid w:val="00921AB6"/>
    <w:rsid w:val="00927644"/>
    <w:rsid w:val="009657B4"/>
    <w:rsid w:val="009765C1"/>
    <w:rsid w:val="00985A61"/>
    <w:rsid w:val="009A3273"/>
    <w:rsid w:val="009C01B8"/>
    <w:rsid w:val="009E2445"/>
    <w:rsid w:val="009E340C"/>
    <w:rsid w:val="00A2459E"/>
    <w:rsid w:val="00A510D8"/>
    <w:rsid w:val="00A62074"/>
    <w:rsid w:val="00A87A9C"/>
    <w:rsid w:val="00AA6541"/>
    <w:rsid w:val="00AE473E"/>
    <w:rsid w:val="00B0160A"/>
    <w:rsid w:val="00B1186D"/>
    <w:rsid w:val="00B20078"/>
    <w:rsid w:val="00B53746"/>
    <w:rsid w:val="00BA48F9"/>
    <w:rsid w:val="00BB03C8"/>
    <w:rsid w:val="00BB6CAF"/>
    <w:rsid w:val="00BF1823"/>
    <w:rsid w:val="00C54F38"/>
    <w:rsid w:val="00C744B8"/>
    <w:rsid w:val="00C811DD"/>
    <w:rsid w:val="00C841AA"/>
    <w:rsid w:val="00C844C6"/>
    <w:rsid w:val="00C96957"/>
    <w:rsid w:val="00CA1BE6"/>
    <w:rsid w:val="00CD4A18"/>
    <w:rsid w:val="00D15B53"/>
    <w:rsid w:val="00D30339"/>
    <w:rsid w:val="00D4325A"/>
    <w:rsid w:val="00D45ABE"/>
    <w:rsid w:val="00DA3620"/>
    <w:rsid w:val="00DB0A11"/>
    <w:rsid w:val="00DB635F"/>
    <w:rsid w:val="00DC32D8"/>
    <w:rsid w:val="00E058C7"/>
    <w:rsid w:val="00E118F9"/>
    <w:rsid w:val="00E16D8B"/>
    <w:rsid w:val="00E17EEA"/>
    <w:rsid w:val="00E43412"/>
    <w:rsid w:val="00E91684"/>
    <w:rsid w:val="00E934FC"/>
    <w:rsid w:val="00E96089"/>
    <w:rsid w:val="00EE566C"/>
    <w:rsid w:val="00EF1044"/>
    <w:rsid w:val="00EF459F"/>
    <w:rsid w:val="00F26021"/>
    <w:rsid w:val="00F70313"/>
    <w:rsid w:val="00F75F0E"/>
    <w:rsid w:val="00FB018B"/>
    <w:rsid w:val="00FC4A1F"/>
    <w:rsid w:val="00FF6D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CD4A1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header"/>
    <w:basedOn w:val="a"/>
    <w:link w:val="Char"/>
    <w:uiPriority w:val="99"/>
    <w:unhideWhenUsed/>
    <w:rsid w:val="00795B35"/>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rsid w:val="00795B35"/>
    <w:rPr>
      <w:sz w:val="18"/>
      <w:szCs w:val="18"/>
    </w:rPr>
  </w:style>
  <w:style w:type="paragraph" w:styleId="a5">
    <w:name w:val="footer"/>
    <w:basedOn w:val="a"/>
    <w:link w:val="Char0"/>
    <w:uiPriority w:val="99"/>
    <w:unhideWhenUsed/>
    <w:rsid w:val="00795B35"/>
    <w:pPr>
      <w:tabs>
        <w:tab w:val="center" w:pos="4153"/>
        <w:tab w:val="right" w:pos="8306"/>
      </w:tabs>
      <w:snapToGrid w:val="0"/>
      <w:jc w:val="left"/>
    </w:pPr>
    <w:rPr>
      <w:sz w:val="18"/>
      <w:szCs w:val="18"/>
    </w:rPr>
  </w:style>
  <w:style w:type="character" w:customStyle="1" w:styleId="Char0">
    <w:name w:val="页脚 Char"/>
    <w:basedOn w:val="a0"/>
    <w:link w:val="a5"/>
    <w:uiPriority w:val="99"/>
    <w:rsid w:val="00795B35"/>
    <w:rPr>
      <w:sz w:val="18"/>
      <w:szCs w:val="18"/>
    </w:rPr>
  </w:style>
  <w:style w:type="paragraph" w:styleId="a6">
    <w:name w:val="Balloon Text"/>
    <w:basedOn w:val="a"/>
    <w:link w:val="Char1"/>
    <w:uiPriority w:val="99"/>
    <w:semiHidden/>
    <w:unhideWhenUsed/>
    <w:rsid w:val="00795B35"/>
    <w:rPr>
      <w:sz w:val="18"/>
      <w:szCs w:val="18"/>
    </w:rPr>
  </w:style>
  <w:style w:type="character" w:customStyle="1" w:styleId="Char1">
    <w:name w:val="批注框文本 Char"/>
    <w:basedOn w:val="a0"/>
    <w:link w:val="a6"/>
    <w:uiPriority w:val="99"/>
    <w:semiHidden/>
    <w:rsid w:val="00795B35"/>
    <w:rPr>
      <w:sz w:val="18"/>
      <w:szCs w:val="18"/>
    </w:rPr>
  </w:style>
  <w:style w:type="paragraph" w:styleId="a7">
    <w:name w:val="No Spacing"/>
    <w:uiPriority w:val="1"/>
    <w:qFormat/>
    <w:rsid w:val="00795B35"/>
    <w:pPr>
      <w:widowControl w:val="0"/>
      <w:jc w:val="both"/>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CD4A1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header"/>
    <w:basedOn w:val="a"/>
    <w:link w:val="Char"/>
    <w:uiPriority w:val="99"/>
    <w:unhideWhenUsed/>
    <w:rsid w:val="00795B35"/>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rsid w:val="00795B35"/>
    <w:rPr>
      <w:sz w:val="18"/>
      <w:szCs w:val="18"/>
    </w:rPr>
  </w:style>
  <w:style w:type="paragraph" w:styleId="a5">
    <w:name w:val="footer"/>
    <w:basedOn w:val="a"/>
    <w:link w:val="Char0"/>
    <w:uiPriority w:val="99"/>
    <w:unhideWhenUsed/>
    <w:rsid w:val="00795B35"/>
    <w:pPr>
      <w:tabs>
        <w:tab w:val="center" w:pos="4153"/>
        <w:tab w:val="right" w:pos="8306"/>
      </w:tabs>
      <w:snapToGrid w:val="0"/>
      <w:jc w:val="left"/>
    </w:pPr>
    <w:rPr>
      <w:sz w:val="18"/>
      <w:szCs w:val="18"/>
    </w:rPr>
  </w:style>
  <w:style w:type="character" w:customStyle="1" w:styleId="Char0">
    <w:name w:val="页脚 Char"/>
    <w:basedOn w:val="a0"/>
    <w:link w:val="a5"/>
    <w:uiPriority w:val="99"/>
    <w:rsid w:val="00795B35"/>
    <w:rPr>
      <w:sz w:val="18"/>
      <w:szCs w:val="18"/>
    </w:rPr>
  </w:style>
  <w:style w:type="paragraph" w:styleId="a6">
    <w:name w:val="Balloon Text"/>
    <w:basedOn w:val="a"/>
    <w:link w:val="Char1"/>
    <w:uiPriority w:val="99"/>
    <w:semiHidden/>
    <w:unhideWhenUsed/>
    <w:rsid w:val="00795B35"/>
    <w:rPr>
      <w:sz w:val="18"/>
      <w:szCs w:val="18"/>
    </w:rPr>
  </w:style>
  <w:style w:type="character" w:customStyle="1" w:styleId="Char1">
    <w:name w:val="批注框文本 Char"/>
    <w:basedOn w:val="a0"/>
    <w:link w:val="a6"/>
    <w:uiPriority w:val="99"/>
    <w:semiHidden/>
    <w:rsid w:val="00795B35"/>
    <w:rPr>
      <w:sz w:val="18"/>
      <w:szCs w:val="18"/>
    </w:rPr>
  </w:style>
  <w:style w:type="paragraph" w:styleId="a7">
    <w:name w:val="No Spacing"/>
    <w:uiPriority w:val="1"/>
    <w:qFormat/>
    <w:rsid w:val="00795B35"/>
    <w:pPr>
      <w:widowControl w:val="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&#65279;<?xml version="1.0" encoding="utf-8"?><Relationships xmlns="http://schemas.openxmlformats.org/package/2006/relationships"><Relationship Type="http://schemas.openxmlformats.org/officeDocument/2006/relationships/image" Target="/media/image.bin" Id="h1" /></Relationships>
</file>

<file path=word/theme/theme1.xml><?xml version="1.0" encoding="utf-8"?>
<a:theme xmlns:a="http://schemas.openxmlformats.org/drawingml/2006/main" name="Office 主题​​">
  <a:themeElements>
    <a:clrScheme name="Office">
      <a:dk1>
        <a:sysClr val="windowText" lastClr="000000"/>
      </a:dk1>
      <a:lt1>
        <a:sysClr val="window" lastClr="C7EDCC"/>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789A45-4984-4764-93D9-D0AC0A247D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TotalTime>
  <Pages>1</Pages>
  <Words>113</Words>
  <Characters>115</Characters>
  <Application>Microsoft Office Word</Application>
  <DocSecurity>0</DocSecurity>
  <Lines>6</Lines>
  <Paragraphs>7</Paragraphs>
  <ScaleCrop>false</ScaleCrop>
  <Company>Microsoft</Company>
  <LinksUpToDate>false</LinksUpToDate>
  <CharactersWithSpaces>221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dc:creator>
  <cp:keywords/>
  <dc:description/>
  <cp:lastModifiedBy>黄智宇</cp:lastModifiedBy>
  <cp:revision>115</cp:revision>
  <dcterms:created xsi:type="dcterms:W3CDTF">2011-10-12T01:07:00Z</dcterms:created>
  <dcterms:modified xsi:type="dcterms:W3CDTF">2014-05-15T06:13:00Z</dcterms:modified>
</cp:coreProperties>
</file>