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334c4bedcb7014d5e9fa8e55e8fbf908d3c56e"/>
    <w:p>
      <w:pPr>
        <w:pStyle w:val="Heading1"/>
      </w:pPr>
      <w:r>
        <w:t xml:space="preserve">The Death of SaaS: New Business Models for the Agent-Native Era</w:t>
      </w:r>
    </w:p>
    <w:bookmarkStart w:id="20" w:name="X47a7c45b5d77bebe9da5773f6011f4cce850e53"/>
    <w:p>
      <w:pPr>
        <w:pStyle w:val="Heading2"/>
      </w:pPr>
      <w:r>
        <w:t xml:space="preserve">CSOAI/MEOK Revenue Architecture &amp; The Post-Seat Pricing Paradigm</w:t>
      </w:r>
    </w:p>
    <w:p>
      <w:pPr>
        <w:pStyle w:val="FirstParagraph"/>
      </w:pPr>
      <w:r>
        <w:rPr>
          <w:bCs/>
          <w:b/>
        </w:rPr>
        <w:t xml:space="preserve">Research Date:</w:t>
      </w:r>
      <w:r>
        <w:t xml:space="preserve"> </w:t>
      </w:r>
      <w:r>
        <w:t xml:space="preserve">July 2026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Strategic Business Model Research</w:t>
      </w:r>
      <w:r>
        <w:t xml:space="preserve"> </w:t>
      </w:r>
      <w:r>
        <w:rPr>
          <w:bCs/>
          <w:b/>
        </w:rPr>
        <w:t xml:space="preserve">Sources:</w:t>
      </w:r>
      <w:r>
        <w:t xml:space="preserve"> </w:t>
      </w:r>
      <w:r>
        <w:t xml:space="preserve">50+ primary sources including Forrester, Gartner, IDC, McKinsey, Bain, SaaStr, Coinbase, Stripe, and earnings transcripts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the-death-of-seat-based-pricing"/>
    <w:p>
      <w:pPr>
        <w:pStyle w:val="Heading1"/>
      </w:pPr>
      <w:r>
        <w:t xml:space="preserve">1. THE DEATH OF SEAT-BASED PRICING</w:t>
      </w:r>
    </w:p>
    <w:bookmarkStart w:id="24" w:name="the-fundamental-math-problem"/>
    <w:p>
      <w:pPr>
        <w:pStyle w:val="Heading2"/>
      </w:pPr>
      <w:r>
        <w:t xml:space="preserve">1.1 The Fundamental Math Problem</w:t>
      </w:r>
    </w:p>
    <w:p>
      <w:pPr>
        <w:pStyle w:val="FirstParagraph"/>
      </w:pPr>
      <w:r>
        <w:t xml:space="preserve">For twenty years, SaaS rested on a beautifully simple premise:</w:t>
      </w:r>
      <w:r>
        <w:t xml:space="preserve"> </w:t>
      </w:r>
      <w:r>
        <w:rPr>
          <w:bCs/>
          <w:b/>
        </w:rPr>
        <w:t xml:space="preserve">more humans = more seats = more recurring revenue</w:t>
      </w:r>
      <w:r>
        <w:t xml:space="preserve">. AI agents shatter this equation.</w:t>
      </w:r>
    </w:p>
    <w:bookmarkStart w:id="22" w:name="the-saastr-case-study"/>
    <w:p>
      <w:pPr>
        <w:pStyle w:val="Heading3"/>
      </w:pPr>
      <w:r>
        <w:t xml:space="preserve">The SaaStr Case Study</w:t>
      </w:r>
    </w:p>
    <w:p>
      <w:pPr>
        <w:pStyle w:val="FirstParagraph"/>
      </w:pPr>
      <w:r>
        <w:t xml:space="preserve">The most cited real-world example: SaaStr went from</w:t>
      </w:r>
      <w:r>
        <w:t xml:space="preserve"> </w:t>
      </w:r>
      <w:r>
        <w:rPr>
          <w:bCs/>
          <w:b/>
        </w:rPr>
        <w:t xml:space="preserve">10+ human Salesforce seats to 2 human seats + 1 API seat</w:t>
      </w:r>
      <w:r>
        <w:t xml:space="preserve"> </w:t>
      </w:r>
      <w:r>
        <w:t xml:space="preserve">– an 80% reduction in human users. But their Salesforce bill</w:t>
      </w:r>
      <w:r>
        <w:t xml:space="preserve"> </w:t>
      </w:r>
      <w:r>
        <w:rPr>
          <w:bCs/>
          <w:b/>
        </w:rPr>
        <w:t xml:space="preserve">went UP 83%</w:t>
      </w:r>
      <w:r>
        <w:t xml:space="preserve">, from $12,000 to $22,000/year, because their</w:t>
      </w:r>
      <w:r>
        <w:t xml:space="preserve"> </w:t>
      </w:r>
      <w:r>
        <w:rPr>
          <w:bCs/>
          <w:b/>
        </w:rPr>
        <w:t xml:space="preserve">20+ AI agents use the platform 100x more than humans ever did</w:t>
      </w:r>
      <w:r>
        <w:t xml:space="preserve">.</w:t>
      </w:r>
    </w:p>
    <w:p>
      <w:pPr>
        <w:pStyle w:val="BodyText"/>
      </w:pPr>
      <w:r>
        <w:t xml:space="preserve">This is the new dynamic in a single data point:</w:t>
      </w:r>
      <w:r>
        <w:t xml:space="preserve"> </w:t>
      </w:r>
      <w:r>
        <w:rPr>
          <w:bCs/>
          <w:b/>
        </w:rPr>
        <w:t xml:space="preserve">Fewer seats. More usage. Higher spend.</w:t>
      </w:r>
      <w:r>
        <w:t xml:space="preserve"> </w:t>
      </w:r>
      <w:r>
        <w:t xml:space="preserve">But only for vendors who’ve shifted to consumption pricing.</w:t>
      </w:r>
    </w:p>
    <w:bookmarkEnd w:id="22"/>
    <w:bookmarkStart w:id="23" w:name="the-per-seat-incentive-inversion"/>
    <w:p>
      <w:pPr>
        <w:pStyle w:val="Heading3"/>
      </w:pPr>
      <w:r>
        <w:t xml:space="preserve">The Per-Seat Incentive Inversion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Per-Seat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human = one seat = one unit of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AI agent = hundreds or thousands of units of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seats = more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seats (AI replaces humans) but same or more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Seats grow as company grows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 shrink as AI capability grows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roughly proportional across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usage is orders of magnitude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scales with customer 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inversely correlates with customer success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killer insight:</w:t>
      </w:r>
      <w:r>
        <w:t xml:space="preserve"> </w:t>
      </w:r>
      <w:r>
        <w:t xml:space="preserve">Under per-seat pricing, the better AI agents perform, the less the customer pays. The vendor is financially</w:t>
      </w:r>
      <w:r>
        <w:t xml:space="preserve"> </w:t>
      </w:r>
      <w:r>
        <w:rPr>
          <w:bCs/>
          <w:b/>
        </w:rPr>
        <w:t xml:space="preserve">penalized</w:t>
      </w:r>
      <w:r>
        <w:t xml:space="preserve"> </w:t>
      </w:r>
      <w:r>
        <w:t xml:space="preserve">for enabling customer success.</w:t>
      </w:r>
    </w:p>
    <w:bookmarkEnd w:id="23"/>
    <w:bookmarkEnd w:id="24"/>
    <w:bookmarkStart w:id="25" w:name="market-data-the-collapse-in-numbers"/>
    <w:p>
      <w:pPr>
        <w:pStyle w:val="Heading2"/>
      </w:pPr>
      <w:r>
        <w:t xml:space="preserve">1.2 Market Data: The Collapse in Numbers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Seat-based pricing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 from 21% to 15% in 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Unhinged, Jan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rate for pure seat-based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2.3x higher than hybrid/outcome-based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Unhinged, Jan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pricing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Surged from 27% to 41% in one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Unhinged, Jan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model adoption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126% YoY across top 500 SaaS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PricingSaaS 500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changes tracked in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1,800+ changes across top 500 SaaS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PricingSaaS 500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 vendors with hybrid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of 30+ established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Bain &amp; Company, Oct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pure seat-based pricing by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Obsolete; 70% of vendors 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IDC, Dec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SaaS spend shifting to usage/agent/outcome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40%+ by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seat elimination by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20-35% of seats by end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estimates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 Top 25 Index decline (Oct 2025-Apr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software stock selloff (Feb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 trillion market value evaporated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sources</w:t>
            </w:r>
          </w:p>
        </w:tc>
      </w:tr>
    </w:tbl>
    <w:bookmarkEnd w:id="25"/>
    <w:bookmarkStart w:id="26" w:name="the-inference-cost-collapse"/>
    <w:p>
      <w:pPr>
        <w:pStyle w:val="Heading2"/>
      </w:pPr>
      <w:r>
        <w:t xml:space="preserve">1.3 The Inference Cost Collapse</w:t>
      </w:r>
    </w:p>
    <w:p>
      <w:pPr>
        <w:pStyle w:val="FirstParagraph"/>
      </w:pPr>
      <w:r>
        <w:t xml:space="preserve">The missing link:</w:t>
      </w:r>
      <w:r>
        <w:t xml:space="preserve"> </w:t>
      </w:r>
      <w:r>
        <w:rPr>
          <w:bCs/>
          <w:b/>
        </w:rPr>
        <w:t xml:space="preserve">the marginal cost of software intelligence is rushing toward zero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Million Input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2023 (GPT-4 launch)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Turbo, Claude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Flash, Claude Haiku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 of a dollar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capable models</w:t>
            </w:r>
          </w:p>
        </w:tc>
      </w:tr>
    </w:tbl>
    <w:p>
      <w:pPr>
        <w:pStyle w:val="BodyText"/>
      </w:pPr>
      <w:r>
        <w:rPr>
          <w:bCs/>
          <w:b/>
        </w:rPr>
        <w:t xml:space="preserve">900-fold drop in inference costs</w:t>
      </w:r>
      <w:r>
        <w:t xml:space="preserve"> </w:t>
      </w:r>
      <w:r>
        <w:t xml:space="preserve">across major frontier systems (Epoch AI data). When the raw material of your core feature becomes a dirt-cheap commodity, you can no longer mask it inside a high-margin flat-rate monthly subscription.</w:t>
      </w:r>
    </w:p>
    <w:bookmarkEnd w:id="26"/>
    <w:bookmarkStart w:id="30" w:name="X64a350bc9694806511c0ac059725c91f9b79969"/>
    <w:p>
      <w:pPr>
        <w:pStyle w:val="Heading2"/>
      </w:pPr>
      <w:r>
        <w:t xml:space="preserve">1.4 Companies That Have Abandoned Seat-Based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$65/seat/month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$0.99 per AI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AI-resolved support 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Zendesk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$55-115/seat/month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Hybrid: base +</w:t>
            </w:r>
            <w:r>
              <w:t xml:space="preserve"> </w:t>
            </w:r>
            <w:r>
              <w:rPr>
                <w:bCs/>
                <w:b/>
              </w:rPr>
              <w:t xml:space="preserve">$1.50-2.00/AI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tickets resolved without 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Salesforce (Agentforce)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$150-300/seat/month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$2/conversation</w:t>
            </w:r>
            <w:r>
              <w:t xml:space="preserve"> </w:t>
            </w:r>
            <w:r>
              <w:t xml:space="preserve">+ flex credits at $0.10/action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$45-120/seat/month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tiers (introduced Apr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 qualified, deals assisted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$19-39/seat/month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Token-based billing</w:t>
            </w:r>
            <w:r>
              <w:t xml:space="preserve"> </w:t>
            </w:r>
            <w:r>
              <w:t xml:space="preserve">(transitioned Jun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consumed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 of net new business now non-seat-based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+ consumption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Flex Credits consumption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+ agent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Credit-based model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feature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Credit-based model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Monday.com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Credit-based model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Sierra (Bret Taylor)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(AI-native from founding)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Outcome-based per-resolution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$10B+ valuation in 21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(AI-native)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Per-conversation + per-resolution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$4.5B valuation</w:t>
            </w:r>
          </w:p>
        </w:tc>
      </w:tr>
    </w:tbl>
    <w:bookmarkStart w:id="27" w:name="intercoms-aggressive-pivot"/>
    <w:p>
      <w:pPr>
        <w:pStyle w:val="Heading3"/>
      </w:pPr>
      <w:r>
        <w:t xml:space="preserve">Intercom’s Aggressive Pivot</w:t>
      </w:r>
    </w:p>
    <w:p>
      <w:pPr>
        <w:pStyle w:val="FirstParagraph"/>
      </w:pPr>
      <w:r>
        <w:t xml:space="preserve">Intercom’s shift to $0.99/resolution is the most instructive case study. By charging per AI-resolved conversation, they aligned pricing with customer value:</w:t>
      </w:r>
      <w:r>
        <w:t xml:space="preserve"> </w:t>
      </w:r>
      <w:r>
        <w:rPr>
          <w:bCs/>
          <w:b/>
        </w:rPr>
        <w:t xml:space="preserve">you pay when the product works, not for how many people sit in front of it.</w:t>
      </w:r>
      <w:r>
        <w:t xml:space="preserve"> </w:t>
      </w:r>
      <w:r>
        <w:t xml:space="preserve">CEO reported most customers end up paying MORE under the new model – but they’re happier because cost is directly tied to value received. ARR surged from $1M to $100M+.</w:t>
      </w:r>
    </w:p>
    <w:bookmarkEnd w:id="27"/>
    <w:bookmarkStart w:id="28" w:name="servicenows-massive-revision"/>
    <w:p>
      <w:pPr>
        <w:pStyle w:val="Heading3"/>
      </w:pPr>
      <w:r>
        <w:t xml:space="preserve">ServiceNow’s Massive Revision</w:t>
      </w:r>
    </w:p>
    <w:p>
      <w:pPr>
        <w:pStyle w:val="FirstParagraph"/>
      </w:pPr>
      <w:r>
        <w:t xml:space="preserve">ServiceNow’s Now Assist tracked to</w:t>
      </w:r>
      <w:r>
        <w:t xml:space="preserve"> </w:t>
      </w:r>
      <w:r>
        <w:rPr>
          <w:bCs/>
          <w:b/>
        </w:rPr>
        <w:t xml:space="preserve">$1.5 billion in ACV for 2026</w:t>
      </w:r>
      <w:r>
        <w:t xml:space="preserve"> </w:t>
      </w:r>
      <w:r>
        <w:t xml:space="preserve">– revised up from $1 billion target. CEO Bill McDermott disclosed</w:t>
      </w:r>
      <w:r>
        <w:t xml:space="preserve"> </w:t>
      </w:r>
      <w:r>
        <w:rPr>
          <w:bCs/>
          <w:b/>
        </w:rPr>
        <w:t xml:space="preserve">50% of net new business comes from non-seat-based pricing</w:t>
      </w:r>
      <w:r>
        <w:t xml:space="preserve">, incorporating tokens and consumption metrics.</w:t>
      </w:r>
    </w:p>
    <w:bookmarkEnd w:id="28"/>
    <w:bookmarkStart w:id="29" w:name="workdays-breakthrough"/>
    <w:p>
      <w:pPr>
        <w:pStyle w:val="Heading3"/>
      </w:pPr>
      <w:r>
        <w:t xml:space="preserve">Workday’s Breakthrough</w:t>
      </w:r>
    </w:p>
    <w:p>
      <w:pPr>
        <w:pStyle w:val="FirstParagraph"/>
      </w:pPr>
      <w:r>
        <w:t xml:space="preserve">Workday reported</w:t>
      </w:r>
      <w:r>
        <w:t xml:space="preserve"> </w:t>
      </w:r>
      <w:r>
        <w:rPr>
          <w:bCs/>
          <w:b/>
        </w:rPr>
        <w:t xml:space="preserve">AI-related ARR exceeding $400 million</w:t>
      </w:r>
      <w:r>
        <w:t xml:space="preserve"> </w:t>
      </w:r>
      <w:r>
        <w:t xml:space="preserve">in Q4 FY2026, with</w:t>
      </w:r>
      <w:r>
        <w:t xml:space="preserve"> </w:t>
      </w:r>
      <w:r>
        <w:rPr>
          <w:bCs/>
          <w:b/>
        </w:rPr>
        <w:t xml:space="preserve">$100M+ in new AI ACV generated in Q4 alone</w:t>
      </w:r>
      <w:r>
        <w:t xml:space="preserve">, more than doubling YoY. 1.7 billion AI actions delivered across the platform in FY2026.</w:t>
      </w:r>
    </w:p>
    <w:bookmarkEnd w:id="29"/>
    <w:bookmarkEnd w:id="30"/>
    <w:bookmarkStart w:id="31" w:name="the-netflix-problem"/>
    <w:p>
      <w:pPr>
        <w:pStyle w:val="Heading2"/>
      </w:pPr>
      <w:r>
        <w:t xml:space="preserve">1.5 The Netflix Problem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$50/user/month doesn’t work when agents replace users.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The Netflix model of SaaS pricing – flat fee per user per month – faces existential threat. When AI agents handle 80% of support tickets, you don’t need 50 Zendesk seats. You need 10 human supervisors and 40 AI agents. Under per-seat pricing, vendor revenue drops 80% while customer value increases.</w:t>
      </w:r>
      <w:r>
        <w:t xml:space="preserve"> </w:t>
      </w:r>
      <w:r>
        <w:rPr>
          <w:bCs/>
          <w:b/>
        </w:rPr>
        <w:t xml:space="preserve">No business model survives that math.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X9f39ade2ee52325e54f5a33c9e0d5c64167ea94"/>
    <w:p>
      <w:pPr>
        <w:pStyle w:val="Heading1"/>
      </w:pPr>
      <w:r>
        <w:t xml:space="preserve">2. NEW PRICING MODELS: THE COMPLETE FRAMEWORK</w:t>
      </w:r>
    </w:p>
    <w:bookmarkStart w:id="33" w:name="pricing-model-taxonomy"/>
    <w:p>
      <w:pPr>
        <w:pStyle w:val="Heading2"/>
      </w:pPr>
      <w:r>
        <w:t xml:space="preserve">2.1 Pricing Model Taxonomy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per completed task/action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Zapier (per automation step), Make (per operation), Salesforce Agentforce ($0.10/action)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per successful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 ($0.99/resolution), Zendesk ($1.50-2.00/resolution), Sierra (per-resolution)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service,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per token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($5/M input tokens), Anthropic ($3/M input tokens), GitHub Copilot (post-Jun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tools, gen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per compute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Vast.ai, RunPod, 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training,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per AI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Salesforce ($2/conversation), Decagon (hybrid)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per active agent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 (per-automation SKU), emerging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per protocol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 (per HTTP request, $0.003-$35/request)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free, premium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Skills (free), GPT Store (revenue share), many AI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Credit-based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Pre-purchase credits consumed by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Figma, HubSpot, Airtable, Monday.com (all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flexibility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marketplace take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agent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Replit Agent Market, Cloudflare AI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operators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access +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fee +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ServiceNow, Workday Flex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platforms</w:t>
            </w:r>
          </w:p>
        </w:tc>
      </w:tr>
    </w:tbl>
    <w:bookmarkEnd w:id="33"/>
    <w:bookmarkStart w:id="39" w:name="detailed-model-analysis"/>
    <w:p>
      <w:pPr>
        <w:pStyle w:val="Heading2"/>
      </w:pPr>
      <w:r>
        <w:t xml:space="preserve">2.2 Detailed Model Analysis</w:t>
      </w:r>
    </w:p>
    <w:bookmarkStart w:id="34" w:name="per-task-pricing"/>
    <w:p>
      <w:pPr>
        <w:pStyle w:val="Heading3"/>
      </w:pPr>
      <w:r>
        <w:t xml:space="preserve">Per-Task Pricing</w:t>
      </w:r>
    </w:p>
    <w:p>
      <w:pPr>
        <w:pStyle w:val="FirstParagraph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Customers pay for each discrete action an agent completes.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$19-69/month base + per-task overages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automation</w:t>
            </w:r>
            <w:r>
              <w:t xml:space="preserve"> </w:t>
            </w:r>
            <w:r>
              <w:t xml:space="preserve">“</w:t>
            </w:r>
            <w:r>
              <w:t xml:space="preserve">task</w:t>
            </w:r>
            <w:r>
              <w:t xml:space="preserve">”</w:t>
            </w:r>
            <w:r>
              <w:t xml:space="preserve"> </w:t>
            </w:r>
            <w:r>
              <w:t xml:space="preserve">(step in workflow)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$9-16/month base + per-operation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module call/operation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Salesforce Agentforce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 per standard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action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Pickaxe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 credit = $1 of underlying AI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actual AI usage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Tightly couples vendor revenue to customer value; transparent; low friction to start.</w:t>
      </w:r>
      <w:r>
        <w:t xml:space="preserve"> </w:t>
      </w:r>
      <w:r>
        <w:rPr>
          <w:bCs/>
          <w:b/>
        </w:rPr>
        <w:t xml:space="preserve">Cons:</w:t>
      </w:r>
      <w:r>
        <w:t xml:space="preserve"> </w:t>
      </w:r>
      <w:r>
        <w:t xml:space="preserve">Customers hate unpredictable bills (</w:t>
      </w:r>
      <w:r>
        <w:t xml:space="preserve">“</w:t>
      </w:r>
      <w:r>
        <w:t xml:space="preserve">AWS surprise bill</w:t>
      </w:r>
      <w:r>
        <w:t xml:space="preserve">”</w:t>
      </w:r>
      <w:r>
        <w:t xml:space="preserve"> </w:t>
      </w:r>
      <w:r>
        <w:t xml:space="preserve">phenomenon); hard to forecast revenue.</w:t>
      </w:r>
    </w:p>
    <w:bookmarkEnd w:id="34"/>
    <w:bookmarkStart w:id="35" w:name="per-outcome-pricing"/>
    <w:p>
      <w:pPr>
        <w:pStyle w:val="Heading3"/>
      </w:pPr>
      <w:r>
        <w:t xml:space="preserve">Per-Outcome Pricing</w:t>
      </w:r>
    </w:p>
    <w:p>
      <w:pPr>
        <w:pStyle w:val="FirstParagraph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Customers pay only when a measurable business outcome occurs.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Intercom 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$0.99/resolution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AI-resolved support conversation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Zendesk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$1.50-2.00/automated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resolved without human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issue fully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HubSpot Breeze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tiers (from Apr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 qualified, deals assisted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Perfect incentive alignment; customers pay for value not capacity; natural fit for AI efficiency gains.</w:t>
      </w:r>
      <w:r>
        <w:t xml:space="preserve"> </w:t>
      </w:r>
      <w:r>
        <w:rPr>
          <w:bCs/>
          <w:b/>
        </w:rPr>
        <w:t xml:space="preserve">Cons:</w:t>
      </w:r>
      <w:r>
        <w:t xml:space="preserve"> </w:t>
      </w:r>
      <w:r>
        <w:t xml:space="preserve">Unpredictable costs; harder to budget; requires clear outcome definitions; vendor bears execution risk.</w:t>
      </w:r>
    </w:p>
    <w:bookmarkEnd w:id="35"/>
    <w:bookmarkStart w:id="36" w:name="per-token-pricing"/>
    <w:p>
      <w:pPr>
        <w:pStyle w:val="Heading3"/>
      </w:pPr>
      <w:r>
        <w:t xml:space="preserve">Per-Token Pricing</w:t>
      </w:r>
    </w:p>
    <w:p>
      <w:pPr>
        <w:pStyle w:val="FirstParagraph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Customers pay per token (roughly 0.75 words) processed by the model.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GPT-4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$15/M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Claude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$15/M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Gemini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 of $/M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 of $/M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Directly tied to compute cost; technically precise; developer-friendly.</w:t>
      </w:r>
      <w:r>
        <w:t xml:space="preserve"> </w:t>
      </w:r>
      <w:r>
        <w:rPr>
          <w:bCs/>
          <w:b/>
        </w:rPr>
        <w:t xml:space="preserve">Cons:</w:t>
      </w:r>
      <w:r>
        <w:t xml:space="preserve"> </w:t>
      </w:r>
      <w:r>
        <w:t xml:space="preserve">Confusing for non-technical buyers; most people don’t know what a token is; unpredictable at scale.</w:t>
      </w:r>
    </w:p>
    <w:bookmarkEnd w:id="36"/>
    <w:bookmarkStart w:id="37" w:name="per-compute-pricing"/>
    <w:p>
      <w:pPr>
        <w:pStyle w:val="Heading3"/>
      </w:pPr>
      <w:r>
        <w:t xml:space="preserve">Per-Compute 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Vast.ai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$0.20-2.00/hour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compute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$0.15-1.50/hour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compute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Per-second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inference time</w:t>
            </w:r>
          </w:p>
        </w:tc>
      </w:tr>
    </w:tbl>
    <w:bookmarkEnd w:id="37"/>
    <w:bookmarkStart w:id="38" w:name="X135ad62c46cde409cefc31715875bb80a9cf858"/>
    <w:p>
      <w:pPr>
        <w:pStyle w:val="Heading3"/>
      </w:pPr>
      <w:r>
        <w:t xml:space="preserve">Credit-Based Hybrid (The Convergence Model)</w:t>
      </w:r>
    </w:p>
    <w:p>
      <w:pPr>
        <w:pStyle w:val="FirstParagraph"/>
      </w:pPr>
      <w:r>
        <w:t xml:space="preserve">By far the fastest-growing model.</w:t>
      </w:r>
      <w:r>
        <w:t xml:space="preserve"> </w:t>
      </w:r>
      <w:r>
        <w:rPr>
          <w:bCs/>
          <w:b/>
        </w:rPr>
        <w:t xml:space="preserve">Credit model adoption surged 126% YoY</w:t>
      </w:r>
      <w:r>
        <w:t xml:space="preserve"> </w:t>
      </w:r>
      <w:r>
        <w:t xml:space="preserve">across top 500 SaaS companies.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credits consumed per design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feature credits bundled in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credits per automation/feature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Monday.com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credits per workflow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price = monthly credit pool (post-Jun 2026)</w:t>
            </w:r>
          </w:p>
        </w:tc>
      </w:tr>
    </w:tbl>
    <w:bookmarkEnd w:id="38"/>
    <w:bookmarkEnd w:id="39"/>
    <w:bookmarkStart w:id="41" w:name="Xd319a2fdf70d501d92f4e43b0509850370ac121"/>
    <w:p>
      <w:pPr>
        <w:pStyle w:val="Heading2"/>
      </w:pPr>
      <w:r>
        <w:t xml:space="preserve">2.3 The Convergence Thesis: Three-Layer Model by 2028</w:t>
      </w:r>
    </w:p>
    <w:p>
      <w:pPr>
        <w:pStyle w:val="FirstParagraph"/>
      </w:pPr>
      <w:r>
        <w:t xml:space="preserve">Most enterprise SaaS pricing will converge 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 access fee</w:t>
      </w:r>
      <w:r>
        <w:t xml:space="preserve"> </w:t>
      </w:r>
      <w:r>
        <w:t xml:space="preserve">- Base subscription for platform access, admin, core features (replaces per-seat minimum)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agent pricing</w:t>
      </w:r>
      <w:r>
        <w:t xml:space="preserve"> </w:t>
      </w:r>
      <w:r>
        <w:t xml:space="preserve">- Per-action, per-resolution, or per-outcome for AI capabilities (where vendor revenue grows)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Human user pricing</w:t>
      </w:r>
      <w:r>
        <w:t xml:space="preserve"> </w:t>
      </w:r>
      <w:r>
        <w:t xml:space="preserve">- Reduced per-seat pricing for humans who directly interact (shrinks but never fully disappears)</w:t>
      </w:r>
    </w:p>
    <w:bookmarkStart w:id="40" w:name="predictions"/>
    <w:p>
      <w:pPr>
        <w:pStyle w:val="Heading3"/>
      </w:pPr>
      <w:r>
        <w:t xml:space="preserve">Predictions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of enterprise SaaS vendors offer non-per-seat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Per-seat pricing declines from 78% to under 50% of SaaS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least one major SaaS vendor abandons per-seat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Outcome-based pricing accounts for 20%+ of new enterprise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SaaS spend per company INCREASES despite fewer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3" w:name="stripe-x402-the-protocol-payment-layer"/>
    <w:p>
      <w:pPr>
        <w:pStyle w:val="Heading1"/>
      </w:pPr>
      <w:r>
        <w:t xml:space="preserve">3. STRIPE x402 – THE PROTOCOL PAYMENT LAYER</w:t>
      </w:r>
    </w:p>
    <w:bookmarkStart w:id="46" w:name="what-is-x402"/>
    <w:p>
      <w:pPr>
        <w:pStyle w:val="Heading2"/>
      </w:pPr>
      <w:r>
        <w:t xml:space="preserve">3.1 What is x402?</w:t>
      </w:r>
    </w:p>
    <w:p>
      <w:pPr>
        <w:pStyle w:val="FirstParagraph"/>
      </w:pPr>
      <w:r>
        <w:t xml:space="preserve">x402 is an</w:t>
      </w:r>
      <w:r>
        <w:t xml:space="preserve"> </w:t>
      </w:r>
      <w:r>
        <w:rPr>
          <w:bCs/>
          <w:b/>
        </w:rPr>
        <w:t xml:space="preserve">HTTP-native micropayment protocol</w:t>
      </w:r>
      <w:r>
        <w:t xml:space="preserve"> </w:t>
      </w:r>
      <w:r>
        <w:t xml:space="preserve">created by Coinbase (May 2025) that repurposes the HTTP 402</w:t>
      </w:r>
      <w:r>
        <w:t xml:space="preserve"> </w:t>
      </w:r>
      <w:r>
        <w:t xml:space="preserve">“</w:t>
      </w:r>
      <w:r>
        <w:t xml:space="preserve">Payment Required</w:t>
      </w:r>
      <w:r>
        <w:t xml:space="preserve">”</w:t>
      </w:r>
      <w:r>
        <w:t xml:space="preserve"> </w:t>
      </w:r>
      <w:r>
        <w:t xml:space="preserve">status code to embed stablecoin (USDC) payments directly into HTTP request/response cycles.</w:t>
      </w:r>
    </w:p>
    <w:bookmarkStart w:id="43" w:name="key-metrics-q1-2026"/>
    <w:p>
      <w:pPr>
        <w:pStyle w:val="Heading3"/>
      </w:pPr>
      <w:r>
        <w:t xml:space="preserve">Key Metrics (Q1 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154M+</w:t>
            </w:r>
            <w:r>
              <w:t xml:space="preserve"> </w:t>
            </w:r>
            <w:r>
              <w:t xml:space="preserve">(119M on Base, 35M on Solana)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Annualized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~$600M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</w:t>
            </w:r>
            <w:r>
              <w:t xml:space="preserve"> </w:t>
            </w:r>
            <w:r>
              <w:t xml:space="preserve">(gas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Base, Solana, Polygon, Ethereum, Arbitrum, Optimism, Avalanche</w:t>
            </w:r>
          </w:p>
        </w:tc>
      </w:tr>
    </w:tbl>
    <w:bookmarkEnd w:id="43"/>
    <w:bookmarkStart w:id="44" w:name="governance-evolution"/>
    <w:p>
      <w:pPr>
        <w:pStyle w:val="Heading3"/>
      </w:pPr>
      <w:r>
        <w:t xml:space="preserve">Governance Evolution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May 2025:</w:t>
      </w:r>
      <w:r>
        <w:t xml:space="preserve"> </w:t>
      </w:r>
      <w:r>
        <w:t xml:space="preserve">Launched by Coinbase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September 2025:</w:t>
      </w:r>
      <w:r>
        <w:t xml:space="preserve"> </w:t>
      </w:r>
      <w:r>
        <w:t xml:space="preserve">Cloudflare joined as co-governor through x402 Foundation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April 2026:</w:t>
      </w:r>
      <w:r>
        <w:t xml:space="preserve"> </w:t>
      </w:r>
      <w:r>
        <w:rPr>
          <w:bCs/>
          <w:b/>
        </w:rPr>
        <w:t xml:space="preserve">Donated to the Linux Foundation</w:t>
      </w:r>
      <w:r>
        <w:t xml:space="preserve"> </w:t>
      </w:r>
      <w:r>
        <w:t xml:space="preserve">with 20+ founding members including AWS, American Express, Google, KakaoPay, Mastercard, Microsoft, Shopify, Visa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Members:</w:t>
      </w:r>
      <w:r>
        <w:t xml:space="preserve"> </w:t>
      </w:r>
      <w:r>
        <w:t xml:space="preserve">Coinbase, Cloudflare, Stripe, Google, Visa, AWS, Circle, Anthropic, Vercel</w:t>
      </w:r>
    </w:p>
    <w:bookmarkEnd w:id="44"/>
    <w:bookmarkStart w:id="45" w:name="how-it-works-the-protocol-flow"/>
    <w:p>
      <w:pPr>
        <w:pStyle w:val="Heading3"/>
      </w:pPr>
      <w:r>
        <w:t xml:space="preserve">How It Works (The Protocol Flow)</w:t>
      </w:r>
    </w:p>
    <w:p>
      <w:pPr>
        <w:pStyle w:val="SourceCode"/>
      </w:pPr>
      <w:r>
        <w:rPr>
          <w:rStyle w:val="VerbatimChar"/>
        </w:rPr>
        <w:t xml:space="preserve">1. Client (AI agent) makes HTTP request to API</w:t>
      </w:r>
      <w:r>
        <w:br/>
      </w:r>
      <w:r>
        <w:rPr>
          <w:rStyle w:val="VerbatimChar"/>
        </w:rPr>
        <w:t xml:space="preserve">2. Server responds with HTTP 402 + PAYMENT-REQUIRED header</w:t>
      </w:r>
      <w:r>
        <w:br/>
      </w:r>
      <w:r>
        <w:rPr>
          <w:rStyle w:val="VerbatimChar"/>
        </w:rPr>
        <w:t xml:space="preserve">   (specifies price, accepted tokens, network)</w:t>
      </w:r>
      <w:r>
        <w:br/>
      </w:r>
      <w:r>
        <w:rPr>
          <w:rStyle w:val="VerbatimChar"/>
        </w:rPr>
        <w:t xml:space="preserve">3. Client signs payment using EIP-3009 (USDC/EURC) or Permit2</w:t>
      </w:r>
      <w:r>
        <w:br/>
      </w:r>
      <w:r>
        <w:rPr>
          <w:rStyle w:val="VerbatimChar"/>
        </w:rPr>
        <w:t xml:space="preserve">4. Client retries request with PAYMENT-SIGNATURE header</w:t>
      </w:r>
      <w:r>
        <w:br/>
      </w:r>
      <w:r>
        <w:rPr>
          <w:rStyle w:val="VerbatimChar"/>
        </w:rPr>
        <w:t xml:space="preserve">5. Facilitator verifies and settles payment on-chain (gasless for client)</w:t>
      </w:r>
      <w:r>
        <w:br/>
      </w:r>
      <w:r>
        <w:rPr>
          <w:rStyle w:val="VerbatimChar"/>
        </w:rPr>
        <w:t xml:space="preserve">6. Server returns resource with HTTP 200</w:t>
      </w:r>
    </w:p>
    <w:p>
      <w:pPr>
        <w:pStyle w:val="FirstParagraph"/>
      </w:pPr>
      <w:r>
        <w:rPr>
          <w:bCs/>
          <w:b/>
        </w:rPr>
        <w:t xml:space="preserve">Three roles:</w:t>
      </w:r>
      <w:r>
        <w:t xml:space="preserve"> </w:t>
      </w:r>
      <w:r>
        <w:t xml:space="preserve">Client (human or AI agent), Resource Server (API being paid for), Facilitator (handles on-chain settlement and pays gas).</w:t>
      </w:r>
    </w:p>
    <w:bookmarkEnd w:id="45"/>
    <w:bookmarkEnd w:id="46"/>
    <w:bookmarkStart w:id="47" w:name="x402-vs-mpp-stripe-tempo"/>
    <w:p>
      <w:pPr>
        <w:pStyle w:val="Heading2"/>
      </w:pPr>
      <w:r>
        <w:t xml:space="preserve">3.2 x402 vs MPP (Stripe + Tempo)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MPP (Stripe + Tempo)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 (May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+ Tempo Labs (Mar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Custom: PAYMENT-REQUIRED, PAYMENT-SIGNATURE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Standard: WWW-Authenticate,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Stablecoins only (USDC, EURC, ERC-20)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Multi: stablecoins, Stripe cards, Lightning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(Stripe integration)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Session/streaming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(off-chain vouchers, batch settlement)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~$600M annualized, 154M+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services at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+ MCP (Model Context Protocol)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permissionless crypto 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Multi-method billing, streaming, fiat + crypto</w:t>
            </w:r>
          </w:p>
        </w:tc>
      </w:tr>
    </w:tbl>
    <w:bookmarkEnd w:id="47"/>
    <w:bookmarkStart w:id="48" w:name="the-headless-merchant"/>
    <w:p>
      <w:pPr>
        <w:pStyle w:val="Heading2"/>
      </w:pPr>
      <w:r>
        <w:t xml:space="preserve">3.3 The Headless Merchant</w:t>
      </w:r>
    </w:p>
    <w:p>
      <w:pPr>
        <w:pStyle w:val="FirstParagraph"/>
      </w:pPr>
      <w:r>
        <w:t xml:space="preserve">In March 2026, a marketplace opened with</w:t>
      </w:r>
      <w:r>
        <w:t xml:space="preserve"> </w:t>
      </w:r>
      <w:r>
        <w:rPr>
          <w:bCs/>
          <w:b/>
        </w:rPr>
        <w:t xml:space="preserve">60+ services designed to be consumed not by humans but by AI agents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Full-text search across every SEC filing ever made, charged per query</w:t>
      </w:r>
    </w:p>
    <w:p>
      <w:pPr>
        <w:numPr>
          <w:ilvl w:val="0"/>
          <w:numId w:val="1003"/>
        </w:numPr>
        <w:pStyle w:val="Compact"/>
      </w:pPr>
      <w:r>
        <w:t xml:space="preserve">CAPTCHA solving for agents who hit verification walls</w:t>
      </w:r>
    </w:p>
    <w:p>
      <w:pPr>
        <w:numPr>
          <w:ilvl w:val="0"/>
          <w:numId w:val="1003"/>
        </w:numPr>
        <w:pStyle w:val="Compact"/>
      </w:pPr>
      <w:r>
        <w:t xml:space="preserve">Physical letters printed and mailed from a document + address</w:t>
      </w:r>
    </w:p>
    <w:p>
      <w:pPr>
        <w:numPr>
          <w:ilvl w:val="0"/>
          <w:numId w:val="1003"/>
        </w:numPr>
        <w:pStyle w:val="Compact"/>
      </w:pPr>
      <w:r>
        <w:t xml:space="preserve">Image generation from fal.ai across 600+ AI models at fractions of a cent/request</w:t>
      </w:r>
    </w:p>
    <w:p>
      <w:pPr>
        <w:pStyle w:val="FirstParagraph"/>
      </w:pPr>
      <w:r>
        <w:t xml:space="preserve">In its first week:</w:t>
      </w:r>
      <w:r>
        <w:t xml:space="preserve"> </w:t>
      </w:r>
      <w:r>
        <w:rPr>
          <w:bCs/>
          <w:b/>
        </w:rPr>
        <w:t xml:space="preserve">894 agents executed 31,000+ transactions</w:t>
      </w:r>
      <w:r>
        <w:t xml:space="preserve"> </w:t>
      </w:r>
      <w:r>
        <w:t xml:space="preserve">at prices ranging from</w:t>
      </w:r>
      <w:r>
        <w:t xml:space="preserve"> </w:t>
      </w:r>
      <w:r>
        <w:rPr>
          <w:bCs/>
          <w:b/>
        </w:rPr>
        <w:t xml:space="preserve">$0.003 to $35 per request</w:t>
      </w:r>
      <w:r>
        <w:t xml:space="preserve">.</w:t>
      </w:r>
    </w:p>
    <w:p>
      <w:pPr>
        <w:pStyle w:val="BlockText"/>
      </w:pPr>
      <w:r>
        <w:t xml:space="preserve">“</w:t>
      </w:r>
      <w:r>
        <w:t xml:space="preserve">A headless merchant needs a good API and a thin layer of middleware. That is the business.</w:t>
      </w:r>
      <w:r>
        <w:t xml:space="preserve">”</w:t>
      </w:r>
      <w:r>
        <w:t xml:space="preserve"> </w:t>
      </w:r>
      <w:r>
        <w:t xml:space="preserve">– a16z crypto</w:t>
      </w:r>
    </w:p>
    <w:p>
      <w:pPr>
        <w:pStyle w:val="FirstParagraph"/>
      </w:pPr>
      <w:r>
        <w:t xml:space="preserve">Simon Taylor calls this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intention economy</w:t>
      </w:r>
      <w:r>
        <w:rPr>
          <w:bCs/>
          <w:b/>
        </w:rPr>
        <w:t xml:space="preserve">”</w:t>
      </w:r>
      <w:r>
        <w:t xml:space="preserve">: the agent arrives with intent already formed, and the merchant’s only job is to fulfill it. The payment is the authentication.</w:t>
      </w:r>
    </w:p>
    <w:bookmarkEnd w:id="48"/>
    <w:bookmarkStart w:id="51" w:name="X67c88d1b2fe0f867587107f26bce445a74daacb"/>
    <w:p>
      <w:pPr>
        <w:pStyle w:val="Heading2"/>
      </w:pPr>
      <w:r>
        <w:t xml:space="preserve">3.4 x402 Code Example: Agent Paying Another Agent</w:t>
      </w:r>
    </w:p>
    <w:bookmarkStart w:id="49" w:name="node.jsexpress-server-selling-an-api"/>
    <w:p>
      <w:pPr>
        <w:pStyle w:val="Heading3"/>
      </w:pPr>
      <w:r>
        <w:t xml:space="preserve">Node.js/Express Server (Selling an API)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paymentMiddleware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x402ResourceServer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"@x402/express"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ExactEvmScheme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"@x402/evm/exact/server"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HTTPFacilitatorClient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"@x402/core/server"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"0xYourWalletAddress"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Your receiving address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facilitatorClient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HTTPFacilitatorClient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"https://x402.org/facilitator"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Testnet facilitator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x402ResourceServer</w:t>
      </w:r>
      <w:r>
        <w:rPr>
          <w:rStyle w:val="NormalTok"/>
        </w:rPr>
        <w:t xml:space="preserve">(facilitatorClient)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"eip155:84532"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ExactEvmScheme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Base Sepolia</w:t>
      </w:r>
      <w:r>
        <w:br/>
      </w:r>
      <w:r>
        <w:br/>
      </w:r>
      <w:r>
        <w:rPr>
          <w:rStyle w:val="CommentTok"/>
        </w:rPr>
        <w:t xml:space="preserve">// Define protected routes with pricing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paymentMiddleware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"GET /governance-check"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accepts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"$0.05"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$0.05 USDC per check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"eip155:84532"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 Sepolia</w:t>
      </w:r>
      <w:r>
        <w:br/>
      </w:r>
      <w:r>
        <w:rPr>
          <w:rStyle w:val="NormalTok"/>
        </w:rPr>
        <w:t xml:space="preserve">          payTo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governance compliance check"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"POST /risk-assessment"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accepts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"$0.50"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$0.50 USDC per assessment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"eip155:84532"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"Automated risk assessment"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Implement the route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"/governance-check"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compliance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risk_score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checked_at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`x402 server at :4021`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49"/>
    <w:bookmarkStart w:id="50" w:name="Xb919c1870534028796fd2403c409795d029c986"/>
    <w:p>
      <w:pPr>
        <w:pStyle w:val="Heading3"/>
      </w:pPr>
      <w:r>
        <w:t xml:space="preserve">Python Client (AI Agent Making Autonomous Payments)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x402_request(url,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"""HTTP request with automatic x402 payment handling."""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Make initial request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requests.request(method, url,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not 402, return as-is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Extract payment requirements from 402 response</w:t>
      </w:r>
      <w:r>
        <w:br/>
      </w:r>
      <w:r>
        <w:rPr>
          <w:rStyle w:val="NormalTok"/>
        </w:rPr>
        <w:t xml:space="preserve">    payment_req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response.headers.get(</w:t>
      </w:r>
      <w:r>
        <w:rPr>
          <w:rStyle w:val="StringTok"/>
        </w:rPr>
        <w:t xml:space="preserve">"X-Payment-Amount"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: response.headers.get(</w:t>
      </w:r>
      <w:r>
        <w:rPr>
          <w:rStyle w:val="StringTok"/>
        </w:rPr>
        <w:t xml:space="preserve">"X-Payment-Token"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: response.headers.get(</w:t>
      </w:r>
      <w:r>
        <w:rPr>
          <w:rStyle w:val="StringTok"/>
        </w:rPr>
        <w:t xml:space="preserve">"X-Payment-Network"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"recipient"</w:t>
      </w:r>
      <w:r>
        <w:rPr>
          <w:rStyle w:val="NormalTok"/>
        </w:rPr>
        <w:t xml:space="preserve">: response.headers.get(</w:t>
      </w:r>
      <w:r>
        <w:rPr>
          <w:rStyle w:val="StringTok"/>
        </w:rPr>
        <w:t xml:space="preserve">"X-Payment-Recipient"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"expiry"</w:t>
      </w:r>
      <w:r>
        <w:rPr>
          <w:rStyle w:val="NormalTok"/>
        </w:rPr>
        <w:t xml:space="preserve">: response.headers.get(</w:t>
      </w:r>
      <w:r>
        <w:rPr>
          <w:rStyle w:val="StringTok"/>
        </w:rPr>
        <w:t xml:space="preserve">"X-Payment-Expiry"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payment window still open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(payment_req[</w:t>
      </w:r>
      <w:r>
        <w:rPr>
          <w:rStyle w:val="StringTok"/>
        </w:rPr>
        <w:t xml:space="preserve">"expiry"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"Payment window expired"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Submit payment on-chain using agent's wallet</w:t>
      </w:r>
      <w:r>
        <w:br/>
      </w:r>
      <w:r>
        <w:rPr>
          <w:rStyle w:val="NormalTok"/>
        </w:rPr>
        <w:t xml:space="preserve">    tx_hash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submit_payment(</w:t>
      </w:r>
      <w:r>
        <w:br/>
      </w:r>
      <w:r>
        <w:rPr>
          <w:rStyle w:val="NormalTok"/>
        </w:rPr>
        <w:t xml:space="preserve">        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payment_req[</w:t>
      </w:r>
      <w:r>
        <w:rPr>
          <w:rStyle w:val="StringTok"/>
        </w:rPr>
        <w:t xml:space="preserve">"recipient"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payment_req[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payment_req[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network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payment_req[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Retry with payment proof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kwargs.pop(</w:t>
      </w:r>
      <w:r>
        <w:rPr>
          <w:rStyle w:val="StringTok"/>
        </w:rPr>
        <w:t xml:space="preserve">"headers"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headers[</w:t>
      </w:r>
      <w:r>
        <w:rPr>
          <w:rStyle w:val="StringTok"/>
        </w:rPr>
        <w:t xml:space="preserve">"X-Payment-Proof"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tx_hash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requests.request(method, 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br/>
      </w:r>
      <w:r>
        <w:rPr>
          <w:rStyle w:val="CommentTok"/>
        </w:rPr>
        <w:t xml:space="preserve"># AI agent autonomously pays for governance check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x402_request(</w:t>
      </w:r>
      <w:r>
        <w:rPr>
          <w:rStyle w:val="StringTok"/>
        </w:rPr>
        <w:t xml:space="preserve">"https://api.csoai.ai/v1/governance-check"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f"Compliance 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'compliance'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0"/>
    <w:bookmarkEnd w:id="51"/>
    <w:bookmarkStart w:id="52" w:name="what-csoai-can-do-with-x402"/>
    <w:p>
      <w:pPr>
        <w:pStyle w:val="Heading2"/>
      </w:pPr>
      <w:r>
        <w:t xml:space="preserve">3.5 What CSOAI Can Do With x402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Per-governance-check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$0.05-0.50/check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pays for each automated compliance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Per-risk-assessment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$0.50-5.00/assessment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risk analysis on-demand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Per-training-module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$0.10-1.00/module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Micro-payments for governance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Per-simulation-run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$1.00-10.00/run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simulation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Agent-to-agent auditing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$0.01-0.10/audit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agent pays another for audit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0.5-2% take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takes cut on agent marketplace transactions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9" w:name="agent-marketplaces"/>
    <w:p>
      <w:pPr>
        <w:pStyle w:val="Heading1"/>
      </w:pPr>
      <w:r>
        <w:t xml:space="preserve">4. AGENT MARKETPLACES</w:t>
      </w:r>
    </w:p>
    <w:bookmarkStart w:id="54" w:name="existing-agent-marketplaces-2026"/>
    <w:p>
      <w:pPr>
        <w:pStyle w:val="Heading2"/>
      </w:pPr>
      <w:r>
        <w:t xml:space="preserve">4.1 Existing Agent Marketplaces (2026)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host, apps,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(lead gen to 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GPT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ChatGPT, external API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share (US user engagement)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Replit Agent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Replit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purchases/subscriptions; platform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AI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AI, Agents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Pay-per-request inference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to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 Agent 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Edge-deployed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AI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API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HTTP/x402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Per-request ($0.003-$35)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Per-conversation + per-resolution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customer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CRM/ticketing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programs</w:t>
            </w:r>
          </w:p>
        </w:tc>
      </w:tr>
    </w:tbl>
    <w:bookmarkEnd w:id="54"/>
    <w:bookmarkStart w:id="55" w:name="how-agents-are-priced-in-marketplaces"/>
    <w:p>
      <w:pPr>
        <w:pStyle w:val="Heading2"/>
      </w:pPr>
      <w:r>
        <w:t xml:space="preserve">4.2 How Agents Are Priced in Marketplaces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Pricing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takes % of seller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Store (Apple-style rev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Pay-per-use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pays per API call/task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AI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fee for agent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Replit Agent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per successful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Sierra, Decagon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% on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10-30% marketplace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to list agent on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B2B marketplaces</w:t>
            </w:r>
          </w:p>
        </w:tc>
      </w:tr>
    </w:tbl>
    <w:bookmarkEnd w:id="55"/>
    <w:bookmarkStart w:id="56" w:name="quality-assurance-mechanisms"/>
    <w:p>
      <w:pPr>
        <w:pStyle w:val="Heading2"/>
      </w:pPr>
      <w:r>
        <w:t xml:space="preserve">4.3 Quality Assurance Mechanisms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Reputation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record of successful task completions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Escrow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held until task verified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Human-in-the-loop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outcomes verified by 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Automated testing 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benchmarks for agent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Slashing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penalties for poor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Certification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agents meet quality standards</w:t>
            </w:r>
          </w:p>
        </w:tc>
      </w:tr>
    </w:tbl>
    <w:bookmarkEnd w:id="56"/>
    <w:bookmarkStart w:id="57" w:name="trust-management"/>
    <w:p>
      <w:pPr>
        <w:pStyle w:val="Heading2"/>
      </w:pPr>
      <w:r>
        <w:t xml:space="preserve">4.4 Trust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Wallet-based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Agent’s on-chain reputation follows its wallet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Cryptographic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proofs of task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Multi-sig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High-value transactions require multiple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Spending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Per-agent budget caps prevent runaway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trails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logs of all agent actions on-chain</w:t>
            </w:r>
          </w:p>
        </w:tc>
      </w:tr>
    </w:tbl>
    <w:bookmarkEnd w:id="57"/>
    <w:bookmarkStart w:id="58" w:name="revenue-models-for-marketplace-operators"/>
    <w:p>
      <w:pPr>
        <w:pStyle w:val="Heading2"/>
      </w:pPr>
      <w:r>
        <w:t xml:space="preserve">4.5 Revenue Models for Marketplace Operators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5-30% per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High-volume marketplaces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(listers)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$50-500/month to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Quality-curated marketplaces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(buyers)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$20-200/month for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Featured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for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Discovery-focused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access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Per-call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for certified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Trust-critical applications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71" w:name="governance-as-revenue"/>
    <w:p>
      <w:pPr>
        <w:pStyle w:val="Heading1"/>
      </w:pPr>
      <w:r>
        <w:t xml:space="preserve">5. GOVERNANCE AS REVENUE</w:t>
      </w:r>
    </w:p>
    <w:bookmarkStart w:id="61" w:name="the-ai-governance-market"/>
    <w:p>
      <w:pPr>
        <w:pStyle w:val="Heading2"/>
      </w:pPr>
      <w:r>
        <w:t xml:space="preserve">5.1 The AI Governance Market</w:t>
      </w:r>
    </w:p>
    <w:bookmarkStart w:id="60" w:name="market-size-forecasts"/>
    <w:p>
      <w:pPr>
        <w:pStyle w:val="Heading3"/>
      </w:pPr>
      <w:r>
        <w:t xml:space="preserve">Market Size Forecasts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Forrester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Precedence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MarketsandMarkets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$5.8B (2029)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driver:</w:t>
      </w:r>
      <w:r>
        <w:t xml:space="preserve"> </w:t>
      </w:r>
      <w:r>
        <w:t xml:space="preserve">By 2030, AI regulations will quadruple, affecting 75% of the world’s economies (Gartner).</w:t>
      </w:r>
    </w:p>
    <w:bookmarkEnd w:id="60"/>
    <w:bookmarkEnd w:id="61"/>
    <w:bookmarkStart w:id="66" w:name="eu-ai-act-compliance-market"/>
    <w:p>
      <w:pPr>
        <w:pStyle w:val="Heading2"/>
      </w:pPr>
      <w:r>
        <w:t xml:space="preserve">5.2 EU AI Act Compliance Market</w:t>
      </w:r>
    </w:p>
    <w:bookmarkStart w:id="62" w:name="penalty-structure"/>
    <w:p>
      <w:pPr>
        <w:pStyle w:val="Heading3"/>
      </w:pPr>
      <w:r>
        <w:t xml:space="preserve">Penalty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Violation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Prohibited AI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35M or 7% of global turnover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High-risk system non-compliance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15M or 3% of global turnover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Supplying incorrect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7.5M or 1% of global turnover</w:t>
            </w:r>
          </w:p>
        </w:tc>
      </w:tr>
    </w:tbl>
    <w:bookmarkEnd w:id="62"/>
    <w:bookmarkStart w:id="63" w:name="X282f733e2308cfa33df4b68b5ef89461c1b1d67"/>
    <w:p>
      <w:pPr>
        <w:pStyle w:val="Heading3"/>
      </w:pPr>
      <w:r>
        <w:t xml:space="preserve">For a sample bank making EUR 50B revenue, a 7% fine =</w:t>
      </w:r>
      <w:r>
        <w:t xml:space="preserve"> </w:t>
      </w:r>
      <w:r>
        <w:rPr>
          <w:bCs/>
          <w:b/>
        </w:rPr>
        <w:t xml:space="preserve">EUR 3.5 billion</w:t>
      </w:r>
      <w:r>
        <w:t xml:space="preserve">.</w:t>
      </w:r>
    </w:p>
    <w:bookmarkEnd w:id="63"/>
    <w:bookmarkStart w:id="64" w:name="current-enterprise-spending"/>
    <w:p>
      <w:pPr>
        <w:pStyle w:val="Heading3"/>
      </w:pPr>
      <w:r>
        <w:t xml:space="preserve">Current Enterprise Spending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Banks’ revenue spent on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Deloitte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tech spending on risk management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bank tech budget growth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bank tech budget growth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cost reduction via governance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by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efficiency gain from automated rule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30-60% 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Deloitte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reduction from automated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Deloitte</w:t>
            </w:r>
          </w:p>
        </w:tc>
      </w:tr>
    </w:tbl>
    <w:bookmarkEnd w:id="64"/>
    <w:bookmarkStart w:id="65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Groups using good AI governance platforms have a</w:t>
      </w:r>
      <w:r>
        <w:t xml:space="preserve"> </w:t>
      </w:r>
      <w:r>
        <w:rPr>
          <w:bCs/>
          <w:b/>
        </w:rPr>
        <w:t xml:space="preserve">3.4x better shot at running things well</w:t>
      </w:r>
      <w:r>
        <w:t xml:space="preserve"> </w:t>
      </w:r>
      <w:r>
        <w:t xml:space="preserve">(Gartner). AI governance is not a cost center – it’s a competitive advantage.</w:t>
      </w:r>
    </w:p>
    <w:bookmarkEnd w:id="65"/>
    <w:bookmarkEnd w:id="66"/>
    <w:bookmarkStart w:id="67" w:name="dora-compliance-market"/>
    <w:p>
      <w:pPr>
        <w:pStyle w:val="Heading2"/>
      </w:pPr>
      <w:r>
        <w:t xml:space="preserve">5.3 DORA Compliance Market</w:t>
      </w:r>
    </w:p>
    <w:p>
      <w:pPr>
        <w:pStyle w:val="FirstParagraph"/>
      </w:pPr>
      <w:r>
        <w:t xml:space="preserve">The Digital Operational Resilience Act (DORA) applies to all financial entities in the EU from January 2025. While specific market sizing data is limited, the overlap with AI governance creates a combined addressable market: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financial entities covered by 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DORA compliance spending (estimated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5-10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AI governance + DORA software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$20B+ by 2030 (estimate)</w:t>
            </w:r>
          </w:p>
        </w:tc>
      </w:tr>
    </w:tbl>
    <w:bookmarkEnd w:id="67"/>
    <w:bookmarkStart w:id="68" w:name="who-pays-for-ai-governance"/>
    <w:p>
      <w:pPr>
        <w:pStyle w:val="Heading2"/>
      </w:pPr>
      <w:r>
        <w:t xml:space="preserve">5.4 Who Pays for AI Governance?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Buyer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Spend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BFSI (Banking/Financial 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compliance + risk avoidance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$200K-$20M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safety + FDA/EMA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Government/Public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enforcement + public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$500K-$30M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reliability + ethical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Safety-critical AI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Retail/E-commerce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$50K-$5M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fairness + consumer protection</w:t>
            </w:r>
          </w:p>
        </w:tc>
      </w:tr>
    </w:tbl>
    <w:bookmarkEnd w:id="68"/>
    <w:bookmarkStart w:id="70" w:name="tamsamsom-for-ai-governance"/>
    <w:p>
      <w:pPr>
        <w:pStyle w:val="Heading2"/>
      </w:pPr>
      <w:r>
        <w:t xml:space="preserve">5.5 TAM/SAM/SOM for AI Governance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(2030)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enterprise compliance + governance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$60B (global risk mgmt 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AI-specific governance +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$15-20B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AI governance platforms (CSOAI segment)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$2-5B</w:t>
            </w:r>
          </w:p>
        </w:tc>
      </w:tr>
    </w:tbl>
    <w:bookmarkStart w:id="69" w:name="csoai-governance-revenue-opportunity"/>
    <w:p>
      <w:pPr>
        <w:pStyle w:val="Heading3"/>
      </w:pPr>
      <w:r>
        <w:t xml:space="preserve">CSOAI Governance Revenue Opportunity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compliance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Per-check +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$0.05-5.00/check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regulated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readiness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$5,000-50,000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enterprises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DORA compliance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$50,000-500,000/year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financial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API (x402-enabled)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Per-protocol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$0.01-1.00/call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Developer/integrator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scoring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Per-score +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$0.10-10.00/score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Insurance,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 +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$1,000-25,000/audit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regulated industries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9" w:name="training-as-revenue"/>
    <w:p>
      <w:pPr>
        <w:pStyle w:val="Heading1"/>
      </w:pPr>
      <w:r>
        <w:t xml:space="preserve">6. TRAINING AS REVENUE</w:t>
      </w:r>
    </w:p>
    <w:bookmarkStart w:id="72" w:name="corporate-training-market-overview"/>
    <w:p>
      <w:pPr>
        <w:pStyle w:val="Heading2"/>
      </w:pPr>
      <w:r>
        <w:t xml:space="preserve">6.1 Corporate Training Market Overview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corporate training market (2025)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$401.4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Projected market (2030)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$650 billion+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 &amp; IT training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$142B (35.4%)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11.2% 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&amp; regulatory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$56B (13.9%)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7.9% 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AI-powered learning tools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$12B (2025)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34% 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AI-powered learning tools (2030)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 CAGR</w:t>
            </w:r>
          </w:p>
        </w:tc>
      </w:tr>
    </w:tbl>
    <w:bookmarkEnd w:id="72"/>
    <w:bookmarkStart w:id="73" w:name="ai-training-market-specifically"/>
    <w:p>
      <w:pPr>
        <w:pStyle w:val="Heading2"/>
      </w:pPr>
      <w:r>
        <w:t xml:space="preserve">6.2 AI Training Market Specifically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AI corporate training market (projected 2028)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$10.5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training market CAGR (2023-2028)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AI training spending increase (2023 YoY)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AI training investments (2023)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$4.2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certification programs revenue (2023)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$890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training market alone (2024)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$2.8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 AI training market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 AI training market (2028 projection)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$6.4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Organizations allocating L&amp;D budget to AI training (2023)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23%</w:t>
            </w:r>
            <w:r>
              <w:t xml:space="preserve"> </w:t>
            </w:r>
            <w:r>
              <w:t xml:space="preserve">(up from 8% in 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 enterprises AI training budget increase (2023)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roles requiring AI skills by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upskilling economic value creation by 2030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 trillion</w:t>
            </w:r>
          </w:p>
        </w:tc>
      </w:tr>
    </w:tbl>
    <w:bookmarkEnd w:id="73"/>
    <w:bookmarkStart w:id="74" w:name="Xcb2aa9bbd785367d9fe836cec4f6ea69cff6cf9"/>
    <w:p>
      <w:pPr>
        <w:pStyle w:val="Heading2"/>
      </w:pPr>
      <w:r>
        <w:t xml:space="preserve">6.3 AI Governance Training: The Emerging Segment</w:t>
      </w:r>
    </w:p>
    <w:p>
      <w:pPr>
        <w:pStyle w:val="FirstParagraph"/>
      </w:pPr>
      <w:r>
        <w:t xml:space="preserve">While AI governance training is nascent, several factors drive demand: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requiring documented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for high-risk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DORA requiring resilience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for financial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 of roles requiring AI skills by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training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market growing at 34%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must keep 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failures costing billions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avoidance drives spending</w:t>
            </w:r>
          </w:p>
        </w:tc>
      </w:tr>
    </w:tbl>
    <w:bookmarkEnd w:id="74"/>
    <w:bookmarkStart w:id="75" w:name="certification-pricing-benchmarks"/>
    <w:p>
      <w:pPr>
        <w:pStyle w:val="Heading2"/>
      </w:pPr>
      <w:r>
        <w:t xml:space="preserve">6.4 Certification Pricing Benchmarks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Certification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AI/ML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Coursera, edX, 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AI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AWS, Azure, GCP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CompTIA, ISC2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Governance/risk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ISACA, IIA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governance certification (emerging)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$500-5,000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Simulation-based training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$1,000-25,000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Specialized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custom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$50,000-500,000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development</w:t>
            </w:r>
          </w:p>
        </w:tc>
      </w:tr>
    </w:tbl>
    <w:bookmarkEnd w:id="75"/>
    <w:bookmarkStart w:id="76" w:name="simulation-based-training-pricing"/>
    <w:p>
      <w:pPr>
        <w:pStyle w:val="Heading2"/>
      </w:pPr>
      <w:r>
        <w:t xml:space="preserve">6.5 Simulation-Based Training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Offering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sandbox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$50-200/month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Developers,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simulation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$500-2,000/month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SMEs,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simulation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$10,000-100,000/year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enterprises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scenario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$25,000-250,000/project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Specialized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sandbox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$5,000-50,000/year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teams</w:t>
            </w:r>
          </w:p>
        </w:tc>
      </w:tr>
    </w:tbl>
    <w:bookmarkEnd w:id="76"/>
    <w:bookmarkStart w:id="78" w:name="csoai-47-course-catalog-revenue-model"/>
    <w:p>
      <w:pPr>
        <w:pStyle w:val="Heading2"/>
      </w:pPr>
      <w:r>
        <w:t xml:space="preserve">6.6 CSOAI 47-Course Catalog Revenue Model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foundational 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adoption,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courses + simulations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$99/month or $999/year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professionals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courses + team sims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$499/seat/month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teams (10-100)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+ custom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$50,000-250,000/year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enterprises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47 + regulatory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$100,000-1M/year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bodies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Certification exams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Per-exam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$200-1,000/exam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learners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curriculum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$25,000-500,000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needs</w:t>
            </w:r>
          </w:p>
        </w:tc>
      </w:tr>
    </w:tbl>
    <w:bookmarkStart w:id="77" w:name="revenue-projection-47-course-catalog"/>
    <w:p>
      <w:pPr>
        <w:pStyle w:val="Heading3"/>
      </w:pPr>
      <w:r>
        <w:t xml:space="preserve">Revenue Projection (47-Course Catalog)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Revenue/Learner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 (blended)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7" w:name="physical-products-as-revenue"/>
    <w:p>
      <w:pPr>
        <w:pStyle w:val="Heading1"/>
      </w:pPr>
      <w:r>
        <w:t xml:space="preserve">7. PHYSICAL PRODUCTS AS REVENUE</w:t>
      </w:r>
    </w:p>
    <w:bookmarkStart w:id="81" w:name="educational-robot-market"/>
    <w:p>
      <w:pPr>
        <w:pStyle w:val="Heading2"/>
      </w:pPr>
      <w:r>
        <w:t xml:space="preserve">7.1 Educational Robot Market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Educational robot market (2025)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$2.03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Projected (2035)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$13.87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Non-humanoid/kit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 share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 segment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22.67% (fastest growing)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64%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segment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22.38% (fastest growing)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K-12 schools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 share</w:t>
            </w:r>
          </w:p>
        </w:tc>
      </w:tr>
    </w:tbl>
    <w:bookmarkStart w:id="80" w:name="key-players"/>
    <w:p>
      <w:pPr>
        <w:pStyle w:val="Heading3"/>
      </w:pPr>
      <w:r>
        <w:t xml:space="preserve">Key Players</w:t>
      </w:r>
    </w:p>
    <w:p>
      <w:pPr>
        <w:pStyle w:val="FirstParagraph"/>
      </w:pPr>
      <w:r>
        <w:t xml:space="preserve">LEGO Education, SoftBank Robotics, Makeblock, ROBOTIS, Wonder Workshop, Sphero, ABB Robotics, KUKA, Boston Dynamics, Hanson Robotics</w:t>
      </w:r>
    </w:p>
    <w:bookmarkEnd w:id="80"/>
    <w:bookmarkEnd w:id="81"/>
    <w:bookmarkStart w:id="82" w:name="diy-robot-arm-market"/>
    <w:p>
      <w:pPr>
        <w:pStyle w:val="Heading2"/>
      </w:pPr>
      <w:r>
        <w:t xml:space="preserve">7.2 DIY Robot Arm Market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DIY robot arm market (2025)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$110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Projected (2036)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$307.6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 kits product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46%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 &amp; training application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 (2026)</w:t>
            </w:r>
          </w:p>
        </w:tc>
      </w:tr>
    </w:tbl>
    <w:bookmarkEnd w:id="82"/>
    <w:bookmarkStart w:id="84" w:name="humanoid-robot-market"/>
    <w:p>
      <w:pPr>
        <w:pStyle w:val="Heading2"/>
      </w:pPr>
      <w:r>
        <w:t xml:space="preserve">7.3 Humanoid Robot Market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$4-5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Robozaps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$6.5-15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 / MarketsandMarkets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$38 billion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Goldman Sachs (6x upward revision)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 trillion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Morgan Stanley (~1 billion units)</w:t>
            </w:r>
          </w:p>
        </w:tc>
      </w:tr>
    </w:tbl>
    <w:bookmarkStart w:id="83" w:name="current-humanoid-pricing"/>
    <w:p>
      <w:pPr>
        <w:pStyle w:val="Heading3"/>
      </w:pPr>
      <w:r>
        <w:t xml:space="preserve">Current Humanoid 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Unitree 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$16,000-27,000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Research, education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Tesla Optimus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$20,000-30,000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Unitree 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$90,000-150,000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UBTECH Walker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Automotive manufacturing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Agility Digit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$100,000+ (RaaS available)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</w:tr>
    </w:tbl>
    <w:bookmarkEnd w:id="83"/>
    <w:bookmarkEnd w:id="84"/>
    <w:bookmarkStart w:id="85" w:name="robot-as-a-service-raas-market"/>
    <w:p>
      <w:pPr>
        <w:pStyle w:val="Heading2"/>
      </w:pPr>
      <w:r>
        <w:t xml:space="preserve">7.4 Robot-as-a-Service (RaaS) Market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2033-2035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CoherentMI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$14.56B (2035)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$33.97B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Precedence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$9.83B (2035)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$14.56B (2035)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21.2%</w:t>
            </w:r>
          </w:p>
        </w:tc>
      </w:tr>
    </w:tbl>
    <w:p>
      <w:pPr>
        <w:pStyle w:val="BodyText"/>
      </w:pPr>
      <w:r>
        <w:rPr>
          <w:bCs/>
          <w:b/>
        </w:rPr>
        <w:t xml:space="preserve">RaaS models allow companies to rent humanoid robots for $2,000-10,000/month instead of $50,000-150,000 upfront purchase.</w:t>
      </w:r>
    </w:p>
    <w:bookmarkEnd w:id="85"/>
    <w:bookmarkStart w:id="86" w:name="X4190933946e9eb831684be5398acea685db7c42"/>
    <w:p>
      <w:pPr>
        <w:pStyle w:val="Heading2"/>
      </w:pPr>
      <w:r>
        <w:t xml:space="preserve">7.5 CSOAI Physical Product Revenue Opportunity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Revenue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3D-printed robot kits (educational)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$200-2,000/unit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Schools, makers,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CSOAI-certified training robots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$5,000-25,000/unit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Universities, training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Humanoid robot kits 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$15,000-50,000/unit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Research,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$50-500M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RaaS subscription (robot fleet)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$2,000-10,000/month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Enterprise, 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$100M-1B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Consulting +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$50,000-5M/project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Enterprise, 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$50-500M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9" w:name="X29ab2b02ef2fc327ff3601ea10c48aa901b488e"/>
    <w:p>
      <w:pPr>
        <w:pStyle w:val="Heading1"/>
      </w:pPr>
      <w:r>
        <w:t xml:space="preserve">8. THE CSOAI REVENUE MODEL: THE COMPLETE STACK</w:t>
      </w:r>
    </w:p>
    <w:bookmarkStart w:id="88" w:name="five-layer-revenue-architecture"/>
    <w:p>
      <w:pPr>
        <w:pStyle w:val="Heading2"/>
      </w:pPr>
      <w:r>
        <w:t xml:space="preserve">8.1 Five-Layer Revenue Architecture</w:t>
      </w:r>
    </w:p>
    <w:p>
      <w:pPr>
        <w:pStyle w:val="SourceCode"/>
      </w:pPr>
      <w:r>
        <w:rPr>
          <w:rStyle w:val="VerbatimChar"/>
        </w:rPr>
        <w:t xml:space="preserve">LAYER 5: PHYSICAL ($50M-500M/year)</w:t>
      </w:r>
      <w:r>
        <w:br/>
      </w:r>
      <w:r>
        <w:rPr>
          <w:rStyle w:val="VerbatimChar"/>
        </w:rPr>
        <w:t xml:space="preserve">         Robot kits, RaaS, consulting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LAYER 4: GOVERNMENT ($20M-200M/year)</w:t>
      </w:r>
      <w:r>
        <w:br/>
      </w:r>
      <w:r>
        <w:rPr>
          <w:rStyle w:val="VerbatimChar"/>
        </w:rPr>
        <w:t xml:space="preserve">         Regulatory sandbox, compliance programs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LAYER 3: ENTERPRISE ($30M-300M/year)</w:t>
      </w:r>
      <w:r>
        <w:br/>
      </w:r>
      <w:r>
        <w:rPr>
          <w:rStyle w:val="VerbatimChar"/>
        </w:rPr>
        <w:t xml:space="preserve">         Custom governance, integration, SLAs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LAYER 2: PRO ($10M-100M/year)</w:t>
      </w:r>
      <w:r>
        <w:br/>
      </w:r>
      <w:r>
        <w:rPr>
          <w:rStyle w:val="VerbatimChar"/>
        </w:rPr>
        <w:t xml:space="preserve">         Advanced simulations, training, certification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LAYER 1: FREE ($0 + network effects)</w:t>
      </w:r>
      <w:r>
        <w:br/>
      </w:r>
      <w:r>
        <w:rPr>
          <w:rStyle w:val="VerbatimChar"/>
        </w:rPr>
        <w:t xml:space="preserve">         Agents + basic governance + community</w:t>
      </w:r>
    </w:p>
    <w:bookmarkEnd w:id="88"/>
    <w:bookmarkStart w:id="89" w:name="layer-1-free-tier-the-flywheel"/>
    <w:p>
      <w:pPr>
        <w:pStyle w:val="Heading2"/>
      </w:pPr>
      <w:r>
        <w:t xml:space="preserve">8.2 Layer 1: Free Tier (The Flywheel)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Developer adoption, data network effects, community building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 governance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free agent deployments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Community governance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compliance checkers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foundational governance courses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protocol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tier: 100 checks/month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Community 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support, knowledge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 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calls/month</w:t>
            </w:r>
          </w:p>
        </w:tc>
      </w:tr>
    </w:tbl>
    <w:p>
      <w:pPr>
        <w:pStyle w:val="BodyText"/>
      </w:pPr>
      <w:r>
        <w:rPr>
          <w:bCs/>
          <w:b/>
        </w:rPr>
        <w:t xml:space="preserve">Unit economics:</w:t>
      </w:r>
      <w:r>
        <w:t xml:space="preserve"> </w:t>
      </w:r>
      <w:r>
        <w:t xml:space="preserve">- CAC: $0 (organic/developer-led)</w:t>
      </w:r>
      <w:r>
        <w:t xml:space="preserve"> </w:t>
      </w:r>
      <w:r>
        <w:t xml:space="preserve">- Gross margin: -20% (subsidized)</w:t>
      </w:r>
      <w:r>
        <w:t xml:space="preserve"> </w:t>
      </w:r>
      <w:r>
        <w:t xml:space="preserve">- Conversion to paid: 3-5%</w:t>
      </w:r>
      <w:r>
        <w:t xml:space="preserve"> </w:t>
      </w:r>
      <w:r>
        <w:t xml:space="preserve">- LTV of converter: $5,000-50,000</w:t>
      </w:r>
    </w:p>
    <w:p>
      <w:pPr>
        <w:pStyle w:val="BodyText"/>
      </w:pPr>
      <w:r>
        <w:rPr>
          <w:bCs/>
          <w:b/>
        </w:rPr>
        <w:t xml:space="preserve">Success metrics:</w:t>
      </w:r>
      <w:r>
        <w:t xml:space="preserve"> </w:t>
      </w:r>
      <w:r>
        <w:t xml:space="preserve">1M+ registered users by Year 3</w:t>
      </w:r>
    </w:p>
    <w:bookmarkEnd w:id="89"/>
    <w:bookmarkStart w:id="90" w:name="layer-2-pro-tier-99-999month"/>
    <w:p>
      <w:pPr>
        <w:pStyle w:val="Heading2"/>
      </w:pPr>
      <w:r>
        <w:t xml:space="preserve">8.3 Layer 2: Pro Tier ($99-999/month)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Individual professionals, small teams, serious practitioners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Advanced governance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agent deployments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with 50+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course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courses + 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protocol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checks/month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 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 calls/month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Community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practitioner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Multi-agent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 agents collaborating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- Individual Pro: $99/month or $999/year</w:t>
      </w:r>
      <w:r>
        <w:t xml:space="preserve"> </w:t>
      </w:r>
      <w:r>
        <w:t xml:space="preserve">- Team Pro (up to 10): $499/seat/month</w:t>
      </w:r>
    </w:p>
    <w:p>
      <w:pPr>
        <w:pStyle w:val="BodyText"/>
      </w:pPr>
      <w:r>
        <w:rPr>
          <w:bCs/>
          <w:b/>
        </w:rPr>
        <w:t xml:space="preserve">Unit economics:</w:t>
      </w:r>
      <w:r>
        <w:t xml:space="preserve"> </w:t>
      </w:r>
      <w:r>
        <w:t xml:space="preserve">- Gross margin: 70-80%</w:t>
      </w:r>
      <w:r>
        <w:t xml:space="preserve"> </w:t>
      </w:r>
      <w:r>
        <w:t xml:space="preserve">- Annual churn: 15-20%</w:t>
      </w:r>
      <w:r>
        <w:t xml:space="preserve"> </w:t>
      </w:r>
      <w:r>
        <w:t xml:space="preserve">- Net revenue retention: 110-120%</w:t>
      </w:r>
    </w:p>
    <w:p>
      <w:pPr>
        <w:pStyle w:val="BodyText"/>
      </w:pPr>
      <w:r>
        <w:rPr>
          <w:bCs/>
          <w:b/>
        </w:rPr>
        <w:t xml:space="preserve">Revenue projection:</w:t>
      </w:r>
      <w:r>
        <w:t xml:space="preserve"> </w:t>
      </w:r>
      <w:r>
        <w:t xml:space="preserve">| Year | Subscribers | ARPU | Revenue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Year 1 | 2,000 | $800 | $1.6M |</w:t>
      </w:r>
      <w:r>
        <w:t xml:space="preserve"> </w:t>
      </w:r>
      <w:r>
        <w:t xml:space="preserve">| Year 2 | 15,000 | $900 | $13.5M |</w:t>
      </w:r>
      <w:r>
        <w:t xml:space="preserve"> </w:t>
      </w:r>
      <w:r>
        <w:t xml:space="preserve">| Year 3 | 50,000 | $850 | $42.5M |</w:t>
      </w:r>
    </w:p>
    <w:bookmarkEnd w:id="90"/>
    <w:bookmarkStart w:id="91" w:name="layer-3-enterprise-50k-500kyear"/>
    <w:p>
      <w:pPr>
        <w:pStyle w:val="Heading2"/>
      </w:pPr>
      <w:r>
        <w:t xml:space="preserve">8.4 Layer 3: Enterprise ($50K-500K/year)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Large organizations with custom governance needs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Unlimited governance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agent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simulations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Bespoke scenario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White-glove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success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CRM, ERP, SIEM connectors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Advanced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 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uptime, 4hr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Private cloud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On-premises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AI Act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compliance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DORA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resilience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Tailored curriculum development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- Enterprise Starter: $50,000/year</w:t>
      </w:r>
      <w:r>
        <w:t xml:space="preserve"> </w:t>
      </w:r>
      <w:r>
        <w:t xml:space="preserve">- Enterprise Standard: $150,000/year</w:t>
      </w:r>
      <w:r>
        <w:t xml:space="preserve"> </w:t>
      </w:r>
      <w:r>
        <w:t xml:space="preserve">- Enterprise Premium: $500,000/year</w:t>
      </w:r>
    </w:p>
    <w:p>
      <w:pPr>
        <w:pStyle w:val="BodyText"/>
      </w:pPr>
      <w:r>
        <w:rPr>
          <w:bCs/>
          <w:b/>
        </w:rPr>
        <w:t xml:space="preserve">Unit economics:</w:t>
      </w:r>
      <w:r>
        <w:t xml:space="preserve"> </w:t>
      </w:r>
      <w:r>
        <w:t xml:space="preserve">- Gross margin: 75-85%</w:t>
      </w:r>
      <w:r>
        <w:t xml:space="preserve"> </w:t>
      </w:r>
      <w:r>
        <w:t xml:space="preserve">- Annual churn: 5-10%</w:t>
      </w:r>
      <w:r>
        <w:t xml:space="preserve"> </w:t>
      </w:r>
      <w:r>
        <w:t xml:space="preserve">- Net revenue retention: 120-130%</w:t>
      </w:r>
      <w:r>
        <w:t xml:space="preserve"> </w:t>
      </w:r>
      <w:r>
        <w:t xml:space="preserve">- Sales cycle: 3-9 months</w:t>
      </w:r>
    </w:p>
    <w:p>
      <w:pPr>
        <w:pStyle w:val="BodyText"/>
      </w:pPr>
      <w:r>
        <w:rPr>
          <w:bCs/>
          <w:b/>
        </w:rPr>
        <w:t xml:space="preserve">Revenue projection:</w:t>
      </w:r>
      <w:r>
        <w:t xml:space="preserve"> </w:t>
      </w:r>
      <w:r>
        <w:t xml:space="preserve">| Year | Customers | ARPU | Revenue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Year 1 | 20 | $100K | $2M |</w:t>
      </w:r>
      <w:r>
        <w:t xml:space="preserve"> </w:t>
      </w:r>
      <w:r>
        <w:t xml:space="preserve">| Year 2 | 100 | $125K | $12.5M |</w:t>
      </w:r>
      <w:r>
        <w:t xml:space="preserve"> </w:t>
      </w:r>
      <w:r>
        <w:t xml:space="preserve">| Year 3 | 300 | $150K | $45M |</w:t>
      </w:r>
    </w:p>
    <w:bookmarkEnd w:id="91"/>
    <w:bookmarkStart w:id="92" w:name="layer-4-government-100k-1myear"/>
    <w:p>
      <w:pPr>
        <w:pStyle w:val="Heading2"/>
      </w:pPr>
      <w:r>
        <w:t xml:space="preserve">8.5 Layer 4: Government ($100K-1M+/year)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Regulatory bodies, national governments, supranational organizations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AI testing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National compliance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Country-specific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impact modeling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Cross-border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Multi-jurisdiction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Certification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AI system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for regulators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building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Public-private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governance initiatives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data initiatives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and accountability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Pricing:</w:t>
      </w:r>
      <w:r>
        <w:t xml:space="preserve"> </w:t>
      </w:r>
      <w:r>
        <w:t xml:space="preserve">- Municipal/regional: $100,000/year</w:t>
      </w:r>
      <w:r>
        <w:t xml:space="preserve"> </w:t>
      </w:r>
      <w:r>
        <w:t xml:space="preserve">- National agency: $500,000/year</w:t>
      </w:r>
      <w:r>
        <w:t xml:space="preserve"> </w:t>
      </w:r>
      <w:r>
        <w:t xml:space="preserve">- Supranational (EU, UN): $1-5M/year</w:t>
      </w:r>
    </w:p>
    <w:p>
      <w:pPr>
        <w:pStyle w:val="BodyText"/>
      </w:pPr>
      <w:r>
        <w:rPr>
          <w:bCs/>
          <w:b/>
        </w:rPr>
        <w:t xml:space="preserve">Revenue projection:</w:t>
      </w:r>
      <w:r>
        <w:t xml:space="preserve"> </w:t>
      </w:r>
      <w:r>
        <w:t xml:space="preserve">| Year | Contracts | ARPU | Revenue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Year 1 | 3 | $200K | $600K |</w:t>
      </w:r>
      <w:r>
        <w:t xml:space="preserve"> </w:t>
      </w:r>
      <w:r>
        <w:t xml:space="preserve">| Year 2 | 15 | $300K | $4.5M |</w:t>
      </w:r>
      <w:r>
        <w:t xml:space="preserve"> </w:t>
      </w:r>
      <w:r>
        <w:t xml:space="preserve">| Year 3 | 40 | $400K | $16M |</w:t>
      </w:r>
    </w:p>
    <w:bookmarkEnd w:id="92"/>
    <w:bookmarkStart w:id="93" w:name="Xc0334cb0065cd5aa0b9fb75faa0b32668937b02"/>
    <w:p>
      <w:pPr>
        <w:pStyle w:val="Heading2"/>
      </w:pPr>
      <w:r>
        <w:t xml:space="preserve">8.6 Layer 5: Physical Products ($200-2,000/unit + RaaS)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Hands-on learning, research, enterprise deployment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EduKit</w:t>
            </w:r>
            <w:r>
              <w:t xml:space="preserve"> </w:t>
            </w:r>
            <w:r>
              <w:t xml:space="preserve">(3D-printed robot 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$500-2,000/unit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sales + educational bundles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Training Bot</w:t>
            </w:r>
            <w:r>
              <w:t xml:space="preserve"> </w:t>
            </w:r>
            <w:r>
              <w:t xml:space="preserve">(autonomous)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$10,000-25,000/unit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+ leasing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Humanoid</w:t>
            </w:r>
            <w:r>
              <w:t xml:space="preserve"> </w:t>
            </w:r>
            <w:r>
              <w:t xml:space="preserve">(research 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$30,000-80,000/unit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+ RaaS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RaaS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$2,000-10,000/month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Recurring, fleet-based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$50,000-5M/project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services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Revenue projection:</w:t>
      </w:r>
      <w:r>
        <w:t xml:space="preserve"> </w:t>
      </w:r>
      <w:r>
        <w:t xml:space="preserve">| Year | Product Revenue | RaaS Revenue | Services | Total Physical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Year 1 | $2M | $500K | $1M | $3.5M |</w:t>
      </w:r>
      <w:r>
        <w:t xml:space="preserve"> </w:t>
      </w:r>
      <w:r>
        <w:t xml:space="preserve">| Year 2 | $15M | $5M | $10M | $30M |</w:t>
      </w:r>
      <w:r>
        <w:t xml:space="preserve"> </w:t>
      </w:r>
      <w:r>
        <w:t xml:space="preserve">| Year 3 | $50M | $25M | $50M | $125M |</w:t>
      </w:r>
    </w:p>
    <w:bookmarkEnd w:id="93"/>
    <w:bookmarkStart w:id="96" w:name="consolidated-revenue-projections"/>
    <w:p>
      <w:pPr>
        <w:pStyle w:val="Heading2"/>
      </w:pPr>
      <w:r>
        <w:t xml:space="preserve">8.7 Consolidated Revenue Projections</w:t>
      </w:r>
    </w:p>
    <w:bookmarkStart w:id="94" w:name="year-revenue-model"/>
    <w:p>
      <w:pPr>
        <w:pStyle w:val="Heading3"/>
      </w:pPr>
      <w:r>
        <w:t xml:space="preserve">5-Year Revenue Model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($99-999/mo)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($50-500K/yr)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($100K-1M+/yr)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+ 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$7.7M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$60.5M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$228.5M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$570M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$1.25B</w:t>
            </w:r>
          </w:p>
        </w:tc>
      </w:tr>
    </w:tbl>
    <w:bookmarkEnd w:id="94"/>
    <w:bookmarkStart w:id="95" w:name="key-assumptions"/>
    <w:p>
      <w:pPr>
        <w:pStyle w:val="Heading3"/>
      </w:pPr>
      <w:r>
        <w:t xml:space="preserve">Key Assumptions</w:t>
      </w:r>
    </w:p>
    <w:p>
      <w:pPr>
        <w:numPr>
          <w:ilvl w:val="0"/>
          <w:numId w:val="1004"/>
        </w:numPr>
        <w:pStyle w:val="Compact"/>
      </w:pPr>
      <w:r>
        <w:t xml:space="preserve">Market growth: AI governance 34% CAGR, training 34% CAGR, robots 21% CAGR</w:t>
      </w:r>
    </w:p>
    <w:p>
      <w:pPr>
        <w:numPr>
          <w:ilvl w:val="0"/>
          <w:numId w:val="1004"/>
        </w:numPr>
        <w:pStyle w:val="Compact"/>
      </w:pPr>
      <w:r>
        <w:t xml:space="preserve">CSOAI market share: 2% of AI governance by Year 3, 5% by Year 5</w:t>
      </w:r>
    </w:p>
    <w:p>
      <w:pPr>
        <w:numPr>
          <w:ilvl w:val="0"/>
          <w:numId w:val="1004"/>
        </w:numPr>
        <w:pStyle w:val="Compact"/>
      </w:pPr>
      <w:r>
        <w:t xml:space="preserve">Conversion rate: Free to Pro 3%, Pro to Enterprise 1%</w:t>
      </w:r>
    </w:p>
    <w:p>
      <w:pPr>
        <w:numPr>
          <w:ilvl w:val="0"/>
          <w:numId w:val="1004"/>
        </w:numPr>
        <w:pStyle w:val="Compact"/>
      </w:pPr>
      <w:r>
        <w:t xml:space="preserve">Enterprise expansion: 120% net revenue retention</w:t>
      </w:r>
    </w:p>
    <w:p>
      <w:pPr>
        <w:numPr>
          <w:ilvl w:val="0"/>
          <w:numId w:val="1004"/>
        </w:numPr>
        <w:pStyle w:val="Compact"/>
      </w:pPr>
      <w:r>
        <w:t xml:space="preserve">Physical products: 20-30% gross margin initially, scaling to 40%</w:t>
      </w:r>
    </w:p>
    <w:bookmarkEnd w:id="95"/>
    <w:bookmarkEnd w:id="96"/>
    <w:bookmarkStart w:id="97" w:name="X1a9cd7b25f29243cb5542101e8151566fedaa11"/>
    <w:p>
      <w:pPr>
        <w:pStyle w:val="Heading2"/>
      </w:pPr>
      <w:r>
        <w:t xml:space="preserve">8.8 x402 Protocol Revenue (The Hidden Multiplier)</w:t>
      </w:r>
    </w:p>
    <w:p>
      <w:pPr>
        <w:pStyle w:val="FirstParagraph"/>
      </w:pPr>
      <w:r>
        <w:t xml:space="preserve">As the CSOAI ecosystem grows, x402 protocol fees become a significant revenue stream: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transaction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transaction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take rate (1-2%)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$75K-150K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$1-2M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$12.5-25M</w:t>
            </w:r>
          </w:p>
        </w:tc>
      </w:tr>
    </w:tbl>
    <w:bookmarkEnd w:id="97"/>
    <w:bookmarkStart w:id="98" w:name="the-csoai-business-model-canvas"/>
    <w:p>
      <w:pPr>
        <w:pStyle w:val="Heading2"/>
      </w:pPr>
      <w:r>
        <w:t xml:space="preserve">8.9 The CSOAI Business Model Canvas</w:t>
      </w:r>
    </w:p>
    <w:p>
      <w:pPr>
        <w:pStyle w:val="SourceCode"/>
      </w:pPr>
      <w:r>
        <w:rPr>
          <w:rStyle w:val="VerbatimChar"/>
        </w:rPr>
        <w:t xml:space="preserve">+------------------+      +------------------+      +------------------+</w:t>
      </w:r>
      <w:r>
        <w:br/>
      </w:r>
      <w:r>
        <w:rPr>
          <w:rStyle w:val="VerbatimChar"/>
        </w:rPr>
        <w:t xml:space="preserve">|   KEY PARTNERS   |      |  KEY ACTIVITIES  |      |   VALUE PROP     |</w:t>
      </w:r>
      <w:r>
        <w:br/>
      </w:r>
      <w:r>
        <w:rPr>
          <w:rStyle w:val="VerbatimChar"/>
        </w:rPr>
        <w:t xml:space="preserve">| - Regulators     |      | - Agent dev      |      | - Auto governance|</w:t>
      </w:r>
      <w:r>
        <w:br/>
      </w:r>
      <w:r>
        <w:rPr>
          <w:rStyle w:val="VerbatimChar"/>
        </w:rPr>
        <w:t xml:space="preserve">| - Enterprises    |      | - Training sims  |      | - Compliance-as- |</w:t>
      </w:r>
      <w:r>
        <w:br/>
      </w:r>
      <w:r>
        <w:rPr>
          <w:rStyle w:val="VerbatimChar"/>
        </w:rPr>
        <w:t xml:space="preserve">| - Cloud infra    |      | - Protocol dev   |      |   code           |</w:t>
      </w:r>
      <w:r>
        <w:br/>
      </w:r>
      <w:r>
        <w:rPr>
          <w:rStyle w:val="VerbatimChar"/>
        </w:rPr>
        <w:t xml:space="preserve">| - Robot makers   |      | - Certification  |      | - Risk reduction |</w:t>
      </w:r>
      <w:r>
        <w:br/>
      </w:r>
      <w:r>
        <w:rPr>
          <w:rStyle w:val="VerbatimChar"/>
        </w:rPr>
        <w:t xml:space="preserve">| - x402/MCP       |      | - Community      |      | - Cost savings   |</w:t>
      </w:r>
      <w:r>
        <w:br/>
      </w:r>
      <w:r>
        <w:rPr>
          <w:rStyle w:val="VerbatimChar"/>
        </w:rPr>
        <w:t xml:space="preserve">+------------------+      +------------------+      +------------------+</w:t>
      </w:r>
      <w:r>
        <w:br/>
      </w:r>
      <w:r>
        <w:rPr>
          <w:rStyle w:val="VerbatimChar"/>
        </w:rPr>
        <w:t xml:space="preserve">                                                        |</w:t>
      </w:r>
      <w:r>
        <w:br/>
      </w:r>
      <w:r>
        <w:rPr>
          <w:rStyle w:val="VerbatimChar"/>
        </w:rPr>
        <w:t xml:space="preserve">+------------------+      +------------------+         v</w:t>
      </w:r>
      <w:r>
        <w:br/>
      </w:r>
      <w:r>
        <w:rPr>
          <w:rStyle w:val="VerbatimChar"/>
        </w:rPr>
        <w:t xml:space="preserve">|   KEY RESOURCES  |      | CUSTOMER RELS    |      +------------------+</w:t>
      </w:r>
      <w:r>
        <w:br/>
      </w:r>
      <w:r>
        <w:rPr>
          <w:rStyle w:val="VerbatimChar"/>
        </w:rPr>
        <w:t xml:space="preserve">| - AI/ML team     |      | - Self-serve     |      | CUSTOMER SEGMENTS|</w:t>
      </w:r>
      <w:r>
        <w:br/>
      </w:r>
      <w:r>
        <w:rPr>
          <w:rStyle w:val="VerbatimChar"/>
        </w:rPr>
        <w:t xml:space="preserve">| - Domain experts |      | - Community      |      | - Regulated      |</w:t>
      </w:r>
      <w:r>
        <w:br/>
      </w:r>
      <w:r>
        <w:rPr>
          <w:rStyle w:val="VerbatimChar"/>
        </w:rPr>
        <w:t xml:space="preserve">| - Training data  |      | - Enterprise CSM |      |   enterprises    |</w:t>
      </w:r>
      <w:r>
        <w:br/>
      </w:r>
      <w:r>
        <w:rPr>
          <w:rStyle w:val="VerbatimChar"/>
        </w:rPr>
        <w:t xml:space="preserve">| - Protocol IP    |      | - Gov affairs    |      | - AI developers  |</w:t>
      </w:r>
      <w:r>
        <w:br/>
      </w:r>
      <w:r>
        <w:rPr>
          <w:rStyle w:val="VerbatimChar"/>
        </w:rPr>
        <w:t xml:space="preserve">| - Robot designs  |      | - Partner net    |      | - Governments    |</w:t>
      </w:r>
      <w:r>
        <w:br/>
      </w:r>
      <w:r>
        <w:rPr>
          <w:rStyle w:val="VerbatimChar"/>
        </w:rPr>
        <w:t xml:space="preserve">+------------------+      +------------------+      | - Educators      |</w:t>
      </w:r>
      <w:r>
        <w:br/>
      </w:r>
      <w:r>
        <w:rPr>
          <w:rStyle w:val="VerbatimChar"/>
        </w:rPr>
        <w:t xml:space="preserve">                                                    +------------------+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    COST STRUCTURE                   |</w:t>
      </w:r>
      <w:r>
        <w:br/>
      </w:r>
      <w:r>
        <w:rPr>
          <w:rStyle w:val="VerbatimChar"/>
        </w:rPr>
        <w:t xml:space="preserve">| R&amp;D (40%), Infrastructure (20%), Sales (15%),     |</w:t>
      </w:r>
      <w:r>
        <w:br/>
      </w:r>
      <w:r>
        <w:rPr>
          <w:rStyle w:val="VerbatimChar"/>
        </w:rPr>
        <w:t xml:space="preserve">| G&amp;A (15%), Physical COGS (10%)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    REVENUE STREAMS                  |</w:t>
      </w:r>
      <w:r>
        <w:br/>
      </w:r>
      <w:r>
        <w:rPr>
          <w:rStyle w:val="VerbatimChar"/>
        </w:rPr>
        <w:t xml:space="preserve">| Subscriptions (40%), Enterprise (30%), Physical   |</w:t>
      </w:r>
      <w:r>
        <w:br/>
      </w:r>
      <w:r>
        <w:rPr>
          <w:rStyle w:val="VerbatimChar"/>
        </w:rPr>
        <w:t xml:space="preserve">| (20%), Protocol/Governance fees (10%)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strategic-recommendations"/>
    <w:p>
      <w:pPr>
        <w:pStyle w:val="Heading1"/>
      </w:pPr>
      <w:r>
        <w:t xml:space="preserve">9. STRATEGIC RECOMMENDATIONS</w:t>
      </w:r>
    </w:p>
    <w:bookmarkStart w:id="100" w:name="immediate-actions-0-6-months"/>
    <w:p>
      <w:pPr>
        <w:pStyle w:val="Heading2"/>
      </w:pPr>
      <w:r>
        <w:t xml:space="preserve">9.1 Immediate Actions (0-6 months)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Launch free governance agents</w:t>
      </w:r>
      <w:r>
        <w:t xml:space="preserve"> </w:t>
      </w:r>
      <w:r>
        <w:t xml:space="preserve">with x402 integration for developer adoption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Build the 47-course catalog</w:t>
      </w:r>
      <w:r>
        <w:t xml:space="preserve"> </w:t>
      </w:r>
      <w:r>
        <w:t xml:space="preserve">starting with highest-demand governance topics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Implement x402 payment infrastructure</w:t>
      </w:r>
      <w:r>
        <w:t xml:space="preserve"> </w:t>
      </w:r>
      <w:r>
        <w:t xml:space="preserve">for per-check and per-assessment billing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Partner with 3 enterprises</w:t>
      </w:r>
      <w:r>
        <w:t xml:space="preserve"> </w:t>
      </w:r>
      <w:r>
        <w:t xml:space="preserve">for paid pilot programs at $50-150K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Release open-source governance toolkit</w:t>
      </w:r>
      <w:r>
        <w:t xml:space="preserve"> </w:t>
      </w:r>
      <w:r>
        <w:t xml:space="preserve">to build community</w:t>
      </w:r>
    </w:p>
    <w:bookmarkEnd w:id="100"/>
    <w:bookmarkStart w:id="101" w:name="medium-term-6-18-months"/>
    <w:p>
      <w:pPr>
        <w:pStyle w:val="Heading2"/>
      </w:pPr>
      <w:r>
        <w:t xml:space="preserve">9.2 Medium-term (6-18 months)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Launch Pro tier</w:t>
      </w:r>
      <w:r>
        <w:t xml:space="preserve"> </w:t>
      </w:r>
      <w:r>
        <w:t xml:space="preserve">($99/month) with simulations and certifications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Scale Enterprise tier</w:t>
      </w:r>
      <w:r>
        <w:t xml:space="preserve"> </w:t>
      </w:r>
      <w:r>
        <w:t xml:space="preserve">with 3-5 lighthouse customers at $150-500K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Open Government conversations</w:t>
      </w:r>
      <w:r>
        <w:t xml:space="preserve"> </w:t>
      </w:r>
      <w:r>
        <w:t xml:space="preserve">with EU regulators, national agencies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Design EduKit robot</w:t>
      </w:r>
      <w:r>
        <w:t xml:space="preserve"> </w:t>
      </w:r>
      <w:r>
        <w:t xml:space="preserve">for 3D printing and educational deployment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Launch agent marketplace</w:t>
      </w:r>
      <w:r>
        <w:t xml:space="preserve"> </w:t>
      </w:r>
      <w:r>
        <w:t xml:space="preserve">with take-rate revenue model</w:t>
      </w:r>
    </w:p>
    <w:bookmarkEnd w:id="101"/>
    <w:bookmarkStart w:id="102" w:name="long-term-18-36-months"/>
    <w:p>
      <w:pPr>
        <w:pStyle w:val="Heading2"/>
      </w:pPr>
      <w:r>
        <w:t xml:space="preserve">9.3 Long-term (18-36 months)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Achieve $100M ARR</w:t>
      </w:r>
      <w:r>
        <w:t xml:space="preserve"> </w:t>
      </w:r>
      <w:r>
        <w:t xml:space="preserve">across all five layers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Become the standard</w:t>
      </w:r>
      <w:r>
        <w:t xml:space="preserve"> </w:t>
      </w:r>
      <w:r>
        <w:t xml:space="preserve">for AI governance protocol (like x402 is for payments)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physical products</w:t>
      </w:r>
      <w:r>
        <w:t xml:space="preserve"> </w:t>
      </w:r>
      <w:r>
        <w:t xml:space="preserve">at scale (10,000+ units)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Secure government contracts</w:t>
      </w:r>
      <w:r>
        <w:t xml:space="preserve"> </w:t>
      </w:r>
      <w:r>
        <w:t xml:space="preserve">in 10+ countries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Build ecosystem</w:t>
      </w:r>
      <w:r>
        <w:t xml:space="preserve"> </w:t>
      </w:r>
      <w:r>
        <w:t xml:space="preserve">of 1,000+ third-party agents on CSOAI platform</w:t>
      </w:r>
    </w:p>
    <w:bookmarkEnd w:id="102"/>
    <w:bookmarkStart w:id="103" w:name="the-competitive-moat"/>
    <w:p>
      <w:pPr>
        <w:pStyle w:val="Heading2"/>
      </w:pPr>
      <w:r>
        <w:t xml:space="preserve">9.4 The Competitive Moat</w:t>
      </w:r>
    </w:p>
    <w:p>
      <w:pPr>
        <w:pStyle w:val="FirstParagraph"/>
      </w:pPr>
      <w:r>
        <w:t xml:space="preserve">CSOAI’s defensibility comes from</w:t>
      </w:r>
      <w:r>
        <w:t xml:space="preserve"> </w:t>
      </w:r>
      <w:r>
        <w:rPr>
          <w:bCs/>
          <w:b/>
        </w:rPr>
        <w:t xml:space="preserve">four compounding advantages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 moat:</w:t>
      </w:r>
      <w:r>
        <w:t xml:space="preserve"> </w:t>
      </w:r>
      <w:r>
        <w:t xml:space="preserve">Every governance check, every simulation, every compliance audit generates training data that makes CSOAI agents smarter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Network effects:</w:t>
      </w:r>
      <w:r>
        <w:t xml:space="preserve"> </w:t>
      </w:r>
      <w:r>
        <w:t xml:space="preserve">More agents on the platform = more transactions = more protocol value = more developers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Regulatory capture:</w:t>
      </w:r>
      <w:r>
        <w:t xml:space="preserve"> </w:t>
      </w:r>
      <w:r>
        <w:t xml:space="preserve">Being the infrastructure regulators rely on creates switching costs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Trust accumulation:</w:t>
      </w:r>
      <w:r>
        <w:t xml:space="preserve"> </w:t>
      </w:r>
      <w:r>
        <w:t xml:space="preserve">Years of accurate governance recommendations builds institutional trust that new entrants cannot replicate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Xab38f45119997b3ed15350d0e7ae30ad936e57c"/>
    <w:p>
      <w:pPr>
        <w:pStyle w:val="Heading1"/>
      </w:pPr>
      <w:r>
        <w:t xml:space="preserve">10. THE BIGGER PICTURE: THE AGENT-NATIVE ECONOMY</w:t>
      </w:r>
    </w:p>
    <w:bookmarkStart w:id="105" w:name="the-shift-from-saas-to-aaas"/>
    <w:p>
      <w:pPr>
        <w:pStyle w:val="Heading2"/>
      </w:pPr>
      <w:r>
        <w:t xml:space="preserve">10.1 The Shift: From SaaS to AaaS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(Past)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AaaS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of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Task/outcome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Per-outcome/task/token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GUI,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protocol, natural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(autonomous)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SAML,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x402, MCP, A2A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2, 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On-chain reputation,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Margin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50-70% gross margin (compute cost)</w:t>
            </w:r>
          </w:p>
        </w:tc>
      </w:tr>
    </w:tbl>
    <w:bookmarkEnd w:id="105"/>
    <w:bookmarkStart w:id="106" w:name="market-size-summary"/>
    <w:p>
      <w:pPr>
        <w:pStyle w:val="Heading2"/>
      </w:pPr>
      <w:r>
        <w:t xml:space="preserve">10.2 Market Size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Market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AaaS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$309M-492M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AI-powered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 robots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$4-5B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$6.5-15B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$14.6B (2035)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marketplace GMV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addressable for CSOAI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~$500M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$50B+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40%+</w:t>
            </w:r>
          </w:p>
        </w:tc>
      </w:tr>
    </w:tbl>
    <w:bookmarkEnd w:id="106"/>
    <w:bookmarkStart w:id="107" w:name="final-thesis"/>
    <w:p>
      <w:pPr>
        <w:pStyle w:val="Heading2"/>
      </w:pPr>
      <w:r>
        <w:t xml:space="preserve">10.3 Final Thesis</w:t>
      </w:r>
    </w:p>
    <w:p>
      <w:pPr>
        <w:pStyle w:val="BlockText"/>
      </w:pPr>
      <w:r>
        <w:rPr>
          <w:bCs/>
          <w:b/>
        </w:rPr>
        <w:t xml:space="preserve">The $300B+ SaaS industry is being fundamentally restructured.</w:t>
      </w:r>
      <w:r>
        <w:t xml:space="preserve"> </w:t>
      </w:r>
      <w:r>
        <w:t xml:space="preserve">Per-seat pricing is dying because AI agents do the work of humans at 1/100th the cost. The winners will be companies that: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Price by outcome</w:t>
      </w:r>
      <w:r>
        <w:t xml:space="preserve">, not by seat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Enable agent-to-agent commerce</w:t>
      </w:r>
      <w:r>
        <w:t xml:space="preserve"> </w:t>
      </w:r>
      <w:r>
        <w:t xml:space="preserve">via protocols like x402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Build trust infrastructure</w:t>
      </w:r>
      <w:r>
        <w:t xml:space="preserve"> </w:t>
      </w:r>
      <w:r>
        <w:t xml:space="preserve">that agents (not humans) rely 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Capture governance as a revenue stream</w:t>
      </w:r>
      <w:r>
        <w:t xml:space="preserve"> </w:t>
      </w:r>
      <w:r>
        <w:t xml:space="preserve">in a $15.8B market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Combine digital + physical</w:t>
      </w:r>
      <w:r>
        <w:t xml:space="preserve"> </w:t>
      </w:r>
      <w:r>
        <w:t xml:space="preserve">in an integrated revenue stack</w:t>
      </w:r>
    </w:p>
    <w:p>
      <w:pPr>
        <w:pStyle w:val="BlockText"/>
      </w:pPr>
      <w:r>
        <w:rPr>
          <w:bCs/>
          <w:b/>
        </w:rPr>
        <w:t xml:space="preserve">CSOAI/MEOK is positioned at the intersection of all five trends.</w:t>
      </w:r>
    </w:p>
    <w:p>
      <w:r>
        <w:pict>
          <v:rect style="width:0;height:1.5pt" o:hralign="center" o:hrstd="t" o:hr="t"/>
        </w:pict>
      </w:r>
    </w:p>
    <w:bookmarkEnd w:id="107"/>
    <w:bookmarkStart w:id="108" w:name="sources-references"/>
    <w:p>
      <w:pPr>
        <w:pStyle w:val="Heading2"/>
      </w:pPr>
      <w:r>
        <w:t xml:space="preserve">Sources &amp; References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Latency (Jun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900-fold inference cost drop; outcome-based pricing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SaaStr (Apr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seat reduction, 83% bill increase case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SaaS CFO (May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pure seat-based adoption; 2.3x churn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Unhinged (Jan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pricing changes; 126% credit model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Bain &amp; Company (Oct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hybrid pricing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IDC (Dec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of vendors moving from pure seat by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40%+ enterprise SaaS to usage/agent/outcome by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 Help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$0.99/resolution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Zendesk Help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$1.50-2.00/automated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Salesforce Pricing (Apr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$2/conversation; $0.10/action flex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Blog (Apr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Token-based billing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 Q1 2026 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non-seat-based; $1.5B ACV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Workday Q4 FY2026 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$400M+ AI ARR; 1.7B AI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Forrester (Nov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software $15.8B by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Gartner (Feb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platforms $1B+ by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Precedence Research (Apr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$5.9B by 2035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Coinbase/x402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154M+ transactions; $600M annualized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Dwellir (Apr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 vs MPP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a16z crypto (Apr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merchant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McKinsey (Oct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commerce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Mordor Intelligence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AaaS market $15.7B (2025) to $73.9B (2030)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Training Solutions (Mar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$401.4B corporate training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CareerTrainer.ai (Jun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corporate training $10.5B by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Robozaps (Jun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Humanoid robot $38B by 2035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CoherentMI (Mar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RaaS $33.97B by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SNS Insider (Jun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 robot $13.87B by 2035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Builder.io (May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Agent-native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Delta (Apr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 model for AI-native economy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research was compiled from 50+ primary sources as of July 2026. Market projections are based on published analyst forecasts and should be treated as directional indicators, not guarantees.</w:t>
      </w:r>
    </w:p>
    <w:p>
      <w:pPr>
        <w:pStyle w:val="BodyText"/>
      </w:pPr>
      <w:r>
        <w:rPr>
          <w:bCs/>
          <w:b/>
        </w:rPr>
        <w:t xml:space="preserve">Report compiled for CSOAI/MEOK strategic planning.</w:t>
      </w:r>
    </w:p>
    <w:bookmarkEnd w:id="108"/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2026-06-23T05:20:06Z</dcterms:created>
  <dcterms:modified xsi:type="dcterms:W3CDTF">2026-06-23T05:20:06Z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